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C06D7" w14:textId="77777777" w:rsidR="00E779A3" w:rsidRDefault="00E779A3"/>
    <w:p w14:paraId="491F596B" w14:textId="77777777" w:rsidR="00E779A3" w:rsidRDefault="00E779A3"/>
    <w:p w14:paraId="52B64CB0" w14:textId="77777777" w:rsidR="00E779A3" w:rsidRDefault="00E779A3">
      <w:pPr>
        <w:spacing w:before="960"/>
        <w:jc w:val="center"/>
        <w:rPr>
          <w:b/>
          <w:bCs/>
          <w:sz w:val="32"/>
          <w:szCs w:val="32"/>
        </w:rPr>
      </w:pPr>
      <w:r>
        <w:rPr>
          <w:b/>
          <w:bCs/>
          <w:sz w:val="32"/>
          <w:szCs w:val="32"/>
        </w:rPr>
        <w:t>Е Ж Е К В А Р Т А Л Ь Н Ы Й  О Т Ч Е Т</w:t>
      </w:r>
    </w:p>
    <w:p w14:paraId="36A8EE94" w14:textId="77777777" w:rsidR="00E779A3" w:rsidRDefault="00E779A3" w:rsidP="00E779A3">
      <w:pPr>
        <w:spacing w:before="0" w:after="0"/>
        <w:jc w:val="center"/>
        <w:rPr>
          <w:b/>
          <w:bCs/>
          <w:i/>
          <w:iCs/>
          <w:sz w:val="32"/>
          <w:szCs w:val="32"/>
        </w:rPr>
      </w:pPr>
      <w:r>
        <w:rPr>
          <w:b/>
          <w:bCs/>
          <w:i/>
          <w:iCs/>
          <w:sz w:val="32"/>
          <w:szCs w:val="32"/>
        </w:rPr>
        <w:t xml:space="preserve">Публичное акционерное общество </w:t>
      </w:r>
    </w:p>
    <w:p w14:paraId="09D57A29" w14:textId="77777777" w:rsidR="00E779A3" w:rsidRDefault="00E779A3" w:rsidP="00E779A3">
      <w:pPr>
        <w:spacing w:before="0" w:after="0"/>
        <w:jc w:val="center"/>
        <w:rPr>
          <w:b/>
          <w:bCs/>
          <w:i/>
          <w:iCs/>
          <w:sz w:val="32"/>
          <w:szCs w:val="32"/>
        </w:rPr>
      </w:pPr>
      <w:r>
        <w:rPr>
          <w:b/>
          <w:bCs/>
          <w:i/>
          <w:iCs/>
          <w:sz w:val="32"/>
          <w:szCs w:val="32"/>
        </w:rPr>
        <w:t>"РОСИНТЕР РЕСТОРАНТС ХОЛДИНГ"</w:t>
      </w:r>
    </w:p>
    <w:p w14:paraId="5DBC3AEE" w14:textId="77777777" w:rsidR="00E779A3" w:rsidRDefault="00E779A3" w:rsidP="00E779A3">
      <w:pPr>
        <w:spacing w:before="0" w:after="0"/>
        <w:jc w:val="center"/>
        <w:rPr>
          <w:b/>
          <w:bCs/>
          <w:i/>
          <w:iCs/>
          <w:sz w:val="28"/>
          <w:szCs w:val="28"/>
        </w:rPr>
      </w:pPr>
      <w:r>
        <w:rPr>
          <w:b/>
          <w:bCs/>
          <w:i/>
          <w:iCs/>
          <w:sz w:val="28"/>
          <w:szCs w:val="28"/>
        </w:rPr>
        <w:t>Код эмитента: 55033-E</w:t>
      </w:r>
    </w:p>
    <w:p w14:paraId="192D939B" w14:textId="24A34BE7" w:rsidR="00E779A3" w:rsidRDefault="00E779A3">
      <w:pPr>
        <w:spacing w:before="360"/>
        <w:jc w:val="center"/>
        <w:rPr>
          <w:b/>
          <w:bCs/>
          <w:sz w:val="32"/>
          <w:szCs w:val="32"/>
        </w:rPr>
      </w:pPr>
      <w:r>
        <w:rPr>
          <w:b/>
          <w:bCs/>
          <w:sz w:val="32"/>
          <w:szCs w:val="32"/>
        </w:rPr>
        <w:t>за 1 квартал 201</w:t>
      </w:r>
      <w:r w:rsidR="001E4C73">
        <w:rPr>
          <w:b/>
          <w:bCs/>
          <w:sz w:val="32"/>
          <w:szCs w:val="32"/>
        </w:rPr>
        <w:t>9</w:t>
      </w:r>
      <w:r>
        <w:rPr>
          <w:b/>
          <w:bCs/>
          <w:sz w:val="32"/>
          <w:szCs w:val="32"/>
        </w:rPr>
        <w:t xml:space="preserve"> г.</w:t>
      </w:r>
    </w:p>
    <w:p w14:paraId="04845E4E" w14:textId="77777777" w:rsidR="00E779A3" w:rsidRDefault="00E779A3">
      <w:pPr>
        <w:spacing w:before="840"/>
        <w:rPr>
          <w:sz w:val="24"/>
          <w:szCs w:val="24"/>
        </w:rPr>
      </w:pPr>
      <w:r>
        <w:rPr>
          <w:sz w:val="24"/>
          <w:szCs w:val="24"/>
        </w:rPr>
        <w:t>Адрес эмитента:</w:t>
      </w:r>
      <w:r>
        <w:rPr>
          <w:b/>
          <w:bCs/>
          <w:sz w:val="24"/>
          <w:szCs w:val="24"/>
        </w:rPr>
        <w:t xml:space="preserve"> 111024</w:t>
      </w:r>
      <w:r w:rsidR="006D2875">
        <w:rPr>
          <w:b/>
          <w:bCs/>
          <w:sz w:val="24"/>
          <w:szCs w:val="24"/>
        </w:rPr>
        <w:t>,</w:t>
      </w:r>
      <w:r>
        <w:rPr>
          <w:b/>
          <w:bCs/>
          <w:sz w:val="24"/>
          <w:szCs w:val="24"/>
        </w:rPr>
        <w:t xml:space="preserve"> Российская Федерация, Москва, Душинская</w:t>
      </w:r>
      <w:r w:rsidR="006D2875">
        <w:rPr>
          <w:b/>
          <w:bCs/>
          <w:sz w:val="24"/>
          <w:szCs w:val="24"/>
        </w:rPr>
        <w:t>, д.</w:t>
      </w:r>
      <w:r>
        <w:rPr>
          <w:b/>
          <w:bCs/>
          <w:sz w:val="24"/>
          <w:szCs w:val="24"/>
        </w:rPr>
        <w:t>7</w:t>
      </w:r>
      <w:r w:rsidR="006D2875">
        <w:rPr>
          <w:b/>
          <w:bCs/>
          <w:sz w:val="24"/>
          <w:szCs w:val="24"/>
        </w:rPr>
        <w:t>,</w:t>
      </w:r>
      <w:r>
        <w:rPr>
          <w:b/>
          <w:bCs/>
          <w:sz w:val="24"/>
          <w:szCs w:val="24"/>
        </w:rPr>
        <w:t xml:space="preserve"> стр. 1</w:t>
      </w:r>
    </w:p>
    <w:p w14:paraId="65228444" w14:textId="77777777" w:rsidR="00E779A3" w:rsidRDefault="00E779A3">
      <w:pPr>
        <w:spacing w:before="600" w:after="360"/>
        <w:jc w:val="center"/>
        <w:rPr>
          <w:b/>
          <w:bCs/>
          <w:sz w:val="24"/>
          <w:szCs w:val="24"/>
        </w:rPr>
      </w:pPr>
      <w:r>
        <w:rPr>
          <w:b/>
          <w:bCs/>
          <w:sz w:val="24"/>
          <w:szCs w:val="24"/>
        </w:rPr>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p w14:paraId="78390BCD" w14:textId="77777777" w:rsidR="00E779A3" w:rsidRDefault="00E779A3"/>
    <w:tbl>
      <w:tblPr>
        <w:tblW w:w="0" w:type="auto"/>
        <w:tblLayout w:type="fixed"/>
        <w:tblCellMar>
          <w:left w:w="72" w:type="dxa"/>
          <w:right w:w="72" w:type="dxa"/>
        </w:tblCellMar>
        <w:tblLook w:val="0000" w:firstRow="0" w:lastRow="0" w:firstColumn="0" w:lastColumn="0" w:noHBand="0" w:noVBand="0"/>
      </w:tblPr>
      <w:tblGrid>
        <w:gridCol w:w="5572"/>
        <w:gridCol w:w="4139"/>
      </w:tblGrid>
      <w:tr w:rsidR="00E779A3" w:rsidRPr="00CC1CCF" w14:paraId="5A658687" w14:textId="77777777" w:rsidTr="001E4C73">
        <w:tc>
          <w:tcPr>
            <w:tcW w:w="5572" w:type="dxa"/>
            <w:tcBorders>
              <w:top w:val="single" w:sz="6" w:space="0" w:color="auto"/>
              <w:left w:val="single" w:sz="6" w:space="0" w:color="auto"/>
              <w:bottom w:val="nil"/>
              <w:right w:val="nil"/>
            </w:tcBorders>
          </w:tcPr>
          <w:p w14:paraId="3F86B547" w14:textId="77777777" w:rsidR="00E779A3" w:rsidRPr="00FE3A8A" w:rsidRDefault="00E779A3">
            <w:pPr>
              <w:spacing w:before="120"/>
            </w:pPr>
          </w:p>
          <w:p w14:paraId="2DE53DBC" w14:textId="77777777" w:rsidR="00E779A3" w:rsidRPr="00FE3A8A" w:rsidRDefault="00E779A3">
            <w:pPr>
              <w:spacing w:before="200"/>
            </w:pPr>
            <w:r w:rsidRPr="00FE3A8A">
              <w:t xml:space="preserve">Президент </w:t>
            </w:r>
          </w:p>
          <w:p w14:paraId="4E7E2013" w14:textId="4D3152F6" w:rsidR="00E779A3" w:rsidRPr="00FE3A8A" w:rsidRDefault="00E779A3" w:rsidP="005213C2">
            <w:r w:rsidRPr="00FE3A8A">
              <w:t xml:space="preserve">Дата: </w:t>
            </w:r>
            <w:r w:rsidR="00797FBD" w:rsidRPr="00FE3A8A">
              <w:t>15</w:t>
            </w:r>
            <w:r w:rsidRPr="00FE3A8A">
              <w:t xml:space="preserve"> мая 201</w:t>
            </w:r>
            <w:r w:rsidR="001E4C73">
              <w:t>9</w:t>
            </w:r>
            <w:r w:rsidRPr="00FE3A8A">
              <w:t xml:space="preserve"> г.</w:t>
            </w:r>
          </w:p>
        </w:tc>
        <w:tc>
          <w:tcPr>
            <w:tcW w:w="4139" w:type="dxa"/>
            <w:tcBorders>
              <w:top w:val="single" w:sz="6" w:space="0" w:color="auto"/>
              <w:left w:val="nil"/>
              <w:bottom w:val="nil"/>
              <w:right w:val="single" w:sz="6" w:space="0" w:color="auto"/>
            </w:tcBorders>
          </w:tcPr>
          <w:p w14:paraId="57A15D61" w14:textId="77777777" w:rsidR="00E779A3" w:rsidRPr="00CC1CCF" w:rsidRDefault="00E779A3"/>
          <w:p w14:paraId="64884254" w14:textId="77777777" w:rsidR="00E779A3" w:rsidRPr="00CC1CCF" w:rsidRDefault="00E779A3">
            <w:pPr>
              <w:spacing w:before="200" w:after="200"/>
              <w:jc w:val="center"/>
            </w:pPr>
            <w:r w:rsidRPr="00CC1CCF">
              <w:t>____________ С.В. Зайцев</w:t>
            </w:r>
            <w:r w:rsidRPr="00CC1CCF">
              <w:br/>
            </w:r>
            <w:r w:rsidRPr="00CC1CCF">
              <w:tab/>
              <w:t>подпись</w:t>
            </w:r>
          </w:p>
        </w:tc>
      </w:tr>
      <w:tr w:rsidR="00E779A3" w:rsidRPr="00CC1CCF" w14:paraId="71E59535" w14:textId="77777777" w:rsidTr="001E4C73">
        <w:tc>
          <w:tcPr>
            <w:tcW w:w="5572" w:type="dxa"/>
            <w:tcBorders>
              <w:top w:val="nil"/>
              <w:left w:val="single" w:sz="6" w:space="0" w:color="auto"/>
              <w:bottom w:val="single" w:sz="6" w:space="0" w:color="auto"/>
              <w:right w:val="nil"/>
            </w:tcBorders>
          </w:tcPr>
          <w:p w14:paraId="03E6C61C" w14:textId="77777777" w:rsidR="00E779A3" w:rsidRPr="00FE3A8A" w:rsidRDefault="00E779A3">
            <w:pPr>
              <w:spacing w:before="120"/>
            </w:pPr>
          </w:p>
          <w:p w14:paraId="474AC436" w14:textId="77777777" w:rsidR="00E779A3" w:rsidRPr="00FE3A8A" w:rsidRDefault="00E779A3">
            <w:pPr>
              <w:spacing w:before="200"/>
            </w:pPr>
            <w:r w:rsidRPr="00FE3A8A">
              <w:t>Главный бухгалтер</w:t>
            </w:r>
          </w:p>
          <w:p w14:paraId="1A56339F" w14:textId="6717331C" w:rsidR="00E779A3" w:rsidRPr="00FE3A8A" w:rsidRDefault="00E779A3" w:rsidP="00346DD3">
            <w:r w:rsidRPr="00FE3A8A">
              <w:t xml:space="preserve">Дата: </w:t>
            </w:r>
            <w:r w:rsidR="00797FBD" w:rsidRPr="00FE3A8A">
              <w:t>15</w:t>
            </w:r>
            <w:r w:rsidRPr="00FE3A8A">
              <w:t xml:space="preserve"> мая</w:t>
            </w:r>
            <w:r w:rsidR="0062494B" w:rsidRPr="00FE3A8A">
              <w:t xml:space="preserve"> </w:t>
            </w:r>
            <w:r w:rsidR="001E4C73">
              <w:t>2019</w:t>
            </w:r>
            <w:r w:rsidRPr="00FE3A8A">
              <w:t xml:space="preserve"> г.</w:t>
            </w:r>
          </w:p>
        </w:tc>
        <w:tc>
          <w:tcPr>
            <w:tcW w:w="4139" w:type="dxa"/>
            <w:tcBorders>
              <w:top w:val="nil"/>
              <w:left w:val="nil"/>
              <w:bottom w:val="single" w:sz="6" w:space="0" w:color="auto"/>
              <w:right w:val="single" w:sz="6" w:space="0" w:color="auto"/>
            </w:tcBorders>
          </w:tcPr>
          <w:p w14:paraId="780712BB" w14:textId="77777777" w:rsidR="00E779A3" w:rsidRPr="00CC1CCF" w:rsidRDefault="00E779A3"/>
          <w:p w14:paraId="42668413" w14:textId="2791A8E8" w:rsidR="00E779A3" w:rsidRPr="00CC1CCF" w:rsidRDefault="00E779A3" w:rsidP="001E4C73">
            <w:pPr>
              <w:spacing w:before="200" w:after="200"/>
              <w:jc w:val="center"/>
            </w:pPr>
            <w:r w:rsidRPr="00CC1CCF">
              <w:t xml:space="preserve">____________ </w:t>
            </w:r>
            <w:r w:rsidR="001E4C73">
              <w:t>Н.А. Бодрова</w:t>
            </w:r>
            <w:r w:rsidRPr="00CC1CCF">
              <w:br/>
            </w:r>
            <w:r w:rsidRPr="00CC1CCF">
              <w:tab/>
              <w:t>подпись</w:t>
            </w:r>
          </w:p>
        </w:tc>
      </w:tr>
    </w:tbl>
    <w:p w14:paraId="0F99F6F6" w14:textId="77777777" w:rsidR="00E779A3" w:rsidRDefault="00E779A3"/>
    <w:p w14:paraId="20A3F3A4" w14:textId="77777777" w:rsidR="00E779A3" w:rsidRDefault="00E779A3"/>
    <w:tbl>
      <w:tblPr>
        <w:tblW w:w="0" w:type="auto"/>
        <w:tblLayout w:type="fixed"/>
        <w:tblCellMar>
          <w:left w:w="72" w:type="dxa"/>
          <w:right w:w="72" w:type="dxa"/>
        </w:tblCellMar>
        <w:tblLook w:val="0000" w:firstRow="0" w:lastRow="0" w:firstColumn="0" w:lastColumn="0" w:noHBand="0" w:noVBand="0"/>
      </w:tblPr>
      <w:tblGrid>
        <w:gridCol w:w="9711"/>
      </w:tblGrid>
      <w:tr w:rsidR="001E4C73" w:rsidRPr="00CC1CCF" w14:paraId="6602A834" w14:textId="77777777" w:rsidTr="001E4C73">
        <w:tc>
          <w:tcPr>
            <w:tcW w:w="9711" w:type="dxa"/>
            <w:tcBorders>
              <w:top w:val="single" w:sz="6" w:space="0" w:color="auto"/>
              <w:left w:val="single" w:sz="6" w:space="0" w:color="auto"/>
              <w:bottom w:val="single" w:sz="6" w:space="0" w:color="auto"/>
              <w:right w:val="single" w:sz="6" w:space="0" w:color="auto"/>
            </w:tcBorders>
          </w:tcPr>
          <w:p w14:paraId="4CC69DDD" w14:textId="482EF534" w:rsidR="001E4C73" w:rsidRPr="005D0E65" w:rsidRDefault="001E4C73">
            <w:pPr>
              <w:spacing w:before="40"/>
              <w:rPr>
                <w:b/>
              </w:rPr>
            </w:pPr>
            <w:r w:rsidRPr="00240A91">
              <w:t>Контактное лицо:</w:t>
            </w:r>
            <w:r>
              <w:t xml:space="preserve"> </w:t>
            </w:r>
            <w:r w:rsidRPr="007941FA">
              <w:rPr>
                <w:b/>
              </w:rPr>
              <w:t>Зотова Татьяна Юрьевна</w:t>
            </w:r>
            <w:r w:rsidRPr="007941FA">
              <w:rPr>
                <w:b/>
                <w:bCs/>
              </w:rPr>
              <w:t>,  Директор</w:t>
            </w:r>
            <w:r>
              <w:rPr>
                <w:b/>
                <w:bCs/>
              </w:rPr>
              <w:t xml:space="preserve"> по связям с общественностью </w:t>
            </w:r>
            <w:r w:rsidRPr="005D0E65">
              <w:rPr>
                <w:b/>
                <w:bCs/>
              </w:rPr>
              <w:t>ООО «РОСИНТЕР РЕСТОРАНТС»</w:t>
            </w:r>
          </w:p>
          <w:p w14:paraId="7AA30577" w14:textId="4C81A847" w:rsidR="001E4C73" w:rsidRPr="00AE1DE6" w:rsidRDefault="001E4C73">
            <w:pPr>
              <w:spacing w:before="40"/>
            </w:pPr>
            <w:r w:rsidRPr="00240A91">
              <w:t>Телефон:</w:t>
            </w:r>
            <w:r w:rsidRPr="00240A91">
              <w:rPr>
                <w:b/>
                <w:bCs/>
              </w:rPr>
              <w:t xml:space="preserve"> (495) 788-4488, доб</w:t>
            </w:r>
            <w:r w:rsidRPr="00CC1CCF">
              <w:rPr>
                <w:b/>
                <w:bCs/>
              </w:rPr>
              <w:t>.</w:t>
            </w:r>
            <w:r>
              <w:rPr>
                <w:b/>
                <w:bCs/>
              </w:rPr>
              <w:t>1560</w:t>
            </w:r>
          </w:p>
          <w:p w14:paraId="5B15B2CB" w14:textId="77777777" w:rsidR="001E4C73" w:rsidRPr="00CC1CCF" w:rsidRDefault="001E4C73">
            <w:pPr>
              <w:spacing w:before="40"/>
            </w:pPr>
            <w:r w:rsidRPr="00CC1CCF">
              <w:t>Факс:</w:t>
            </w:r>
            <w:r w:rsidRPr="00CC1CCF">
              <w:rPr>
                <w:b/>
                <w:bCs/>
              </w:rPr>
              <w:t xml:space="preserve"> (495) 956-4704</w:t>
            </w:r>
          </w:p>
          <w:p w14:paraId="6A790CA8" w14:textId="25218436" w:rsidR="001E4C73" w:rsidRPr="00CC1CCF" w:rsidRDefault="001E4C73">
            <w:pPr>
              <w:spacing w:before="40"/>
            </w:pPr>
            <w:r w:rsidRPr="00CC1CCF">
              <w:t>Адрес электронной почты:</w:t>
            </w:r>
            <w:r w:rsidRPr="00CC1CCF">
              <w:rPr>
                <w:b/>
                <w:bCs/>
              </w:rPr>
              <w:t xml:space="preserve"> </w:t>
            </w:r>
            <w:r w:rsidRPr="007941FA">
              <w:rPr>
                <w:b/>
                <w:bCs/>
              </w:rPr>
              <w:t>tzotova@rosinter.ru</w:t>
            </w:r>
          </w:p>
          <w:p w14:paraId="40E76CFC" w14:textId="77777777" w:rsidR="001E4C73" w:rsidRPr="00CC1CCF" w:rsidRDefault="001E4C73">
            <w:pPr>
              <w:spacing w:before="40"/>
              <w:rPr>
                <w:b/>
                <w:bCs/>
              </w:rPr>
            </w:pPr>
            <w:r w:rsidRPr="00CC1CCF">
              <w:t>Адрес страницы (страниц) в сети Интернет, на которой раскрывается информация, содержащаяся в настоящем ежеквартальном отчете:</w:t>
            </w:r>
            <w:r w:rsidRPr="00CC1CCF">
              <w:rPr>
                <w:b/>
                <w:bCs/>
              </w:rPr>
              <w:t xml:space="preserve"> www.rosinter.ru; http://www.e-disclosure.ru/portal/company.aspx?id=9038</w:t>
            </w:r>
          </w:p>
        </w:tc>
      </w:tr>
    </w:tbl>
    <w:p w14:paraId="0EFBAD55" w14:textId="77777777" w:rsidR="00E779A3" w:rsidRDefault="00E779A3">
      <w:pPr>
        <w:pStyle w:val="1"/>
      </w:pPr>
      <w:r>
        <w:br w:type="page"/>
      </w:r>
      <w:bookmarkStart w:id="0" w:name="_Toc482629154"/>
      <w:bookmarkStart w:id="1" w:name="_Toc8829226"/>
      <w:r>
        <w:lastRenderedPageBreak/>
        <w:t>Оглавление</w:t>
      </w:r>
      <w:bookmarkEnd w:id="0"/>
      <w:bookmarkEnd w:id="1"/>
    </w:p>
    <w:p w14:paraId="56D20B8F" w14:textId="77777777" w:rsidR="00C512D1" w:rsidRDefault="007754B9">
      <w:pPr>
        <w:pStyle w:val="11"/>
        <w:tabs>
          <w:tab w:val="right" w:leader="dot" w:pos="9912"/>
        </w:tabs>
        <w:rPr>
          <w:rFonts w:asciiTheme="minorHAnsi" w:eastAsiaTheme="minorEastAsia" w:hAnsiTheme="minorHAnsi" w:cstheme="minorBidi"/>
          <w:noProof/>
          <w:sz w:val="22"/>
          <w:szCs w:val="22"/>
        </w:rPr>
      </w:pPr>
      <w:r>
        <w:fldChar w:fldCharType="begin"/>
      </w:r>
      <w:r w:rsidR="00E779A3">
        <w:instrText>TOC</w:instrText>
      </w:r>
      <w:r>
        <w:fldChar w:fldCharType="separate"/>
      </w:r>
      <w:r w:rsidR="00C512D1">
        <w:rPr>
          <w:noProof/>
        </w:rPr>
        <w:t>Оглавление</w:t>
      </w:r>
      <w:r w:rsidR="00C512D1">
        <w:rPr>
          <w:noProof/>
        </w:rPr>
        <w:tab/>
      </w:r>
      <w:r w:rsidR="00C512D1">
        <w:rPr>
          <w:noProof/>
        </w:rPr>
        <w:fldChar w:fldCharType="begin"/>
      </w:r>
      <w:r w:rsidR="00C512D1">
        <w:rPr>
          <w:noProof/>
        </w:rPr>
        <w:instrText xml:space="preserve"> PAGEREF _Toc8829226 \h </w:instrText>
      </w:r>
      <w:r w:rsidR="00C512D1">
        <w:rPr>
          <w:noProof/>
        </w:rPr>
      </w:r>
      <w:r w:rsidR="00C512D1">
        <w:rPr>
          <w:noProof/>
        </w:rPr>
        <w:fldChar w:fldCharType="separate"/>
      </w:r>
      <w:r w:rsidR="00C512D1">
        <w:rPr>
          <w:noProof/>
        </w:rPr>
        <w:t>2</w:t>
      </w:r>
      <w:r w:rsidR="00C512D1">
        <w:rPr>
          <w:noProof/>
        </w:rPr>
        <w:fldChar w:fldCharType="end"/>
      </w:r>
    </w:p>
    <w:p w14:paraId="531246DD" w14:textId="77777777" w:rsidR="00C512D1" w:rsidRDefault="00C512D1">
      <w:pPr>
        <w:pStyle w:val="11"/>
        <w:tabs>
          <w:tab w:val="right" w:leader="dot" w:pos="9912"/>
        </w:tabs>
        <w:rPr>
          <w:rFonts w:asciiTheme="minorHAnsi" w:eastAsiaTheme="minorEastAsia" w:hAnsiTheme="minorHAnsi" w:cstheme="minorBidi"/>
          <w:noProof/>
          <w:sz w:val="22"/>
          <w:szCs w:val="22"/>
        </w:rPr>
      </w:pPr>
      <w:r>
        <w:rPr>
          <w:noProof/>
        </w:rPr>
        <w:t>Введение</w:t>
      </w:r>
      <w:r>
        <w:rPr>
          <w:noProof/>
        </w:rPr>
        <w:tab/>
      </w:r>
      <w:r>
        <w:rPr>
          <w:noProof/>
        </w:rPr>
        <w:fldChar w:fldCharType="begin"/>
      </w:r>
      <w:r>
        <w:rPr>
          <w:noProof/>
        </w:rPr>
        <w:instrText xml:space="preserve"> PAGEREF _Toc8829227 \h </w:instrText>
      </w:r>
      <w:r>
        <w:rPr>
          <w:noProof/>
        </w:rPr>
      </w:r>
      <w:r>
        <w:rPr>
          <w:noProof/>
        </w:rPr>
        <w:fldChar w:fldCharType="separate"/>
      </w:r>
      <w:r>
        <w:rPr>
          <w:noProof/>
        </w:rPr>
        <w:t>5</w:t>
      </w:r>
      <w:r>
        <w:rPr>
          <w:noProof/>
        </w:rPr>
        <w:fldChar w:fldCharType="end"/>
      </w:r>
    </w:p>
    <w:p w14:paraId="7F3564EC" w14:textId="77777777" w:rsidR="00C512D1" w:rsidRDefault="00C512D1">
      <w:pPr>
        <w:pStyle w:val="11"/>
        <w:tabs>
          <w:tab w:val="right" w:leader="dot" w:pos="9912"/>
        </w:tabs>
        <w:rPr>
          <w:rFonts w:asciiTheme="minorHAnsi" w:eastAsiaTheme="minorEastAsia" w:hAnsiTheme="minorHAnsi" w:cstheme="minorBidi"/>
          <w:noProof/>
          <w:sz w:val="22"/>
          <w:szCs w:val="22"/>
        </w:rPr>
      </w:pPr>
      <w:r>
        <w:rPr>
          <w:noProof/>
        </w:rPr>
        <w:t>Раздел I. Сведения о банковских счетах, об аудиторе (аудиторской организации), оценщике и о финансовом консультанте эмитента, а также о лицах, подписавших ежеквартальный отчет</w:t>
      </w:r>
      <w:r>
        <w:rPr>
          <w:noProof/>
        </w:rPr>
        <w:tab/>
      </w:r>
      <w:r>
        <w:rPr>
          <w:noProof/>
        </w:rPr>
        <w:fldChar w:fldCharType="begin"/>
      </w:r>
      <w:r>
        <w:rPr>
          <w:noProof/>
        </w:rPr>
        <w:instrText xml:space="preserve"> PAGEREF _Toc8829228 \h </w:instrText>
      </w:r>
      <w:r>
        <w:rPr>
          <w:noProof/>
        </w:rPr>
      </w:r>
      <w:r>
        <w:rPr>
          <w:noProof/>
        </w:rPr>
        <w:fldChar w:fldCharType="separate"/>
      </w:r>
      <w:r>
        <w:rPr>
          <w:noProof/>
        </w:rPr>
        <w:t>6</w:t>
      </w:r>
      <w:r>
        <w:rPr>
          <w:noProof/>
        </w:rPr>
        <w:fldChar w:fldCharType="end"/>
      </w:r>
    </w:p>
    <w:p w14:paraId="3E6DAD5E"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1.1. Сведения о банковских счетах эмитента</w:t>
      </w:r>
      <w:r>
        <w:rPr>
          <w:noProof/>
        </w:rPr>
        <w:tab/>
      </w:r>
      <w:r>
        <w:rPr>
          <w:noProof/>
        </w:rPr>
        <w:fldChar w:fldCharType="begin"/>
      </w:r>
      <w:r>
        <w:rPr>
          <w:noProof/>
        </w:rPr>
        <w:instrText xml:space="preserve"> PAGEREF _Toc8829229 \h </w:instrText>
      </w:r>
      <w:r>
        <w:rPr>
          <w:noProof/>
        </w:rPr>
      </w:r>
      <w:r>
        <w:rPr>
          <w:noProof/>
        </w:rPr>
        <w:fldChar w:fldCharType="separate"/>
      </w:r>
      <w:r>
        <w:rPr>
          <w:noProof/>
        </w:rPr>
        <w:t>6</w:t>
      </w:r>
      <w:r>
        <w:rPr>
          <w:noProof/>
        </w:rPr>
        <w:fldChar w:fldCharType="end"/>
      </w:r>
    </w:p>
    <w:p w14:paraId="10A0BDC0"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1.2. Сведения об аудиторе (аудиторах) эмитента</w:t>
      </w:r>
      <w:r>
        <w:rPr>
          <w:noProof/>
        </w:rPr>
        <w:tab/>
      </w:r>
      <w:r>
        <w:rPr>
          <w:noProof/>
        </w:rPr>
        <w:fldChar w:fldCharType="begin"/>
      </w:r>
      <w:r>
        <w:rPr>
          <w:noProof/>
        </w:rPr>
        <w:instrText xml:space="preserve"> PAGEREF _Toc8829230 \h </w:instrText>
      </w:r>
      <w:r>
        <w:rPr>
          <w:noProof/>
        </w:rPr>
      </w:r>
      <w:r>
        <w:rPr>
          <w:noProof/>
        </w:rPr>
        <w:fldChar w:fldCharType="separate"/>
      </w:r>
      <w:r>
        <w:rPr>
          <w:noProof/>
        </w:rPr>
        <w:t>6</w:t>
      </w:r>
      <w:r>
        <w:rPr>
          <w:noProof/>
        </w:rPr>
        <w:fldChar w:fldCharType="end"/>
      </w:r>
    </w:p>
    <w:p w14:paraId="019C36FC"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1.3. Сведения об оценщике (оценщиках) эмитента</w:t>
      </w:r>
      <w:r>
        <w:rPr>
          <w:noProof/>
        </w:rPr>
        <w:tab/>
      </w:r>
      <w:r>
        <w:rPr>
          <w:noProof/>
        </w:rPr>
        <w:fldChar w:fldCharType="begin"/>
      </w:r>
      <w:r>
        <w:rPr>
          <w:noProof/>
        </w:rPr>
        <w:instrText xml:space="preserve"> PAGEREF _Toc8829231 \h </w:instrText>
      </w:r>
      <w:r>
        <w:rPr>
          <w:noProof/>
        </w:rPr>
      </w:r>
      <w:r>
        <w:rPr>
          <w:noProof/>
        </w:rPr>
        <w:fldChar w:fldCharType="separate"/>
      </w:r>
      <w:r>
        <w:rPr>
          <w:noProof/>
        </w:rPr>
        <w:t>7</w:t>
      </w:r>
      <w:r>
        <w:rPr>
          <w:noProof/>
        </w:rPr>
        <w:fldChar w:fldCharType="end"/>
      </w:r>
    </w:p>
    <w:p w14:paraId="60F618EB"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1.4. Сведения о консультантах эмитента</w:t>
      </w:r>
      <w:r>
        <w:rPr>
          <w:noProof/>
        </w:rPr>
        <w:tab/>
      </w:r>
      <w:r>
        <w:rPr>
          <w:noProof/>
        </w:rPr>
        <w:fldChar w:fldCharType="begin"/>
      </w:r>
      <w:r>
        <w:rPr>
          <w:noProof/>
        </w:rPr>
        <w:instrText xml:space="preserve"> PAGEREF _Toc8829232 \h </w:instrText>
      </w:r>
      <w:r>
        <w:rPr>
          <w:noProof/>
        </w:rPr>
      </w:r>
      <w:r>
        <w:rPr>
          <w:noProof/>
        </w:rPr>
        <w:fldChar w:fldCharType="separate"/>
      </w:r>
      <w:r>
        <w:rPr>
          <w:noProof/>
        </w:rPr>
        <w:t>7</w:t>
      </w:r>
      <w:r>
        <w:rPr>
          <w:noProof/>
        </w:rPr>
        <w:fldChar w:fldCharType="end"/>
      </w:r>
    </w:p>
    <w:p w14:paraId="5C26D220"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1.5. Сведения о лицах, подписавших ежеквартальный отчет</w:t>
      </w:r>
      <w:r>
        <w:rPr>
          <w:noProof/>
        </w:rPr>
        <w:tab/>
      </w:r>
      <w:r>
        <w:rPr>
          <w:noProof/>
        </w:rPr>
        <w:fldChar w:fldCharType="begin"/>
      </w:r>
      <w:r>
        <w:rPr>
          <w:noProof/>
        </w:rPr>
        <w:instrText xml:space="preserve"> PAGEREF _Toc8829233 \h </w:instrText>
      </w:r>
      <w:r>
        <w:rPr>
          <w:noProof/>
        </w:rPr>
      </w:r>
      <w:r>
        <w:rPr>
          <w:noProof/>
        </w:rPr>
        <w:fldChar w:fldCharType="separate"/>
      </w:r>
      <w:r>
        <w:rPr>
          <w:noProof/>
        </w:rPr>
        <w:t>7</w:t>
      </w:r>
      <w:r>
        <w:rPr>
          <w:noProof/>
        </w:rPr>
        <w:fldChar w:fldCharType="end"/>
      </w:r>
    </w:p>
    <w:p w14:paraId="58580A5D" w14:textId="77777777" w:rsidR="00C512D1" w:rsidRDefault="00C512D1">
      <w:pPr>
        <w:pStyle w:val="11"/>
        <w:tabs>
          <w:tab w:val="right" w:leader="dot" w:pos="9912"/>
        </w:tabs>
        <w:rPr>
          <w:rFonts w:asciiTheme="minorHAnsi" w:eastAsiaTheme="minorEastAsia" w:hAnsiTheme="minorHAnsi" w:cstheme="minorBidi"/>
          <w:noProof/>
          <w:sz w:val="22"/>
          <w:szCs w:val="22"/>
        </w:rPr>
      </w:pPr>
      <w:r>
        <w:rPr>
          <w:noProof/>
        </w:rPr>
        <w:t>Раздел II. Основная информация о финансово-экономическом состоянии эмитента</w:t>
      </w:r>
      <w:r>
        <w:rPr>
          <w:noProof/>
        </w:rPr>
        <w:tab/>
      </w:r>
      <w:r>
        <w:rPr>
          <w:noProof/>
        </w:rPr>
        <w:fldChar w:fldCharType="begin"/>
      </w:r>
      <w:r>
        <w:rPr>
          <w:noProof/>
        </w:rPr>
        <w:instrText xml:space="preserve"> PAGEREF _Toc8829234 \h </w:instrText>
      </w:r>
      <w:r>
        <w:rPr>
          <w:noProof/>
        </w:rPr>
      </w:r>
      <w:r>
        <w:rPr>
          <w:noProof/>
        </w:rPr>
        <w:fldChar w:fldCharType="separate"/>
      </w:r>
      <w:r>
        <w:rPr>
          <w:noProof/>
        </w:rPr>
        <w:t>8</w:t>
      </w:r>
      <w:r>
        <w:rPr>
          <w:noProof/>
        </w:rPr>
        <w:fldChar w:fldCharType="end"/>
      </w:r>
    </w:p>
    <w:p w14:paraId="44926B79"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2.1. Показатели финансово-экономической деятельности эмитента</w:t>
      </w:r>
      <w:r>
        <w:rPr>
          <w:noProof/>
        </w:rPr>
        <w:tab/>
      </w:r>
      <w:r>
        <w:rPr>
          <w:noProof/>
        </w:rPr>
        <w:fldChar w:fldCharType="begin"/>
      </w:r>
      <w:r>
        <w:rPr>
          <w:noProof/>
        </w:rPr>
        <w:instrText xml:space="preserve"> PAGEREF _Toc8829235 \h </w:instrText>
      </w:r>
      <w:r>
        <w:rPr>
          <w:noProof/>
        </w:rPr>
      </w:r>
      <w:r>
        <w:rPr>
          <w:noProof/>
        </w:rPr>
        <w:fldChar w:fldCharType="separate"/>
      </w:r>
      <w:r>
        <w:rPr>
          <w:noProof/>
        </w:rPr>
        <w:t>8</w:t>
      </w:r>
      <w:r>
        <w:rPr>
          <w:noProof/>
        </w:rPr>
        <w:fldChar w:fldCharType="end"/>
      </w:r>
    </w:p>
    <w:p w14:paraId="4031EB0E"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2.2. Рыночная капитализация эмитента</w:t>
      </w:r>
      <w:r>
        <w:rPr>
          <w:noProof/>
        </w:rPr>
        <w:tab/>
      </w:r>
      <w:r>
        <w:rPr>
          <w:noProof/>
        </w:rPr>
        <w:fldChar w:fldCharType="begin"/>
      </w:r>
      <w:r>
        <w:rPr>
          <w:noProof/>
        </w:rPr>
        <w:instrText xml:space="preserve"> PAGEREF _Toc8829236 \h </w:instrText>
      </w:r>
      <w:r>
        <w:rPr>
          <w:noProof/>
        </w:rPr>
      </w:r>
      <w:r>
        <w:rPr>
          <w:noProof/>
        </w:rPr>
        <w:fldChar w:fldCharType="separate"/>
      </w:r>
      <w:r>
        <w:rPr>
          <w:noProof/>
        </w:rPr>
        <w:t>9</w:t>
      </w:r>
      <w:r>
        <w:rPr>
          <w:noProof/>
        </w:rPr>
        <w:fldChar w:fldCharType="end"/>
      </w:r>
    </w:p>
    <w:p w14:paraId="561359B7"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2.3. Обязательства эмитента</w:t>
      </w:r>
      <w:r>
        <w:rPr>
          <w:noProof/>
        </w:rPr>
        <w:tab/>
      </w:r>
      <w:r>
        <w:rPr>
          <w:noProof/>
        </w:rPr>
        <w:fldChar w:fldCharType="begin"/>
      </w:r>
      <w:r>
        <w:rPr>
          <w:noProof/>
        </w:rPr>
        <w:instrText xml:space="preserve"> PAGEREF _Toc8829237 \h </w:instrText>
      </w:r>
      <w:r>
        <w:rPr>
          <w:noProof/>
        </w:rPr>
      </w:r>
      <w:r>
        <w:rPr>
          <w:noProof/>
        </w:rPr>
        <w:fldChar w:fldCharType="separate"/>
      </w:r>
      <w:r>
        <w:rPr>
          <w:noProof/>
        </w:rPr>
        <w:t>9</w:t>
      </w:r>
      <w:r>
        <w:rPr>
          <w:noProof/>
        </w:rPr>
        <w:fldChar w:fldCharType="end"/>
      </w:r>
    </w:p>
    <w:p w14:paraId="3F65B552"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2.3.1. Заемные средства и кредиторская задолженность</w:t>
      </w:r>
      <w:r>
        <w:rPr>
          <w:noProof/>
        </w:rPr>
        <w:tab/>
      </w:r>
      <w:r>
        <w:rPr>
          <w:noProof/>
        </w:rPr>
        <w:fldChar w:fldCharType="begin"/>
      </w:r>
      <w:r>
        <w:rPr>
          <w:noProof/>
        </w:rPr>
        <w:instrText xml:space="preserve"> PAGEREF _Toc8829238 \h </w:instrText>
      </w:r>
      <w:r>
        <w:rPr>
          <w:noProof/>
        </w:rPr>
      </w:r>
      <w:r>
        <w:rPr>
          <w:noProof/>
        </w:rPr>
        <w:fldChar w:fldCharType="separate"/>
      </w:r>
      <w:r>
        <w:rPr>
          <w:noProof/>
        </w:rPr>
        <w:t>9</w:t>
      </w:r>
      <w:r>
        <w:rPr>
          <w:noProof/>
        </w:rPr>
        <w:fldChar w:fldCharType="end"/>
      </w:r>
    </w:p>
    <w:p w14:paraId="3BE9DD96"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2.3.2. Кредитная история эмитента</w:t>
      </w:r>
      <w:r>
        <w:rPr>
          <w:noProof/>
        </w:rPr>
        <w:tab/>
      </w:r>
      <w:r>
        <w:rPr>
          <w:noProof/>
        </w:rPr>
        <w:fldChar w:fldCharType="begin"/>
      </w:r>
      <w:r>
        <w:rPr>
          <w:noProof/>
        </w:rPr>
        <w:instrText xml:space="preserve"> PAGEREF _Toc8829239 \h </w:instrText>
      </w:r>
      <w:r>
        <w:rPr>
          <w:noProof/>
        </w:rPr>
      </w:r>
      <w:r>
        <w:rPr>
          <w:noProof/>
        </w:rPr>
        <w:fldChar w:fldCharType="separate"/>
      </w:r>
      <w:r>
        <w:rPr>
          <w:noProof/>
        </w:rPr>
        <w:t>11</w:t>
      </w:r>
      <w:r>
        <w:rPr>
          <w:noProof/>
        </w:rPr>
        <w:fldChar w:fldCharType="end"/>
      </w:r>
    </w:p>
    <w:p w14:paraId="15E69252"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2.3.3. Обязательства эмитента из предоставленного им обеспечения</w:t>
      </w:r>
      <w:r>
        <w:rPr>
          <w:noProof/>
        </w:rPr>
        <w:tab/>
      </w:r>
      <w:r>
        <w:rPr>
          <w:noProof/>
        </w:rPr>
        <w:fldChar w:fldCharType="begin"/>
      </w:r>
      <w:r>
        <w:rPr>
          <w:noProof/>
        </w:rPr>
        <w:instrText xml:space="preserve"> PAGEREF _Toc8829240 \h </w:instrText>
      </w:r>
      <w:r>
        <w:rPr>
          <w:noProof/>
        </w:rPr>
      </w:r>
      <w:r>
        <w:rPr>
          <w:noProof/>
        </w:rPr>
        <w:fldChar w:fldCharType="separate"/>
      </w:r>
      <w:r>
        <w:rPr>
          <w:noProof/>
        </w:rPr>
        <w:t>12</w:t>
      </w:r>
      <w:r>
        <w:rPr>
          <w:noProof/>
        </w:rPr>
        <w:fldChar w:fldCharType="end"/>
      </w:r>
    </w:p>
    <w:p w14:paraId="49880A90"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2.3.4. Прочие обязательства эмитента</w:t>
      </w:r>
      <w:r>
        <w:rPr>
          <w:noProof/>
        </w:rPr>
        <w:tab/>
      </w:r>
      <w:r>
        <w:rPr>
          <w:noProof/>
        </w:rPr>
        <w:fldChar w:fldCharType="begin"/>
      </w:r>
      <w:r>
        <w:rPr>
          <w:noProof/>
        </w:rPr>
        <w:instrText xml:space="preserve"> PAGEREF _Toc8829241 \h </w:instrText>
      </w:r>
      <w:r>
        <w:rPr>
          <w:noProof/>
        </w:rPr>
      </w:r>
      <w:r>
        <w:rPr>
          <w:noProof/>
        </w:rPr>
        <w:fldChar w:fldCharType="separate"/>
      </w:r>
      <w:r>
        <w:rPr>
          <w:noProof/>
        </w:rPr>
        <w:t>14</w:t>
      </w:r>
      <w:r>
        <w:rPr>
          <w:noProof/>
        </w:rPr>
        <w:fldChar w:fldCharType="end"/>
      </w:r>
    </w:p>
    <w:p w14:paraId="030A07B0" w14:textId="77777777" w:rsidR="00C512D1" w:rsidRDefault="00C512D1">
      <w:pPr>
        <w:pStyle w:val="11"/>
        <w:tabs>
          <w:tab w:val="right" w:leader="dot" w:pos="9912"/>
        </w:tabs>
        <w:rPr>
          <w:rFonts w:asciiTheme="minorHAnsi" w:eastAsiaTheme="minorEastAsia" w:hAnsiTheme="minorHAnsi" w:cstheme="minorBidi"/>
          <w:noProof/>
          <w:sz w:val="22"/>
          <w:szCs w:val="22"/>
        </w:rPr>
      </w:pPr>
      <w:r>
        <w:rPr>
          <w:noProof/>
        </w:rPr>
        <w:t>Раздел III. Подробная информация об эмитенте</w:t>
      </w:r>
      <w:r>
        <w:rPr>
          <w:noProof/>
        </w:rPr>
        <w:tab/>
      </w:r>
      <w:r>
        <w:rPr>
          <w:noProof/>
        </w:rPr>
        <w:fldChar w:fldCharType="begin"/>
      </w:r>
      <w:r>
        <w:rPr>
          <w:noProof/>
        </w:rPr>
        <w:instrText xml:space="preserve"> PAGEREF _Toc8829242 \h </w:instrText>
      </w:r>
      <w:r>
        <w:rPr>
          <w:noProof/>
        </w:rPr>
      </w:r>
      <w:r>
        <w:rPr>
          <w:noProof/>
        </w:rPr>
        <w:fldChar w:fldCharType="separate"/>
      </w:r>
      <w:r>
        <w:rPr>
          <w:noProof/>
        </w:rPr>
        <w:t>24</w:t>
      </w:r>
      <w:r>
        <w:rPr>
          <w:noProof/>
        </w:rPr>
        <w:fldChar w:fldCharType="end"/>
      </w:r>
    </w:p>
    <w:p w14:paraId="32D5A874"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3.1. История создания и развитие эмитента</w:t>
      </w:r>
      <w:r>
        <w:rPr>
          <w:noProof/>
        </w:rPr>
        <w:tab/>
      </w:r>
      <w:r>
        <w:rPr>
          <w:noProof/>
        </w:rPr>
        <w:fldChar w:fldCharType="begin"/>
      </w:r>
      <w:r>
        <w:rPr>
          <w:noProof/>
        </w:rPr>
        <w:instrText xml:space="preserve"> PAGEREF _Toc8829243 \h </w:instrText>
      </w:r>
      <w:r>
        <w:rPr>
          <w:noProof/>
        </w:rPr>
      </w:r>
      <w:r>
        <w:rPr>
          <w:noProof/>
        </w:rPr>
        <w:fldChar w:fldCharType="separate"/>
      </w:r>
      <w:r>
        <w:rPr>
          <w:noProof/>
        </w:rPr>
        <w:t>24</w:t>
      </w:r>
      <w:r>
        <w:rPr>
          <w:noProof/>
        </w:rPr>
        <w:fldChar w:fldCharType="end"/>
      </w:r>
    </w:p>
    <w:p w14:paraId="49AC48DA"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3.1.1. Данные о фирменном наименовании (наименовании) эмитента</w:t>
      </w:r>
      <w:r>
        <w:rPr>
          <w:noProof/>
        </w:rPr>
        <w:tab/>
      </w:r>
      <w:r>
        <w:rPr>
          <w:noProof/>
        </w:rPr>
        <w:fldChar w:fldCharType="begin"/>
      </w:r>
      <w:r>
        <w:rPr>
          <w:noProof/>
        </w:rPr>
        <w:instrText xml:space="preserve"> PAGEREF _Toc8829244 \h </w:instrText>
      </w:r>
      <w:r>
        <w:rPr>
          <w:noProof/>
        </w:rPr>
      </w:r>
      <w:r>
        <w:rPr>
          <w:noProof/>
        </w:rPr>
        <w:fldChar w:fldCharType="separate"/>
      </w:r>
      <w:r>
        <w:rPr>
          <w:noProof/>
        </w:rPr>
        <w:t>24</w:t>
      </w:r>
      <w:r>
        <w:rPr>
          <w:noProof/>
        </w:rPr>
        <w:fldChar w:fldCharType="end"/>
      </w:r>
    </w:p>
    <w:p w14:paraId="7173B473"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3.1.2. Сведения о государственной регистрации эмитента</w:t>
      </w:r>
      <w:r>
        <w:rPr>
          <w:noProof/>
        </w:rPr>
        <w:tab/>
      </w:r>
      <w:r>
        <w:rPr>
          <w:noProof/>
        </w:rPr>
        <w:fldChar w:fldCharType="begin"/>
      </w:r>
      <w:r>
        <w:rPr>
          <w:noProof/>
        </w:rPr>
        <w:instrText xml:space="preserve"> PAGEREF _Toc8829245 \h </w:instrText>
      </w:r>
      <w:r>
        <w:rPr>
          <w:noProof/>
        </w:rPr>
      </w:r>
      <w:r>
        <w:rPr>
          <w:noProof/>
        </w:rPr>
        <w:fldChar w:fldCharType="separate"/>
      </w:r>
      <w:r>
        <w:rPr>
          <w:noProof/>
        </w:rPr>
        <w:t>25</w:t>
      </w:r>
      <w:r>
        <w:rPr>
          <w:noProof/>
        </w:rPr>
        <w:fldChar w:fldCharType="end"/>
      </w:r>
    </w:p>
    <w:p w14:paraId="7EDE9722"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3.1.3. Сведения о создании и развитии эмитента</w:t>
      </w:r>
      <w:r>
        <w:rPr>
          <w:noProof/>
        </w:rPr>
        <w:tab/>
      </w:r>
      <w:r>
        <w:rPr>
          <w:noProof/>
        </w:rPr>
        <w:fldChar w:fldCharType="begin"/>
      </w:r>
      <w:r>
        <w:rPr>
          <w:noProof/>
        </w:rPr>
        <w:instrText xml:space="preserve"> PAGEREF _Toc8829246 \h </w:instrText>
      </w:r>
      <w:r>
        <w:rPr>
          <w:noProof/>
        </w:rPr>
      </w:r>
      <w:r>
        <w:rPr>
          <w:noProof/>
        </w:rPr>
        <w:fldChar w:fldCharType="separate"/>
      </w:r>
      <w:r>
        <w:rPr>
          <w:noProof/>
        </w:rPr>
        <w:t>25</w:t>
      </w:r>
      <w:r>
        <w:rPr>
          <w:noProof/>
        </w:rPr>
        <w:fldChar w:fldCharType="end"/>
      </w:r>
    </w:p>
    <w:p w14:paraId="3C590131"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3.1.4. Контактная информация</w:t>
      </w:r>
      <w:r>
        <w:rPr>
          <w:noProof/>
        </w:rPr>
        <w:tab/>
      </w:r>
      <w:r>
        <w:rPr>
          <w:noProof/>
        </w:rPr>
        <w:fldChar w:fldCharType="begin"/>
      </w:r>
      <w:r>
        <w:rPr>
          <w:noProof/>
        </w:rPr>
        <w:instrText xml:space="preserve"> PAGEREF _Toc8829247 \h </w:instrText>
      </w:r>
      <w:r>
        <w:rPr>
          <w:noProof/>
        </w:rPr>
      </w:r>
      <w:r>
        <w:rPr>
          <w:noProof/>
        </w:rPr>
        <w:fldChar w:fldCharType="separate"/>
      </w:r>
      <w:r>
        <w:rPr>
          <w:noProof/>
        </w:rPr>
        <w:t>27</w:t>
      </w:r>
      <w:r>
        <w:rPr>
          <w:noProof/>
        </w:rPr>
        <w:fldChar w:fldCharType="end"/>
      </w:r>
    </w:p>
    <w:p w14:paraId="3D8F88CC"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3.1.5. Идентификационный номер налогоплательщика</w:t>
      </w:r>
      <w:r>
        <w:rPr>
          <w:noProof/>
        </w:rPr>
        <w:tab/>
      </w:r>
      <w:r>
        <w:rPr>
          <w:noProof/>
        </w:rPr>
        <w:fldChar w:fldCharType="begin"/>
      </w:r>
      <w:r>
        <w:rPr>
          <w:noProof/>
        </w:rPr>
        <w:instrText xml:space="preserve"> PAGEREF _Toc8829248 \h </w:instrText>
      </w:r>
      <w:r>
        <w:rPr>
          <w:noProof/>
        </w:rPr>
      </w:r>
      <w:r>
        <w:rPr>
          <w:noProof/>
        </w:rPr>
        <w:fldChar w:fldCharType="separate"/>
      </w:r>
      <w:r>
        <w:rPr>
          <w:noProof/>
        </w:rPr>
        <w:t>28</w:t>
      </w:r>
      <w:r>
        <w:rPr>
          <w:noProof/>
        </w:rPr>
        <w:fldChar w:fldCharType="end"/>
      </w:r>
    </w:p>
    <w:p w14:paraId="467FC556"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3.1.6. Филиалы и представительства эмитента</w:t>
      </w:r>
      <w:r>
        <w:rPr>
          <w:noProof/>
        </w:rPr>
        <w:tab/>
      </w:r>
      <w:r>
        <w:rPr>
          <w:noProof/>
        </w:rPr>
        <w:fldChar w:fldCharType="begin"/>
      </w:r>
      <w:r>
        <w:rPr>
          <w:noProof/>
        </w:rPr>
        <w:instrText xml:space="preserve"> PAGEREF _Toc8829249 \h </w:instrText>
      </w:r>
      <w:r>
        <w:rPr>
          <w:noProof/>
        </w:rPr>
      </w:r>
      <w:r>
        <w:rPr>
          <w:noProof/>
        </w:rPr>
        <w:fldChar w:fldCharType="separate"/>
      </w:r>
      <w:r>
        <w:rPr>
          <w:noProof/>
        </w:rPr>
        <w:t>28</w:t>
      </w:r>
      <w:r>
        <w:rPr>
          <w:noProof/>
        </w:rPr>
        <w:fldChar w:fldCharType="end"/>
      </w:r>
    </w:p>
    <w:p w14:paraId="2EC25C2B"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3.2. Основная хозяйственная деятельность эмитента</w:t>
      </w:r>
      <w:r>
        <w:rPr>
          <w:noProof/>
        </w:rPr>
        <w:tab/>
      </w:r>
      <w:r>
        <w:rPr>
          <w:noProof/>
        </w:rPr>
        <w:fldChar w:fldCharType="begin"/>
      </w:r>
      <w:r>
        <w:rPr>
          <w:noProof/>
        </w:rPr>
        <w:instrText xml:space="preserve"> PAGEREF _Toc8829250 \h </w:instrText>
      </w:r>
      <w:r>
        <w:rPr>
          <w:noProof/>
        </w:rPr>
      </w:r>
      <w:r>
        <w:rPr>
          <w:noProof/>
        </w:rPr>
        <w:fldChar w:fldCharType="separate"/>
      </w:r>
      <w:r>
        <w:rPr>
          <w:noProof/>
        </w:rPr>
        <w:t>28</w:t>
      </w:r>
      <w:r>
        <w:rPr>
          <w:noProof/>
        </w:rPr>
        <w:fldChar w:fldCharType="end"/>
      </w:r>
    </w:p>
    <w:p w14:paraId="7156B4FC"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3.2.1. Основные виды экономической деятельности эмитента</w:t>
      </w:r>
      <w:r>
        <w:rPr>
          <w:noProof/>
        </w:rPr>
        <w:tab/>
      </w:r>
      <w:r>
        <w:rPr>
          <w:noProof/>
        </w:rPr>
        <w:fldChar w:fldCharType="begin"/>
      </w:r>
      <w:r>
        <w:rPr>
          <w:noProof/>
        </w:rPr>
        <w:instrText xml:space="preserve"> PAGEREF _Toc8829251 \h </w:instrText>
      </w:r>
      <w:r>
        <w:rPr>
          <w:noProof/>
        </w:rPr>
      </w:r>
      <w:r>
        <w:rPr>
          <w:noProof/>
        </w:rPr>
        <w:fldChar w:fldCharType="separate"/>
      </w:r>
      <w:r>
        <w:rPr>
          <w:noProof/>
        </w:rPr>
        <w:t>28</w:t>
      </w:r>
      <w:r>
        <w:rPr>
          <w:noProof/>
        </w:rPr>
        <w:fldChar w:fldCharType="end"/>
      </w:r>
    </w:p>
    <w:p w14:paraId="266A1FCF"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3.2.2. Основная хозяйственная деятельность эмитента</w:t>
      </w:r>
      <w:r>
        <w:rPr>
          <w:noProof/>
        </w:rPr>
        <w:tab/>
      </w:r>
      <w:r>
        <w:rPr>
          <w:noProof/>
        </w:rPr>
        <w:fldChar w:fldCharType="begin"/>
      </w:r>
      <w:r>
        <w:rPr>
          <w:noProof/>
        </w:rPr>
        <w:instrText xml:space="preserve"> PAGEREF _Toc8829252 \h </w:instrText>
      </w:r>
      <w:r>
        <w:rPr>
          <w:noProof/>
        </w:rPr>
      </w:r>
      <w:r>
        <w:rPr>
          <w:noProof/>
        </w:rPr>
        <w:fldChar w:fldCharType="separate"/>
      </w:r>
      <w:r>
        <w:rPr>
          <w:noProof/>
        </w:rPr>
        <w:t>28</w:t>
      </w:r>
      <w:r>
        <w:rPr>
          <w:noProof/>
        </w:rPr>
        <w:fldChar w:fldCharType="end"/>
      </w:r>
    </w:p>
    <w:p w14:paraId="50531034"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3.2.3. Материалы, товары (сырье) и поставщики эмитента</w:t>
      </w:r>
      <w:r>
        <w:rPr>
          <w:noProof/>
        </w:rPr>
        <w:tab/>
      </w:r>
      <w:r>
        <w:rPr>
          <w:noProof/>
        </w:rPr>
        <w:fldChar w:fldCharType="begin"/>
      </w:r>
      <w:r>
        <w:rPr>
          <w:noProof/>
        </w:rPr>
        <w:instrText xml:space="preserve"> PAGEREF _Toc8829253 \h </w:instrText>
      </w:r>
      <w:r>
        <w:rPr>
          <w:noProof/>
        </w:rPr>
      </w:r>
      <w:r>
        <w:rPr>
          <w:noProof/>
        </w:rPr>
        <w:fldChar w:fldCharType="separate"/>
      </w:r>
      <w:r>
        <w:rPr>
          <w:noProof/>
        </w:rPr>
        <w:t>30</w:t>
      </w:r>
      <w:r>
        <w:rPr>
          <w:noProof/>
        </w:rPr>
        <w:fldChar w:fldCharType="end"/>
      </w:r>
    </w:p>
    <w:p w14:paraId="1DA18A16"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3.2.4. Рынки сбыта продукции (работ, услуг) эмитента</w:t>
      </w:r>
      <w:r>
        <w:rPr>
          <w:noProof/>
        </w:rPr>
        <w:tab/>
      </w:r>
      <w:r>
        <w:rPr>
          <w:noProof/>
        </w:rPr>
        <w:fldChar w:fldCharType="begin"/>
      </w:r>
      <w:r>
        <w:rPr>
          <w:noProof/>
        </w:rPr>
        <w:instrText xml:space="preserve"> PAGEREF _Toc8829254 \h </w:instrText>
      </w:r>
      <w:r>
        <w:rPr>
          <w:noProof/>
        </w:rPr>
      </w:r>
      <w:r>
        <w:rPr>
          <w:noProof/>
        </w:rPr>
        <w:fldChar w:fldCharType="separate"/>
      </w:r>
      <w:r>
        <w:rPr>
          <w:noProof/>
        </w:rPr>
        <w:t>31</w:t>
      </w:r>
      <w:r>
        <w:rPr>
          <w:noProof/>
        </w:rPr>
        <w:fldChar w:fldCharType="end"/>
      </w:r>
    </w:p>
    <w:p w14:paraId="593B36BF"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3.2.5. Сведения о наличии у эмитента разрешений (лицензий) или допусков к отдельным видам работ</w:t>
      </w:r>
      <w:r>
        <w:rPr>
          <w:noProof/>
        </w:rPr>
        <w:tab/>
      </w:r>
      <w:r>
        <w:rPr>
          <w:noProof/>
        </w:rPr>
        <w:fldChar w:fldCharType="begin"/>
      </w:r>
      <w:r>
        <w:rPr>
          <w:noProof/>
        </w:rPr>
        <w:instrText xml:space="preserve"> PAGEREF _Toc8829255 \h </w:instrText>
      </w:r>
      <w:r>
        <w:rPr>
          <w:noProof/>
        </w:rPr>
      </w:r>
      <w:r>
        <w:rPr>
          <w:noProof/>
        </w:rPr>
        <w:fldChar w:fldCharType="separate"/>
      </w:r>
      <w:r>
        <w:rPr>
          <w:noProof/>
        </w:rPr>
        <w:t>31</w:t>
      </w:r>
      <w:r>
        <w:rPr>
          <w:noProof/>
        </w:rPr>
        <w:fldChar w:fldCharType="end"/>
      </w:r>
    </w:p>
    <w:p w14:paraId="4FB02589"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3.2.6. Сведения о деятельности отдельных категорий эмитентов</w:t>
      </w:r>
      <w:r>
        <w:rPr>
          <w:noProof/>
        </w:rPr>
        <w:tab/>
      </w:r>
      <w:r>
        <w:rPr>
          <w:noProof/>
        </w:rPr>
        <w:fldChar w:fldCharType="begin"/>
      </w:r>
      <w:r>
        <w:rPr>
          <w:noProof/>
        </w:rPr>
        <w:instrText xml:space="preserve"> PAGEREF _Toc8829256 \h </w:instrText>
      </w:r>
      <w:r>
        <w:rPr>
          <w:noProof/>
        </w:rPr>
      </w:r>
      <w:r>
        <w:rPr>
          <w:noProof/>
        </w:rPr>
        <w:fldChar w:fldCharType="separate"/>
      </w:r>
      <w:r>
        <w:rPr>
          <w:noProof/>
        </w:rPr>
        <w:t>31</w:t>
      </w:r>
      <w:r>
        <w:rPr>
          <w:noProof/>
        </w:rPr>
        <w:fldChar w:fldCharType="end"/>
      </w:r>
    </w:p>
    <w:p w14:paraId="339CE50B"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3.2.7. Дополнительные требования к эмитентам, основной деятельностью которых является добыча полезных ископаемых</w:t>
      </w:r>
      <w:r>
        <w:rPr>
          <w:noProof/>
        </w:rPr>
        <w:tab/>
      </w:r>
      <w:r>
        <w:rPr>
          <w:noProof/>
        </w:rPr>
        <w:fldChar w:fldCharType="begin"/>
      </w:r>
      <w:r>
        <w:rPr>
          <w:noProof/>
        </w:rPr>
        <w:instrText xml:space="preserve"> PAGEREF _Toc8829257 \h </w:instrText>
      </w:r>
      <w:r>
        <w:rPr>
          <w:noProof/>
        </w:rPr>
      </w:r>
      <w:r>
        <w:rPr>
          <w:noProof/>
        </w:rPr>
        <w:fldChar w:fldCharType="separate"/>
      </w:r>
      <w:r>
        <w:rPr>
          <w:noProof/>
        </w:rPr>
        <w:t>31</w:t>
      </w:r>
      <w:r>
        <w:rPr>
          <w:noProof/>
        </w:rPr>
        <w:fldChar w:fldCharType="end"/>
      </w:r>
    </w:p>
    <w:p w14:paraId="250B9C88"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3.2.8. Дополнительные требования к эмитентам, основной деятельностью которых является оказание услуг связи</w:t>
      </w:r>
      <w:r>
        <w:rPr>
          <w:noProof/>
        </w:rPr>
        <w:tab/>
      </w:r>
      <w:r>
        <w:rPr>
          <w:noProof/>
        </w:rPr>
        <w:fldChar w:fldCharType="begin"/>
      </w:r>
      <w:r>
        <w:rPr>
          <w:noProof/>
        </w:rPr>
        <w:instrText xml:space="preserve"> PAGEREF _Toc8829258 \h </w:instrText>
      </w:r>
      <w:r>
        <w:rPr>
          <w:noProof/>
        </w:rPr>
      </w:r>
      <w:r>
        <w:rPr>
          <w:noProof/>
        </w:rPr>
        <w:fldChar w:fldCharType="separate"/>
      </w:r>
      <w:r>
        <w:rPr>
          <w:noProof/>
        </w:rPr>
        <w:t>31</w:t>
      </w:r>
      <w:r>
        <w:rPr>
          <w:noProof/>
        </w:rPr>
        <w:fldChar w:fldCharType="end"/>
      </w:r>
    </w:p>
    <w:p w14:paraId="4980D676"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3.3. Планы будущей деятельности эмитента</w:t>
      </w:r>
      <w:r>
        <w:rPr>
          <w:noProof/>
        </w:rPr>
        <w:tab/>
      </w:r>
      <w:r>
        <w:rPr>
          <w:noProof/>
        </w:rPr>
        <w:fldChar w:fldCharType="begin"/>
      </w:r>
      <w:r>
        <w:rPr>
          <w:noProof/>
        </w:rPr>
        <w:instrText xml:space="preserve"> PAGEREF _Toc8829259 \h </w:instrText>
      </w:r>
      <w:r>
        <w:rPr>
          <w:noProof/>
        </w:rPr>
      </w:r>
      <w:r>
        <w:rPr>
          <w:noProof/>
        </w:rPr>
        <w:fldChar w:fldCharType="separate"/>
      </w:r>
      <w:r>
        <w:rPr>
          <w:noProof/>
        </w:rPr>
        <w:t>31</w:t>
      </w:r>
      <w:r>
        <w:rPr>
          <w:noProof/>
        </w:rPr>
        <w:fldChar w:fldCharType="end"/>
      </w:r>
    </w:p>
    <w:p w14:paraId="6EB04A86"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3.4. Участие эмитента в банковских группах, банковских холдингах, холдингах и ассоциациях</w:t>
      </w:r>
      <w:r>
        <w:rPr>
          <w:noProof/>
        </w:rPr>
        <w:tab/>
      </w:r>
      <w:r>
        <w:rPr>
          <w:noProof/>
        </w:rPr>
        <w:fldChar w:fldCharType="begin"/>
      </w:r>
      <w:r>
        <w:rPr>
          <w:noProof/>
        </w:rPr>
        <w:instrText xml:space="preserve"> PAGEREF _Toc8829260 \h </w:instrText>
      </w:r>
      <w:r>
        <w:rPr>
          <w:noProof/>
        </w:rPr>
      </w:r>
      <w:r>
        <w:rPr>
          <w:noProof/>
        </w:rPr>
        <w:fldChar w:fldCharType="separate"/>
      </w:r>
      <w:r>
        <w:rPr>
          <w:noProof/>
        </w:rPr>
        <w:t>32</w:t>
      </w:r>
      <w:r>
        <w:rPr>
          <w:noProof/>
        </w:rPr>
        <w:fldChar w:fldCharType="end"/>
      </w:r>
    </w:p>
    <w:p w14:paraId="7C27F8D4"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3.5. Подконтрольные эмитенту организации, имеющие для него существенное значение</w:t>
      </w:r>
      <w:r>
        <w:rPr>
          <w:noProof/>
        </w:rPr>
        <w:tab/>
      </w:r>
      <w:r>
        <w:rPr>
          <w:noProof/>
        </w:rPr>
        <w:fldChar w:fldCharType="begin"/>
      </w:r>
      <w:r>
        <w:rPr>
          <w:noProof/>
        </w:rPr>
        <w:instrText xml:space="preserve"> PAGEREF _Toc8829261 \h </w:instrText>
      </w:r>
      <w:r>
        <w:rPr>
          <w:noProof/>
        </w:rPr>
      </w:r>
      <w:r>
        <w:rPr>
          <w:noProof/>
        </w:rPr>
        <w:fldChar w:fldCharType="separate"/>
      </w:r>
      <w:r>
        <w:rPr>
          <w:noProof/>
        </w:rPr>
        <w:t>32</w:t>
      </w:r>
      <w:r>
        <w:rPr>
          <w:noProof/>
        </w:rPr>
        <w:fldChar w:fldCharType="end"/>
      </w:r>
    </w:p>
    <w:p w14:paraId="2481CA7D"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Pr>
          <w:noProof/>
        </w:rPr>
        <w:tab/>
      </w:r>
      <w:r>
        <w:rPr>
          <w:noProof/>
        </w:rPr>
        <w:fldChar w:fldCharType="begin"/>
      </w:r>
      <w:r>
        <w:rPr>
          <w:noProof/>
        </w:rPr>
        <w:instrText xml:space="preserve"> PAGEREF _Toc8829262 \h </w:instrText>
      </w:r>
      <w:r>
        <w:rPr>
          <w:noProof/>
        </w:rPr>
      </w:r>
      <w:r>
        <w:rPr>
          <w:noProof/>
        </w:rPr>
        <w:fldChar w:fldCharType="separate"/>
      </w:r>
      <w:r>
        <w:rPr>
          <w:noProof/>
        </w:rPr>
        <w:t>33</w:t>
      </w:r>
      <w:r>
        <w:rPr>
          <w:noProof/>
        </w:rPr>
        <w:fldChar w:fldCharType="end"/>
      </w:r>
    </w:p>
    <w:p w14:paraId="2241DF6D" w14:textId="77777777" w:rsidR="00C512D1" w:rsidRDefault="00C512D1">
      <w:pPr>
        <w:pStyle w:val="11"/>
        <w:tabs>
          <w:tab w:val="right" w:leader="dot" w:pos="9912"/>
        </w:tabs>
        <w:rPr>
          <w:rFonts w:asciiTheme="minorHAnsi" w:eastAsiaTheme="minorEastAsia" w:hAnsiTheme="minorHAnsi" w:cstheme="minorBidi"/>
          <w:noProof/>
          <w:sz w:val="22"/>
          <w:szCs w:val="22"/>
        </w:rPr>
      </w:pPr>
      <w:r>
        <w:rPr>
          <w:noProof/>
        </w:rPr>
        <w:t>Раздел IV. Сведения о финансово-хозяйственной деятельности эмитента</w:t>
      </w:r>
      <w:r>
        <w:rPr>
          <w:noProof/>
        </w:rPr>
        <w:tab/>
      </w:r>
      <w:r>
        <w:rPr>
          <w:noProof/>
        </w:rPr>
        <w:fldChar w:fldCharType="begin"/>
      </w:r>
      <w:r>
        <w:rPr>
          <w:noProof/>
        </w:rPr>
        <w:instrText xml:space="preserve"> PAGEREF _Toc8829263 \h </w:instrText>
      </w:r>
      <w:r>
        <w:rPr>
          <w:noProof/>
        </w:rPr>
      </w:r>
      <w:r>
        <w:rPr>
          <w:noProof/>
        </w:rPr>
        <w:fldChar w:fldCharType="separate"/>
      </w:r>
      <w:r>
        <w:rPr>
          <w:noProof/>
        </w:rPr>
        <w:t>33</w:t>
      </w:r>
      <w:r>
        <w:rPr>
          <w:noProof/>
        </w:rPr>
        <w:fldChar w:fldCharType="end"/>
      </w:r>
    </w:p>
    <w:p w14:paraId="54250D0C"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4.1. Результаты финансово-хозяйственной деятельности эмитента</w:t>
      </w:r>
      <w:r>
        <w:rPr>
          <w:noProof/>
        </w:rPr>
        <w:tab/>
      </w:r>
      <w:r>
        <w:rPr>
          <w:noProof/>
        </w:rPr>
        <w:fldChar w:fldCharType="begin"/>
      </w:r>
      <w:r>
        <w:rPr>
          <w:noProof/>
        </w:rPr>
        <w:instrText xml:space="preserve"> PAGEREF _Toc8829264 \h </w:instrText>
      </w:r>
      <w:r>
        <w:rPr>
          <w:noProof/>
        </w:rPr>
      </w:r>
      <w:r>
        <w:rPr>
          <w:noProof/>
        </w:rPr>
        <w:fldChar w:fldCharType="separate"/>
      </w:r>
      <w:r>
        <w:rPr>
          <w:noProof/>
        </w:rPr>
        <w:t>33</w:t>
      </w:r>
      <w:r>
        <w:rPr>
          <w:noProof/>
        </w:rPr>
        <w:fldChar w:fldCharType="end"/>
      </w:r>
    </w:p>
    <w:p w14:paraId="2C7264E5"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4.2. Ликвидность эмитента, достаточность капитала и оборотных средств</w:t>
      </w:r>
      <w:r>
        <w:rPr>
          <w:noProof/>
        </w:rPr>
        <w:tab/>
      </w:r>
      <w:r>
        <w:rPr>
          <w:noProof/>
        </w:rPr>
        <w:fldChar w:fldCharType="begin"/>
      </w:r>
      <w:r>
        <w:rPr>
          <w:noProof/>
        </w:rPr>
        <w:instrText xml:space="preserve"> PAGEREF _Toc8829265 \h </w:instrText>
      </w:r>
      <w:r>
        <w:rPr>
          <w:noProof/>
        </w:rPr>
      </w:r>
      <w:r>
        <w:rPr>
          <w:noProof/>
        </w:rPr>
        <w:fldChar w:fldCharType="separate"/>
      </w:r>
      <w:r>
        <w:rPr>
          <w:noProof/>
        </w:rPr>
        <w:t>34</w:t>
      </w:r>
      <w:r>
        <w:rPr>
          <w:noProof/>
        </w:rPr>
        <w:fldChar w:fldCharType="end"/>
      </w:r>
    </w:p>
    <w:p w14:paraId="3B956F5F"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4.3. Финансовые вложения эмитента</w:t>
      </w:r>
      <w:r>
        <w:rPr>
          <w:noProof/>
        </w:rPr>
        <w:tab/>
      </w:r>
      <w:r>
        <w:rPr>
          <w:noProof/>
        </w:rPr>
        <w:fldChar w:fldCharType="begin"/>
      </w:r>
      <w:r>
        <w:rPr>
          <w:noProof/>
        </w:rPr>
        <w:instrText xml:space="preserve"> PAGEREF _Toc8829266 \h </w:instrText>
      </w:r>
      <w:r>
        <w:rPr>
          <w:noProof/>
        </w:rPr>
      </w:r>
      <w:r>
        <w:rPr>
          <w:noProof/>
        </w:rPr>
        <w:fldChar w:fldCharType="separate"/>
      </w:r>
      <w:r>
        <w:rPr>
          <w:noProof/>
        </w:rPr>
        <w:t>35</w:t>
      </w:r>
      <w:r>
        <w:rPr>
          <w:noProof/>
        </w:rPr>
        <w:fldChar w:fldCharType="end"/>
      </w:r>
    </w:p>
    <w:p w14:paraId="6EDE629B"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4.4. Нематериальные активы эмитента</w:t>
      </w:r>
      <w:r>
        <w:rPr>
          <w:noProof/>
        </w:rPr>
        <w:tab/>
      </w:r>
      <w:r>
        <w:rPr>
          <w:noProof/>
        </w:rPr>
        <w:fldChar w:fldCharType="begin"/>
      </w:r>
      <w:r>
        <w:rPr>
          <w:noProof/>
        </w:rPr>
        <w:instrText xml:space="preserve"> PAGEREF _Toc8829267 \h </w:instrText>
      </w:r>
      <w:r>
        <w:rPr>
          <w:noProof/>
        </w:rPr>
      </w:r>
      <w:r>
        <w:rPr>
          <w:noProof/>
        </w:rPr>
        <w:fldChar w:fldCharType="separate"/>
      </w:r>
      <w:r>
        <w:rPr>
          <w:noProof/>
        </w:rPr>
        <w:t>38</w:t>
      </w:r>
      <w:r>
        <w:rPr>
          <w:noProof/>
        </w:rPr>
        <w:fldChar w:fldCharType="end"/>
      </w:r>
    </w:p>
    <w:p w14:paraId="6479BF01"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4.5. Сведения о политике и расходах эмитента в области научно-технического развития, в отношении лицензий и патентов, новых разработок и исследований</w:t>
      </w:r>
      <w:r>
        <w:rPr>
          <w:noProof/>
        </w:rPr>
        <w:tab/>
      </w:r>
      <w:r>
        <w:rPr>
          <w:noProof/>
        </w:rPr>
        <w:fldChar w:fldCharType="begin"/>
      </w:r>
      <w:r>
        <w:rPr>
          <w:noProof/>
        </w:rPr>
        <w:instrText xml:space="preserve"> PAGEREF _Toc8829268 \h </w:instrText>
      </w:r>
      <w:r>
        <w:rPr>
          <w:noProof/>
        </w:rPr>
      </w:r>
      <w:r>
        <w:rPr>
          <w:noProof/>
        </w:rPr>
        <w:fldChar w:fldCharType="separate"/>
      </w:r>
      <w:r>
        <w:rPr>
          <w:noProof/>
        </w:rPr>
        <w:t>39</w:t>
      </w:r>
      <w:r>
        <w:rPr>
          <w:noProof/>
        </w:rPr>
        <w:fldChar w:fldCharType="end"/>
      </w:r>
    </w:p>
    <w:p w14:paraId="2DA17C61"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4.6. Анализ тенденций развития в сфере основной деятельности эмитента</w:t>
      </w:r>
      <w:r>
        <w:rPr>
          <w:noProof/>
        </w:rPr>
        <w:tab/>
      </w:r>
      <w:r>
        <w:rPr>
          <w:noProof/>
        </w:rPr>
        <w:fldChar w:fldCharType="begin"/>
      </w:r>
      <w:r>
        <w:rPr>
          <w:noProof/>
        </w:rPr>
        <w:instrText xml:space="preserve"> PAGEREF _Toc8829269 \h </w:instrText>
      </w:r>
      <w:r>
        <w:rPr>
          <w:noProof/>
        </w:rPr>
      </w:r>
      <w:r>
        <w:rPr>
          <w:noProof/>
        </w:rPr>
        <w:fldChar w:fldCharType="separate"/>
      </w:r>
      <w:r>
        <w:rPr>
          <w:noProof/>
        </w:rPr>
        <w:t>41</w:t>
      </w:r>
      <w:r>
        <w:rPr>
          <w:noProof/>
        </w:rPr>
        <w:fldChar w:fldCharType="end"/>
      </w:r>
    </w:p>
    <w:p w14:paraId="272D681C"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4.7. Анализ факторов и условий, влияющих на деятельность эмитента</w:t>
      </w:r>
      <w:r>
        <w:rPr>
          <w:noProof/>
        </w:rPr>
        <w:tab/>
      </w:r>
      <w:r>
        <w:rPr>
          <w:noProof/>
        </w:rPr>
        <w:fldChar w:fldCharType="begin"/>
      </w:r>
      <w:r>
        <w:rPr>
          <w:noProof/>
        </w:rPr>
        <w:instrText xml:space="preserve"> PAGEREF _Toc8829270 \h </w:instrText>
      </w:r>
      <w:r>
        <w:rPr>
          <w:noProof/>
        </w:rPr>
      </w:r>
      <w:r>
        <w:rPr>
          <w:noProof/>
        </w:rPr>
        <w:fldChar w:fldCharType="separate"/>
      </w:r>
      <w:r>
        <w:rPr>
          <w:noProof/>
        </w:rPr>
        <w:t>41</w:t>
      </w:r>
      <w:r>
        <w:rPr>
          <w:noProof/>
        </w:rPr>
        <w:fldChar w:fldCharType="end"/>
      </w:r>
    </w:p>
    <w:p w14:paraId="13FFCFF8"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4.8. Конкуренты эмитента</w:t>
      </w:r>
      <w:r>
        <w:rPr>
          <w:noProof/>
        </w:rPr>
        <w:tab/>
      </w:r>
      <w:r>
        <w:rPr>
          <w:noProof/>
        </w:rPr>
        <w:fldChar w:fldCharType="begin"/>
      </w:r>
      <w:r>
        <w:rPr>
          <w:noProof/>
        </w:rPr>
        <w:instrText xml:space="preserve"> PAGEREF _Toc8829271 \h </w:instrText>
      </w:r>
      <w:r>
        <w:rPr>
          <w:noProof/>
        </w:rPr>
      </w:r>
      <w:r>
        <w:rPr>
          <w:noProof/>
        </w:rPr>
        <w:fldChar w:fldCharType="separate"/>
      </w:r>
      <w:r>
        <w:rPr>
          <w:noProof/>
        </w:rPr>
        <w:t>42</w:t>
      </w:r>
      <w:r>
        <w:rPr>
          <w:noProof/>
        </w:rPr>
        <w:fldChar w:fldCharType="end"/>
      </w:r>
    </w:p>
    <w:p w14:paraId="57DA0FBF" w14:textId="77777777" w:rsidR="00C512D1" w:rsidRDefault="00C512D1">
      <w:pPr>
        <w:pStyle w:val="11"/>
        <w:tabs>
          <w:tab w:val="right" w:leader="dot" w:pos="9912"/>
        </w:tabs>
        <w:rPr>
          <w:rFonts w:asciiTheme="minorHAnsi" w:eastAsiaTheme="minorEastAsia" w:hAnsiTheme="minorHAnsi" w:cstheme="minorBidi"/>
          <w:noProof/>
          <w:sz w:val="22"/>
          <w:szCs w:val="22"/>
        </w:rPr>
      </w:pPr>
      <w:r>
        <w:rPr>
          <w:noProof/>
        </w:rPr>
        <w:lastRenderedPageBreak/>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Pr>
          <w:noProof/>
        </w:rPr>
        <w:tab/>
      </w:r>
      <w:r>
        <w:rPr>
          <w:noProof/>
        </w:rPr>
        <w:fldChar w:fldCharType="begin"/>
      </w:r>
      <w:r>
        <w:rPr>
          <w:noProof/>
        </w:rPr>
        <w:instrText xml:space="preserve"> PAGEREF _Toc8829272 \h </w:instrText>
      </w:r>
      <w:r>
        <w:rPr>
          <w:noProof/>
        </w:rPr>
      </w:r>
      <w:r>
        <w:rPr>
          <w:noProof/>
        </w:rPr>
        <w:fldChar w:fldCharType="separate"/>
      </w:r>
      <w:r>
        <w:rPr>
          <w:noProof/>
        </w:rPr>
        <w:t>42</w:t>
      </w:r>
      <w:r>
        <w:rPr>
          <w:noProof/>
        </w:rPr>
        <w:fldChar w:fldCharType="end"/>
      </w:r>
    </w:p>
    <w:p w14:paraId="639AE422"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5.1. Сведения о структуре и компетенции органов управления эмитента</w:t>
      </w:r>
      <w:r>
        <w:rPr>
          <w:noProof/>
        </w:rPr>
        <w:tab/>
      </w:r>
      <w:r>
        <w:rPr>
          <w:noProof/>
        </w:rPr>
        <w:fldChar w:fldCharType="begin"/>
      </w:r>
      <w:r>
        <w:rPr>
          <w:noProof/>
        </w:rPr>
        <w:instrText xml:space="preserve"> PAGEREF _Toc8829273 \h </w:instrText>
      </w:r>
      <w:r>
        <w:rPr>
          <w:noProof/>
        </w:rPr>
      </w:r>
      <w:r>
        <w:rPr>
          <w:noProof/>
        </w:rPr>
        <w:fldChar w:fldCharType="separate"/>
      </w:r>
      <w:r>
        <w:rPr>
          <w:noProof/>
        </w:rPr>
        <w:t>42</w:t>
      </w:r>
      <w:r>
        <w:rPr>
          <w:noProof/>
        </w:rPr>
        <w:fldChar w:fldCharType="end"/>
      </w:r>
    </w:p>
    <w:p w14:paraId="482ECCB6"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5.2. Информация о лицах, входящих в состав органов управления эмитента</w:t>
      </w:r>
      <w:r>
        <w:rPr>
          <w:noProof/>
        </w:rPr>
        <w:tab/>
      </w:r>
      <w:r>
        <w:rPr>
          <w:noProof/>
        </w:rPr>
        <w:fldChar w:fldCharType="begin"/>
      </w:r>
      <w:r>
        <w:rPr>
          <w:noProof/>
        </w:rPr>
        <w:instrText xml:space="preserve"> PAGEREF _Toc8829274 \h </w:instrText>
      </w:r>
      <w:r>
        <w:rPr>
          <w:noProof/>
        </w:rPr>
      </w:r>
      <w:r>
        <w:rPr>
          <w:noProof/>
        </w:rPr>
        <w:fldChar w:fldCharType="separate"/>
      </w:r>
      <w:r>
        <w:rPr>
          <w:noProof/>
        </w:rPr>
        <w:t>45</w:t>
      </w:r>
      <w:r>
        <w:rPr>
          <w:noProof/>
        </w:rPr>
        <w:fldChar w:fldCharType="end"/>
      </w:r>
    </w:p>
    <w:p w14:paraId="46702C39"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5.2.1. Состав совета директоров (наблюдательного совета) эмитента</w:t>
      </w:r>
      <w:r>
        <w:rPr>
          <w:noProof/>
        </w:rPr>
        <w:tab/>
      </w:r>
      <w:r>
        <w:rPr>
          <w:noProof/>
        </w:rPr>
        <w:fldChar w:fldCharType="begin"/>
      </w:r>
      <w:r>
        <w:rPr>
          <w:noProof/>
        </w:rPr>
        <w:instrText xml:space="preserve"> PAGEREF _Toc8829275 \h </w:instrText>
      </w:r>
      <w:r>
        <w:rPr>
          <w:noProof/>
        </w:rPr>
      </w:r>
      <w:r>
        <w:rPr>
          <w:noProof/>
        </w:rPr>
        <w:fldChar w:fldCharType="separate"/>
      </w:r>
      <w:r>
        <w:rPr>
          <w:noProof/>
        </w:rPr>
        <w:t>45</w:t>
      </w:r>
      <w:r>
        <w:rPr>
          <w:noProof/>
        </w:rPr>
        <w:fldChar w:fldCharType="end"/>
      </w:r>
    </w:p>
    <w:p w14:paraId="585D52D5"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5.2.3. Состав коллегиального исполнительного органа эмитента</w:t>
      </w:r>
      <w:r>
        <w:rPr>
          <w:noProof/>
        </w:rPr>
        <w:tab/>
      </w:r>
      <w:r>
        <w:rPr>
          <w:noProof/>
        </w:rPr>
        <w:fldChar w:fldCharType="begin"/>
      </w:r>
      <w:r>
        <w:rPr>
          <w:noProof/>
        </w:rPr>
        <w:instrText xml:space="preserve"> PAGEREF _Toc8829276 \h </w:instrText>
      </w:r>
      <w:r>
        <w:rPr>
          <w:noProof/>
        </w:rPr>
      </w:r>
      <w:r>
        <w:rPr>
          <w:noProof/>
        </w:rPr>
        <w:fldChar w:fldCharType="separate"/>
      </w:r>
      <w:r>
        <w:rPr>
          <w:noProof/>
        </w:rPr>
        <w:t>51</w:t>
      </w:r>
      <w:r>
        <w:rPr>
          <w:noProof/>
        </w:rPr>
        <w:fldChar w:fldCharType="end"/>
      </w:r>
    </w:p>
    <w:p w14:paraId="0F3FA433"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5.3. Сведения о размере вознаграждения и/или компенсации расходов по каждому органу управления эмитента</w:t>
      </w:r>
      <w:r>
        <w:rPr>
          <w:noProof/>
        </w:rPr>
        <w:tab/>
      </w:r>
      <w:r>
        <w:rPr>
          <w:noProof/>
        </w:rPr>
        <w:fldChar w:fldCharType="begin"/>
      </w:r>
      <w:r>
        <w:rPr>
          <w:noProof/>
        </w:rPr>
        <w:instrText xml:space="preserve"> PAGEREF _Toc8829277 \h </w:instrText>
      </w:r>
      <w:r>
        <w:rPr>
          <w:noProof/>
        </w:rPr>
      </w:r>
      <w:r>
        <w:rPr>
          <w:noProof/>
        </w:rPr>
        <w:fldChar w:fldCharType="separate"/>
      </w:r>
      <w:r>
        <w:rPr>
          <w:noProof/>
        </w:rPr>
        <w:t>51</w:t>
      </w:r>
      <w:r>
        <w:rPr>
          <w:noProof/>
        </w:rPr>
        <w:fldChar w:fldCharType="end"/>
      </w:r>
    </w:p>
    <w:p w14:paraId="178B04CF"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Pr>
          <w:noProof/>
        </w:rPr>
        <w:tab/>
      </w:r>
      <w:r>
        <w:rPr>
          <w:noProof/>
        </w:rPr>
        <w:fldChar w:fldCharType="begin"/>
      </w:r>
      <w:r>
        <w:rPr>
          <w:noProof/>
        </w:rPr>
        <w:instrText xml:space="preserve"> PAGEREF _Toc8829278 \h </w:instrText>
      </w:r>
      <w:r>
        <w:rPr>
          <w:noProof/>
        </w:rPr>
      </w:r>
      <w:r>
        <w:rPr>
          <w:noProof/>
        </w:rPr>
        <w:fldChar w:fldCharType="separate"/>
      </w:r>
      <w:r>
        <w:rPr>
          <w:noProof/>
        </w:rPr>
        <w:t>52</w:t>
      </w:r>
      <w:r>
        <w:rPr>
          <w:noProof/>
        </w:rPr>
        <w:fldChar w:fldCharType="end"/>
      </w:r>
    </w:p>
    <w:p w14:paraId="4B44293A"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5.5. Информация о лицах, входящих в состав органов контроля за финансово-хозяйственной деятельностью эмитента</w:t>
      </w:r>
      <w:r>
        <w:rPr>
          <w:noProof/>
        </w:rPr>
        <w:tab/>
      </w:r>
      <w:r>
        <w:rPr>
          <w:noProof/>
        </w:rPr>
        <w:fldChar w:fldCharType="begin"/>
      </w:r>
      <w:r>
        <w:rPr>
          <w:noProof/>
        </w:rPr>
        <w:instrText xml:space="preserve"> PAGEREF _Toc8829279 \h </w:instrText>
      </w:r>
      <w:r>
        <w:rPr>
          <w:noProof/>
        </w:rPr>
      </w:r>
      <w:r>
        <w:rPr>
          <w:noProof/>
        </w:rPr>
        <w:fldChar w:fldCharType="separate"/>
      </w:r>
      <w:r>
        <w:rPr>
          <w:noProof/>
        </w:rPr>
        <w:t>55</w:t>
      </w:r>
      <w:r>
        <w:rPr>
          <w:noProof/>
        </w:rPr>
        <w:fldChar w:fldCharType="end"/>
      </w:r>
    </w:p>
    <w:p w14:paraId="10EE8079"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5.6. Сведения о размере вознаграждения и (или) компенсации расходов по органу контроля за финансово-хозяйственной деятельностью эмитента</w:t>
      </w:r>
      <w:r>
        <w:rPr>
          <w:noProof/>
        </w:rPr>
        <w:tab/>
      </w:r>
      <w:r>
        <w:rPr>
          <w:noProof/>
        </w:rPr>
        <w:fldChar w:fldCharType="begin"/>
      </w:r>
      <w:r>
        <w:rPr>
          <w:noProof/>
        </w:rPr>
        <w:instrText xml:space="preserve"> PAGEREF _Toc8829280 \h </w:instrText>
      </w:r>
      <w:r>
        <w:rPr>
          <w:noProof/>
        </w:rPr>
      </w:r>
      <w:r>
        <w:rPr>
          <w:noProof/>
        </w:rPr>
        <w:fldChar w:fldCharType="separate"/>
      </w:r>
      <w:r>
        <w:rPr>
          <w:noProof/>
        </w:rPr>
        <w:t>57</w:t>
      </w:r>
      <w:r>
        <w:rPr>
          <w:noProof/>
        </w:rPr>
        <w:fldChar w:fldCharType="end"/>
      </w:r>
    </w:p>
    <w:p w14:paraId="28C352BD"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Pr>
          <w:noProof/>
        </w:rPr>
        <w:tab/>
      </w:r>
      <w:r>
        <w:rPr>
          <w:noProof/>
        </w:rPr>
        <w:fldChar w:fldCharType="begin"/>
      </w:r>
      <w:r>
        <w:rPr>
          <w:noProof/>
        </w:rPr>
        <w:instrText xml:space="preserve"> PAGEREF _Toc8829281 \h </w:instrText>
      </w:r>
      <w:r>
        <w:rPr>
          <w:noProof/>
        </w:rPr>
      </w:r>
      <w:r>
        <w:rPr>
          <w:noProof/>
        </w:rPr>
        <w:fldChar w:fldCharType="separate"/>
      </w:r>
      <w:r>
        <w:rPr>
          <w:noProof/>
        </w:rPr>
        <w:t>59</w:t>
      </w:r>
      <w:r>
        <w:rPr>
          <w:noProof/>
        </w:rPr>
        <w:fldChar w:fldCharType="end"/>
      </w:r>
    </w:p>
    <w:p w14:paraId="6849D9A6" w14:textId="77777777" w:rsidR="00C512D1" w:rsidRDefault="00C512D1">
      <w:pPr>
        <w:pStyle w:val="11"/>
        <w:tabs>
          <w:tab w:val="right" w:leader="dot" w:pos="9912"/>
        </w:tabs>
        <w:rPr>
          <w:rFonts w:asciiTheme="minorHAnsi" w:eastAsiaTheme="minorEastAsia" w:hAnsiTheme="minorHAnsi" w:cstheme="minorBidi"/>
          <w:noProof/>
          <w:sz w:val="22"/>
          <w:szCs w:val="22"/>
        </w:rPr>
      </w:pPr>
      <w:r>
        <w:rPr>
          <w:noProof/>
        </w:rPr>
        <w:t>Раздел VI. Сведения об участниках (акционерах) эмитента и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_Toc8829282 \h </w:instrText>
      </w:r>
      <w:r>
        <w:rPr>
          <w:noProof/>
        </w:rPr>
      </w:r>
      <w:r>
        <w:rPr>
          <w:noProof/>
        </w:rPr>
        <w:fldChar w:fldCharType="separate"/>
      </w:r>
      <w:r>
        <w:rPr>
          <w:noProof/>
        </w:rPr>
        <w:t>60</w:t>
      </w:r>
      <w:r>
        <w:rPr>
          <w:noProof/>
        </w:rPr>
        <w:fldChar w:fldCharType="end"/>
      </w:r>
    </w:p>
    <w:p w14:paraId="742FAFF6"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6.1. Сведения об общем количестве акционеров (участников) эмитента</w:t>
      </w:r>
      <w:r>
        <w:rPr>
          <w:noProof/>
        </w:rPr>
        <w:tab/>
      </w:r>
      <w:r>
        <w:rPr>
          <w:noProof/>
        </w:rPr>
        <w:fldChar w:fldCharType="begin"/>
      </w:r>
      <w:r>
        <w:rPr>
          <w:noProof/>
        </w:rPr>
        <w:instrText xml:space="preserve"> PAGEREF _Toc8829283 \h </w:instrText>
      </w:r>
      <w:r>
        <w:rPr>
          <w:noProof/>
        </w:rPr>
      </w:r>
      <w:r>
        <w:rPr>
          <w:noProof/>
        </w:rPr>
        <w:fldChar w:fldCharType="separate"/>
      </w:r>
      <w:r>
        <w:rPr>
          <w:noProof/>
        </w:rPr>
        <w:t>60</w:t>
      </w:r>
      <w:r>
        <w:rPr>
          <w:noProof/>
        </w:rPr>
        <w:fldChar w:fldCharType="end"/>
      </w:r>
    </w:p>
    <w:p w14:paraId="647E5777"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r>
        <w:rPr>
          <w:noProof/>
        </w:rPr>
        <w:tab/>
      </w:r>
      <w:r>
        <w:rPr>
          <w:noProof/>
        </w:rPr>
        <w:fldChar w:fldCharType="begin"/>
      </w:r>
      <w:r>
        <w:rPr>
          <w:noProof/>
        </w:rPr>
        <w:instrText xml:space="preserve"> PAGEREF _Toc8829284 \h </w:instrText>
      </w:r>
      <w:r>
        <w:rPr>
          <w:noProof/>
        </w:rPr>
      </w:r>
      <w:r>
        <w:rPr>
          <w:noProof/>
        </w:rPr>
        <w:fldChar w:fldCharType="separate"/>
      </w:r>
      <w:r>
        <w:rPr>
          <w:noProof/>
        </w:rPr>
        <w:t>60</w:t>
      </w:r>
      <w:r>
        <w:rPr>
          <w:noProof/>
        </w:rPr>
        <w:fldChar w:fldCharType="end"/>
      </w:r>
    </w:p>
    <w:p w14:paraId="5DEE6E09"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Pr>
          <w:noProof/>
        </w:rPr>
        <w:tab/>
      </w:r>
      <w:r>
        <w:rPr>
          <w:noProof/>
        </w:rPr>
        <w:fldChar w:fldCharType="begin"/>
      </w:r>
      <w:r>
        <w:rPr>
          <w:noProof/>
        </w:rPr>
        <w:instrText xml:space="preserve"> PAGEREF _Toc8829285 \h </w:instrText>
      </w:r>
      <w:r>
        <w:rPr>
          <w:noProof/>
        </w:rPr>
      </w:r>
      <w:r>
        <w:rPr>
          <w:noProof/>
        </w:rPr>
        <w:fldChar w:fldCharType="separate"/>
      </w:r>
      <w:r>
        <w:rPr>
          <w:noProof/>
        </w:rPr>
        <w:t>62</w:t>
      </w:r>
      <w:r>
        <w:rPr>
          <w:noProof/>
        </w:rPr>
        <w:fldChar w:fldCharType="end"/>
      </w:r>
    </w:p>
    <w:p w14:paraId="1F002823"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6.4. Сведения об ограничениях на участие в уставном капитале эмитента</w:t>
      </w:r>
      <w:r>
        <w:rPr>
          <w:noProof/>
        </w:rPr>
        <w:tab/>
      </w:r>
      <w:r>
        <w:rPr>
          <w:noProof/>
        </w:rPr>
        <w:fldChar w:fldCharType="begin"/>
      </w:r>
      <w:r>
        <w:rPr>
          <w:noProof/>
        </w:rPr>
        <w:instrText xml:space="preserve"> PAGEREF _Toc8829286 \h </w:instrText>
      </w:r>
      <w:r>
        <w:rPr>
          <w:noProof/>
        </w:rPr>
      </w:r>
      <w:r>
        <w:rPr>
          <w:noProof/>
        </w:rPr>
        <w:fldChar w:fldCharType="separate"/>
      </w:r>
      <w:r>
        <w:rPr>
          <w:noProof/>
        </w:rPr>
        <w:t>62</w:t>
      </w:r>
      <w:r>
        <w:rPr>
          <w:noProof/>
        </w:rPr>
        <w:fldChar w:fldCharType="end"/>
      </w:r>
    </w:p>
    <w:p w14:paraId="64108A86"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r>
        <w:rPr>
          <w:noProof/>
        </w:rPr>
        <w:tab/>
      </w:r>
      <w:r>
        <w:rPr>
          <w:noProof/>
        </w:rPr>
        <w:fldChar w:fldCharType="begin"/>
      </w:r>
      <w:r>
        <w:rPr>
          <w:noProof/>
        </w:rPr>
        <w:instrText xml:space="preserve"> PAGEREF _Toc8829287 \h </w:instrText>
      </w:r>
      <w:r>
        <w:rPr>
          <w:noProof/>
        </w:rPr>
      </w:r>
      <w:r>
        <w:rPr>
          <w:noProof/>
        </w:rPr>
        <w:fldChar w:fldCharType="separate"/>
      </w:r>
      <w:r>
        <w:rPr>
          <w:noProof/>
        </w:rPr>
        <w:t>62</w:t>
      </w:r>
      <w:r>
        <w:rPr>
          <w:noProof/>
        </w:rPr>
        <w:fldChar w:fldCharType="end"/>
      </w:r>
    </w:p>
    <w:p w14:paraId="699F1F47"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6.6. Сведения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_Toc8829288 \h </w:instrText>
      </w:r>
      <w:r>
        <w:rPr>
          <w:noProof/>
        </w:rPr>
      </w:r>
      <w:r>
        <w:rPr>
          <w:noProof/>
        </w:rPr>
        <w:fldChar w:fldCharType="separate"/>
      </w:r>
      <w:r>
        <w:rPr>
          <w:noProof/>
        </w:rPr>
        <w:t>64</w:t>
      </w:r>
      <w:r>
        <w:rPr>
          <w:noProof/>
        </w:rPr>
        <w:fldChar w:fldCharType="end"/>
      </w:r>
    </w:p>
    <w:p w14:paraId="187FD684"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6.7. Сведения о размере дебиторской задолженности</w:t>
      </w:r>
      <w:r>
        <w:rPr>
          <w:noProof/>
        </w:rPr>
        <w:tab/>
      </w:r>
      <w:r>
        <w:rPr>
          <w:noProof/>
        </w:rPr>
        <w:fldChar w:fldCharType="begin"/>
      </w:r>
      <w:r>
        <w:rPr>
          <w:noProof/>
        </w:rPr>
        <w:instrText xml:space="preserve"> PAGEREF _Toc8829289 \h </w:instrText>
      </w:r>
      <w:r>
        <w:rPr>
          <w:noProof/>
        </w:rPr>
      </w:r>
      <w:r>
        <w:rPr>
          <w:noProof/>
        </w:rPr>
        <w:fldChar w:fldCharType="separate"/>
      </w:r>
      <w:r>
        <w:rPr>
          <w:noProof/>
        </w:rPr>
        <w:t>67</w:t>
      </w:r>
      <w:r>
        <w:rPr>
          <w:noProof/>
        </w:rPr>
        <w:fldChar w:fldCharType="end"/>
      </w:r>
    </w:p>
    <w:p w14:paraId="7B5532C2" w14:textId="77777777" w:rsidR="00C512D1" w:rsidRDefault="00C512D1">
      <w:pPr>
        <w:pStyle w:val="11"/>
        <w:tabs>
          <w:tab w:val="right" w:leader="dot" w:pos="9912"/>
        </w:tabs>
        <w:rPr>
          <w:rFonts w:asciiTheme="minorHAnsi" w:eastAsiaTheme="minorEastAsia" w:hAnsiTheme="minorHAnsi" w:cstheme="minorBidi"/>
          <w:noProof/>
          <w:sz w:val="22"/>
          <w:szCs w:val="22"/>
        </w:rPr>
      </w:pPr>
      <w:r>
        <w:rPr>
          <w:noProof/>
        </w:rPr>
        <w:t>Раздел VII. Бухгалтерская (финансовая) отчетность эмитента и иная финансовая информация</w:t>
      </w:r>
      <w:r>
        <w:rPr>
          <w:noProof/>
        </w:rPr>
        <w:tab/>
      </w:r>
      <w:r>
        <w:rPr>
          <w:noProof/>
        </w:rPr>
        <w:fldChar w:fldCharType="begin"/>
      </w:r>
      <w:r>
        <w:rPr>
          <w:noProof/>
        </w:rPr>
        <w:instrText xml:space="preserve"> PAGEREF _Toc8829290 \h </w:instrText>
      </w:r>
      <w:r>
        <w:rPr>
          <w:noProof/>
        </w:rPr>
      </w:r>
      <w:r>
        <w:rPr>
          <w:noProof/>
        </w:rPr>
        <w:fldChar w:fldCharType="separate"/>
      </w:r>
      <w:r>
        <w:rPr>
          <w:noProof/>
        </w:rPr>
        <w:t>69</w:t>
      </w:r>
      <w:r>
        <w:rPr>
          <w:noProof/>
        </w:rPr>
        <w:fldChar w:fldCharType="end"/>
      </w:r>
    </w:p>
    <w:p w14:paraId="0E892E25"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7.1. Годовая бухгалтерская (финансовая) отчетность эмитента 2018</w:t>
      </w:r>
      <w:r>
        <w:rPr>
          <w:noProof/>
        </w:rPr>
        <w:tab/>
      </w:r>
      <w:r>
        <w:rPr>
          <w:noProof/>
        </w:rPr>
        <w:fldChar w:fldCharType="begin"/>
      </w:r>
      <w:r>
        <w:rPr>
          <w:noProof/>
        </w:rPr>
        <w:instrText xml:space="preserve"> PAGEREF _Toc8829291 \h </w:instrText>
      </w:r>
      <w:r>
        <w:rPr>
          <w:noProof/>
        </w:rPr>
      </w:r>
      <w:r>
        <w:rPr>
          <w:noProof/>
        </w:rPr>
        <w:fldChar w:fldCharType="separate"/>
      </w:r>
      <w:r>
        <w:rPr>
          <w:noProof/>
        </w:rPr>
        <w:t>69</w:t>
      </w:r>
      <w:r>
        <w:rPr>
          <w:noProof/>
        </w:rPr>
        <w:fldChar w:fldCharType="end"/>
      </w:r>
    </w:p>
    <w:p w14:paraId="3FBC0A0C"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7.3. Консолидированная финансовая отчетность эмитента</w:t>
      </w:r>
      <w:r>
        <w:rPr>
          <w:noProof/>
        </w:rPr>
        <w:tab/>
      </w:r>
      <w:r>
        <w:rPr>
          <w:noProof/>
        </w:rPr>
        <w:fldChar w:fldCharType="begin"/>
      </w:r>
      <w:r>
        <w:rPr>
          <w:noProof/>
        </w:rPr>
        <w:instrText xml:space="preserve"> PAGEREF _Toc8829292 \h </w:instrText>
      </w:r>
      <w:r>
        <w:rPr>
          <w:noProof/>
        </w:rPr>
      </w:r>
      <w:r>
        <w:rPr>
          <w:noProof/>
        </w:rPr>
        <w:fldChar w:fldCharType="separate"/>
      </w:r>
      <w:r>
        <w:rPr>
          <w:noProof/>
        </w:rPr>
        <w:t>81</w:t>
      </w:r>
      <w:r>
        <w:rPr>
          <w:noProof/>
        </w:rPr>
        <w:fldChar w:fldCharType="end"/>
      </w:r>
    </w:p>
    <w:p w14:paraId="2BDA4893"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7.4. Сведения об учетной политике эмитента</w:t>
      </w:r>
      <w:r>
        <w:rPr>
          <w:noProof/>
        </w:rPr>
        <w:tab/>
      </w:r>
      <w:r>
        <w:rPr>
          <w:noProof/>
        </w:rPr>
        <w:fldChar w:fldCharType="begin"/>
      </w:r>
      <w:r>
        <w:rPr>
          <w:noProof/>
        </w:rPr>
        <w:instrText xml:space="preserve"> PAGEREF _Toc8829293 \h </w:instrText>
      </w:r>
      <w:r>
        <w:rPr>
          <w:noProof/>
        </w:rPr>
      </w:r>
      <w:r>
        <w:rPr>
          <w:noProof/>
        </w:rPr>
        <w:fldChar w:fldCharType="separate"/>
      </w:r>
      <w:r>
        <w:rPr>
          <w:noProof/>
        </w:rPr>
        <w:t>81</w:t>
      </w:r>
      <w:r>
        <w:rPr>
          <w:noProof/>
        </w:rPr>
        <w:fldChar w:fldCharType="end"/>
      </w:r>
    </w:p>
    <w:p w14:paraId="701EFD8D"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7.5. Сведения об общей сумме экспорта, а также о доле, которую составляет экспорт в общем объеме продаж</w:t>
      </w:r>
      <w:r>
        <w:rPr>
          <w:noProof/>
        </w:rPr>
        <w:tab/>
      </w:r>
      <w:r>
        <w:rPr>
          <w:noProof/>
        </w:rPr>
        <w:fldChar w:fldCharType="begin"/>
      </w:r>
      <w:r>
        <w:rPr>
          <w:noProof/>
        </w:rPr>
        <w:instrText xml:space="preserve"> PAGEREF _Toc8829294 \h </w:instrText>
      </w:r>
      <w:r>
        <w:rPr>
          <w:noProof/>
        </w:rPr>
      </w:r>
      <w:r>
        <w:rPr>
          <w:noProof/>
        </w:rPr>
        <w:fldChar w:fldCharType="separate"/>
      </w:r>
      <w:r>
        <w:rPr>
          <w:noProof/>
        </w:rPr>
        <w:t>81</w:t>
      </w:r>
      <w:r>
        <w:rPr>
          <w:noProof/>
        </w:rPr>
        <w:fldChar w:fldCharType="end"/>
      </w:r>
    </w:p>
    <w:p w14:paraId="6FF1F55E"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Pr>
          <w:noProof/>
        </w:rPr>
        <w:tab/>
      </w:r>
      <w:r>
        <w:rPr>
          <w:noProof/>
        </w:rPr>
        <w:fldChar w:fldCharType="begin"/>
      </w:r>
      <w:r>
        <w:rPr>
          <w:noProof/>
        </w:rPr>
        <w:instrText xml:space="preserve"> PAGEREF _Toc8829295 \h </w:instrText>
      </w:r>
      <w:r>
        <w:rPr>
          <w:noProof/>
        </w:rPr>
      </w:r>
      <w:r>
        <w:rPr>
          <w:noProof/>
        </w:rPr>
        <w:fldChar w:fldCharType="separate"/>
      </w:r>
      <w:r>
        <w:rPr>
          <w:noProof/>
        </w:rPr>
        <w:t>81</w:t>
      </w:r>
      <w:r>
        <w:rPr>
          <w:noProof/>
        </w:rPr>
        <w:fldChar w:fldCharType="end"/>
      </w:r>
    </w:p>
    <w:p w14:paraId="305F0D9D"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Pr>
          <w:noProof/>
        </w:rPr>
        <w:tab/>
      </w:r>
      <w:r>
        <w:rPr>
          <w:noProof/>
        </w:rPr>
        <w:fldChar w:fldCharType="begin"/>
      </w:r>
      <w:r>
        <w:rPr>
          <w:noProof/>
        </w:rPr>
        <w:instrText xml:space="preserve"> PAGEREF _Toc8829296 \h </w:instrText>
      </w:r>
      <w:r>
        <w:rPr>
          <w:noProof/>
        </w:rPr>
      </w:r>
      <w:r>
        <w:rPr>
          <w:noProof/>
        </w:rPr>
        <w:fldChar w:fldCharType="separate"/>
      </w:r>
      <w:r>
        <w:rPr>
          <w:noProof/>
        </w:rPr>
        <w:t>81</w:t>
      </w:r>
      <w:r>
        <w:rPr>
          <w:noProof/>
        </w:rPr>
        <w:fldChar w:fldCharType="end"/>
      </w:r>
    </w:p>
    <w:p w14:paraId="4999FA41" w14:textId="77777777" w:rsidR="00C512D1" w:rsidRDefault="00C512D1">
      <w:pPr>
        <w:pStyle w:val="11"/>
        <w:tabs>
          <w:tab w:val="right" w:leader="dot" w:pos="9912"/>
        </w:tabs>
        <w:rPr>
          <w:rFonts w:asciiTheme="minorHAnsi" w:eastAsiaTheme="minorEastAsia" w:hAnsiTheme="minorHAnsi" w:cstheme="minorBidi"/>
          <w:noProof/>
          <w:sz w:val="22"/>
          <w:szCs w:val="22"/>
        </w:rPr>
      </w:pPr>
      <w:r>
        <w:rPr>
          <w:noProof/>
        </w:rPr>
        <w:t>Раздел VIII. Дополнительные сведения об эмитенте и о размещенных им эмиссионных ценных бумагах</w:t>
      </w:r>
      <w:r>
        <w:rPr>
          <w:noProof/>
        </w:rPr>
        <w:tab/>
      </w:r>
      <w:r>
        <w:rPr>
          <w:noProof/>
        </w:rPr>
        <w:fldChar w:fldCharType="begin"/>
      </w:r>
      <w:r>
        <w:rPr>
          <w:noProof/>
        </w:rPr>
        <w:instrText xml:space="preserve"> PAGEREF _Toc8829297 \h </w:instrText>
      </w:r>
      <w:r>
        <w:rPr>
          <w:noProof/>
        </w:rPr>
      </w:r>
      <w:r>
        <w:rPr>
          <w:noProof/>
        </w:rPr>
        <w:fldChar w:fldCharType="separate"/>
      </w:r>
      <w:r>
        <w:rPr>
          <w:noProof/>
        </w:rPr>
        <w:t>81</w:t>
      </w:r>
      <w:r>
        <w:rPr>
          <w:noProof/>
        </w:rPr>
        <w:fldChar w:fldCharType="end"/>
      </w:r>
    </w:p>
    <w:p w14:paraId="33226EA0"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8.1. Дополнительные сведения об эмитенте</w:t>
      </w:r>
      <w:r>
        <w:rPr>
          <w:noProof/>
        </w:rPr>
        <w:tab/>
      </w:r>
      <w:r>
        <w:rPr>
          <w:noProof/>
        </w:rPr>
        <w:fldChar w:fldCharType="begin"/>
      </w:r>
      <w:r>
        <w:rPr>
          <w:noProof/>
        </w:rPr>
        <w:instrText xml:space="preserve"> PAGEREF _Toc8829298 \h </w:instrText>
      </w:r>
      <w:r>
        <w:rPr>
          <w:noProof/>
        </w:rPr>
      </w:r>
      <w:r>
        <w:rPr>
          <w:noProof/>
        </w:rPr>
        <w:fldChar w:fldCharType="separate"/>
      </w:r>
      <w:r>
        <w:rPr>
          <w:noProof/>
        </w:rPr>
        <w:t>81</w:t>
      </w:r>
      <w:r>
        <w:rPr>
          <w:noProof/>
        </w:rPr>
        <w:fldChar w:fldCharType="end"/>
      </w:r>
    </w:p>
    <w:p w14:paraId="4AFAAFE3"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8.1.1. Сведения о размере, структуре уставного капитала эмитента</w:t>
      </w:r>
      <w:r>
        <w:rPr>
          <w:noProof/>
        </w:rPr>
        <w:tab/>
      </w:r>
      <w:r>
        <w:rPr>
          <w:noProof/>
        </w:rPr>
        <w:fldChar w:fldCharType="begin"/>
      </w:r>
      <w:r>
        <w:rPr>
          <w:noProof/>
        </w:rPr>
        <w:instrText xml:space="preserve"> PAGEREF _Toc8829299 \h </w:instrText>
      </w:r>
      <w:r>
        <w:rPr>
          <w:noProof/>
        </w:rPr>
      </w:r>
      <w:r>
        <w:rPr>
          <w:noProof/>
        </w:rPr>
        <w:fldChar w:fldCharType="separate"/>
      </w:r>
      <w:r>
        <w:rPr>
          <w:noProof/>
        </w:rPr>
        <w:t>81</w:t>
      </w:r>
      <w:r>
        <w:rPr>
          <w:noProof/>
        </w:rPr>
        <w:fldChar w:fldCharType="end"/>
      </w:r>
    </w:p>
    <w:p w14:paraId="0E3A8769"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8.1.2. Сведения об изменении размера уставного капитала эмитента</w:t>
      </w:r>
      <w:r>
        <w:rPr>
          <w:noProof/>
        </w:rPr>
        <w:tab/>
      </w:r>
      <w:r>
        <w:rPr>
          <w:noProof/>
        </w:rPr>
        <w:fldChar w:fldCharType="begin"/>
      </w:r>
      <w:r>
        <w:rPr>
          <w:noProof/>
        </w:rPr>
        <w:instrText xml:space="preserve"> PAGEREF _Toc8829300 \h </w:instrText>
      </w:r>
      <w:r>
        <w:rPr>
          <w:noProof/>
        </w:rPr>
      </w:r>
      <w:r>
        <w:rPr>
          <w:noProof/>
        </w:rPr>
        <w:fldChar w:fldCharType="separate"/>
      </w:r>
      <w:r>
        <w:rPr>
          <w:noProof/>
        </w:rPr>
        <w:t>81</w:t>
      </w:r>
      <w:r>
        <w:rPr>
          <w:noProof/>
        </w:rPr>
        <w:fldChar w:fldCharType="end"/>
      </w:r>
    </w:p>
    <w:p w14:paraId="766988DB"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8.1.3. Сведения о порядке созыва и проведения собрания (заседания) высшего органа управления эмитента</w:t>
      </w:r>
      <w:r>
        <w:rPr>
          <w:noProof/>
        </w:rPr>
        <w:tab/>
      </w:r>
      <w:r>
        <w:rPr>
          <w:noProof/>
        </w:rPr>
        <w:fldChar w:fldCharType="begin"/>
      </w:r>
      <w:r>
        <w:rPr>
          <w:noProof/>
        </w:rPr>
        <w:instrText xml:space="preserve"> PAGEREF _Toc8829301 \h </w:instrText>
      </w:r>
      <w:r>
        <w:rPr>
          <w:noProof/>
        </w:rPr>
      </w:r>
      <w:r>
        <w:rPr>
          <w:noProof/>
        </w:rPr>
        <w:fldChar w:fldCharType="separate"/>
      </w:r>
      <w:r>
        <w:rPr>
          <w:noProof/>
        </w:rPr>
        <w:t>81</w:t>
      </w:r>
      <w:r>
        <w:rPr>
          <w:noProof/>
        </w:rPr>
        <w:fldChar w:fldCharType="end"/>
      </w:r>
    </w:p>
    <w:p w14:paraId="49B41EDD"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Pr>
          <w:noProof/>
        </w:rPr>
        <w:tab/>
      </w:r>
      <w:r>
        <w:rPr>
          <w:noProof/>
        </w:rPr>
        <w:fldChar w:fldCharType="begin"/>
      </w:r>
      <w:r>
        <w:rPr>
          <w:noProof/>
        </w:rPr>
        <w:instrText xml:space="preserve"> PAGEREF _Toc8829302 \h </w:instrText>
      </w:r>
      <w:r>
        <w:rPr>
          <w:noProof/>
        </w:rPr>
      </w:r>
      <w:r>
        <w:rPr>
          <w:noProof/>
        </w:rPr>
        <w:fldChar w:fldCharType="separate"/>
      </w:r>
      <w:r>
        <w:rPr>
          <w:noProof/>
        </w:rPr>
        <w:t>85</w:t>
      </w:r>
      <w:r>
        <w:rPr>
          <w:noProof/>
        </w:rPr>
        <w:fldChar w:fldCharType="end"/>
      </w:r>
    </w:p>
    <w:p w14:paraId="1E10CDF1"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8.1.5. Сведения о существенных сделках, совершенных эмитентом</w:t>
      </w:r>
      <w:r>
        <w:rPr>
          <w:noProof/>
        </w:rPr>
        <w:tab/>
      </w:r>
      <w:r>
        <w:rPr>
          <w:noProof/>
        </w:rPr>
        <w:fldChar w:fldCharType="begin"/>
      </w:r>
      <w:r>
        <w:rPr>
          <w:noProof/>
        </w:rPr>
        <w:instrText xml:space="preserve"> PAGEREF _Toc8829303 \h </w:instrText>
      </w:r>
      <w:r>
        <w:rPr>
          <w:noProof/>
        </w:rPr>
      </w:r>
      <w:r>
        <w:rPr>
          <w:noProof/>
        </w:rPr>
        <w:fldChar w:fldCharType="separate"/>
      </w:r>
      <w:r>
        <w:rPr>
          <w:noProof/>
        </w:rPr>
        <w:t>87</w:t>
      </w:r>
      <w:r>
        <w:rPr>
          <w:noProof/>
        </w:rPr>
        <w:fldChar w:fldCharType="end"/>
      </w:r>
    </w:p>
    <w:p w14:paraId="05B95F3C"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8.1.6. Сведения о кредитных рейтингах эмитента</w:t>
      </w:r>
      <w:r>
        <w:rPr>
          <w:noProof/>
        </w:rPr>
        <w:tab/>
      </w:r>
      <w:r>
        <w:rPr>
          <w:noProof/>
        </w:rPr>
        <w:fldChar w:fldCharType="begin"/>
      </w:r>
      <w:r>
        <w:rPr>
          <w:noProof/>
        </w:rPr>
        <w:instrText xml:space="preserve"> PAGEREF _Toc8829304 \h </w:instrText>
      </w:r>
      <w:r>
        <w:rPr>
          <w:noProof/>
        </w:rPr>
      </w:r>
      <w:r>
        <w:rPr>
          <w:noProof/>
        </w:rPr>
        <w:fldChar w:fldCharType="separate"/>
      </w:r>
      <w:r>
        <w:rPr>
          <w:noProof/>
        </w:rPr>
        <w:t>88</w:t>
      </w:r>
      <w:r>
        <w:rPr>
          <w:noProof/>
        </w:rPr>
        <w:fldChar w:fldCharType="end"/>
      </w:r>
    </w:p>
    <w:p w14:paraId="33873B9E"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8.2. Сведения о каждой категории (типе) акций эмитента</w:t>
      </w:r>
      <w:r>
        <w:rPr>
          <w:noProof/>
        </w:rPr>
        <w:tab/>
      </w:r>
      <w:r>
        <w:rPr>
          <w:noProof/>
        </w:rPr>
        <w:fldChar w:fldCharType="begin"/>
      </w:r>
      <w:r>
        <w:rPr>
          <w:noProof/>
        </w:rPr>
        <w:instrText xml:space="preserve"> PAGEREF _Toc8829305 \h </w:instrText>
      </w:r>
      <w:r>
        <w:rPr>
          <w:noProof/>
        </w:rPr>
      </w:r>
      <w:r>
        <w:rPr>
          <w:noProof/>
        </w:rPr>
        <w:fldChar w:fldCharType="separate"/>
      </w:r>
      <w:r>
        <w:rPr>
          <w:noProof/>
        </w:rPr>
        <w:t>88</w:t>
      </w:r>
      <w:r>
        <w:rPr>
          <w:noProof/>
        </w:rPr>
        <w:fldChar w:fldCharType="end"/>
      </w:r>
    </w:p>
    <w:p w14:paraId="6606E66D"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8.3. Сведения о предыдущих выпусках эмиссионных ценных бумаг эмитента, за исключением акций эмитента</w:t>
      </w:r>
      <w:r>
        <w:rPr>
          <w:noProof/>
        </w:rPr>
        <w:tab/>
      </w:r>
      <w:r>
        <w:rPr>
          <w:noProof/>
        </w:rPr>
        <w:fldChar w:fldCharType="begin"/>
      </w:r>
      <w:r>
        <w:rPr>
          <w:noProof/>
        </w:rPr>
        <w:instrText xml:space="preserve"> PAGEREF _Toc8829306 \h </w:instrText>
      </w:r>
      <w:r>
        <w:rPr>
          <w:noProof/>
        </w:rPr>
      </w:r>
      <w:r>
        <w:rPr>
          <w:noProof/>
        </w:rPr>
        <w:fldChar w:fldCharType="separate"/>
      </w:r>
      <w:r>
        <w:rPr>
          <w:noProof/>
        </w:rPr>
        <w:t>89</w:t>
      </w:r>
      <w:r>
        <w:rPr>
          <w:noProof/>
        </w:rPr>
        <w:fldChar w:fldCharType="end"/>
      </w:r>
    </w:p>
    <w:p w14:paraId="31C2CF1F"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8.3.1. Сведения о выпусках, все ценные бумаги которых погашены</w:t>
      </w:r>
      <w:r>
        <w:rPr>
          <w:noProof/>
        </w:rPr>
        <w:tab/>
      </w:r>
      <w:r>
        <w:rPr>
          <w:noProof/>
        </w:rPr>
        <w:fldChar w:fldCharType="begin"/>
      </w:r>
      <w:r>
        <w:rPr>
          <w:noProof/>
        </w:rPr>
        <w:instrText xml:space="preserve"> PAGEREF _Toc8829307 \h </w:instrText>
      </w:r>
      <w:r>
        <w:rPr>
          <w:noProof/>
        </w:rPr>
      </w:r>
      <w:r>
        <w:rPr>
          <w:noProof/>
        </w:rPr>
        <w:fldChar w:fldCharType="separate"/>
      </w:r>
      <w:r>
        <w:rPr>
          <w:noProof/>
        </w:rPr>
        <w:t>89</w:t>
      </w:r>
      <w:r>
        <w:rPr>
          <w:noProof/>
        </w:rPr>
        <w:fldChar w:fldCharType="end"/>
      </w:r>
    </w:p>
    <w:p w14:paraId="1990A4D7"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8.3.2. Сведения о выпусках, ценные бумаги которых не являются погашенными</w:t>
      </w:r>
      <w:r>
        <w:rPr>
          <w:noProof/>
        </w:rPr>
        <w:tab/>
      </w:r>
      <w:r>
        <w:rPr>
          <w:noProof/>
        </w:rPr>
        <w:fldChar w:fldCharType="begin"/>
      </w:r>
      <w:r>
        <w:rPr>
          <w:noProof/>
        </w:rPr>
        <w:instrText xml:space="preserve"> PAGEREF _Toc8829308 \h </w:instrText>
      </w:r>
      <w:r>
        <w:rPr>
          <w:noProof/>
        </w:rPr>
      </w:r>
      <w:r>
        <w:rPr>
          <w:noProof/>
        </w:rPr>
        <w:fldChar w:fldCharType="separate"/>
      </w:r>
      <w:r>
        <w:rPr>
          <w:noProof/>
        </w:rPr>
        <w:t>90</w:t>
      </w:r>
      <w:r>
        <w:rPr>
          <w:noProof/>
        </w:rPr>
        <w:fldChar w:fldCharType="end"/>
      </w:r>
    </w:p>
    <w:p w14:paraId="5D109802"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 xml:space="preserve">8.4. Сведения о лице (лицах), предоставившем (предоставивших) обеспечение по облигациям эмитента с </w:t>
      </w:r>
      <w:r>
        <w:rPr>
          <w:noProof/>
        </w:rPr>
        <w:lastRenderedPageBreak/>
        <w:t>обеспечением, а также об обеспечении, предоставленном по облигациям эмитента с обеспечением</w:t>
      </w:r>
      <w:r>
        <w:rPr>
          <w:noProof/>
        </w:rPr>
        <w:tab/>
      </w:r>
      <w:r>
        <w:rPr>
          <w:noProof/>
        </w:rPr>
        <w:fldChar w:fldCharType="begin"/>
      </w:r>
      <w:r>
        <w:rPr>
          <w:noProof/>
        </w:rPr>
        <w:instrText xml:space="preserve"> PAGEREF _Toc8829309 \h </w:instrText>
      </w:r>
      <w:r>
        <w:rPr>
          <w:noProof/>
        </w:rPr>
      </w:r>
      <w:r>
        <w:rPr>
          <w:noProof/>
        </w:rPr>
        <w:fldChar w:fldCharType="separate"/>
      </w:r>
      <w:r>
        <w:rPr>
          <w:noProof/>
        </w:rPr>
        <w:t>90</w:t>
      </w:r>
      <w:r>
        <w:rPr>
          <w:noProof/>
        </w:rPr>
        <w:fldChar w:fldCharType="end"/>
      </w:r>
    </w:p>
    <w:p w14:paraId="60A45EA4"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8.4.1. Дополнительные сведения об ипотечном покрытии по облигациям эмитента с ипотечным покрытием</w:t>
      </w:r>
      <w:r>
        <w:rPr>
          <w:noProof/>
        </w:rPr>
        <w:tab/>
      </w:r>
      <w:r>
        <w:rPr>
          <w:noProof/>
        </w:rPr>
        <w:fldChar w:fldCharType="begin"/>
      </w:r>
      <w:r>
        <w:rPr>
          <w:noProof/>
        </w:rPr>
        <w:instrText xml:space="preserve"> PAGEREF _Toc8829310 \h </w:instrText>
      </w:r>
      <w:r>
        <w:rPr>
          <w:noProof/>
        </w:rPr>
      </w:r>
      <w:r>
        <w:rPr>
          <w:noProof/>
        </w:rPr>
        <w:fldChar w:fldCharType="separate"/>
      </w:r>
      <w:r>
        <w:rPr>
          <w:noProof/>
        </w:rPr>
        <w:t>90</w:t>
      </w:r>
      <w:r>
        <w:rPr>
          <w:noProof/>
        </w:rPr>
        <w:fldChar w:fldCharType="end"/>
      </w:r>
    </w:p>
    <w:p w14:paraId="1CCF9239"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Pr>
          <w:noProof/>
        </w:rPr>
        <w:tab/>
      </w:r>
      <w:r>
        <w:rPr>
          <w:noProof/>
        </w:rPr>
        <w:fldChar w:fldCharType="begin"/>
      </w:r>
      <w:r>
        <w:rPr>
          <w:noProof/>
        </w:rPr>
        <w:instrText xml:space="preserve"> PAGEREF _Toc8829311 \h </w:instrText>
      </w:r>
      <w:r>
        <w:rPr>
          <w:noProof/>
        </w:rPr>
      </w:r>
      <w:r>
        <w:rPr>
          <w:noProof/>
        </w:rPr>
        <w:fldChar w:fldCharType="separate"/>
      </w:r>
      <w:r>
        <w:rPr>
          <w:noProof/>
        </w:rPr>
        <w:t>90</w:t>
      </w:r>
      <w:r>
        <w:rPr>
          <w:noProof/>
        </w:rPr>
        <w:fldChar w:fldCharType="end"/>
      </w:r>
    </w:p>
    <w:p w14:paraId="6229439C"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8.5. Сведения об организациях, осуществляющих учет прав на эмиссионные ценные бумаги эмитента</w:t>
      </w:r>
      <w:r>
        <w:rPr>
          <w:noProof/>
        </w:rPr>
        <w:tab/>
      </w:r>
      <w:r>
        <w:rPr>
          <w:noProof/>
        </w:rPr>
        <w:fldChar w:fldCharType="begin"/>
      </w:r>
      <w:r>
        <w:rPr>
          <w:noProof/>
        </w:rPr>
        <w:instrText xml:space="preserve"> PAGEREF _Toc8829312 \h </w:instrText>
      </w:r>
      <w:r>
        <w:rPr>
          <w:noProof/>
        </w:rPr>
      </w:r>
      <w:r>
        <w:rPr>
          <w:noProof/>
        </w:rPr>
        <w:fldChar w:fldCharType="separate"/>
      </w:r>
      <w:r>
        <w:rPr>
          <w:noProof/>
        </w:rPr>
        <w:t>90</w:t>
      </w:r>
      <w:r>
        <w:rPr>
          <w:noProof/>
        </w:rPr>
        <w:fldChar w:fldCharType="end"/>
      </w:r>
    </w:p>
    <w:p w14:paraId="6413ACA2"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Pr>
          <w:noProof/>
        </w:rPr>
        <w:tab/>
      </w:r>
      <w:r>
        <w:rPr>
          <w:noProof/>
        </w:rPr>
        <w:fldChar w:fldCharType="begin"/>
      </w:r>
      <w:r>
        <w:rPr>
          <w:noProof/>
        </w:rPr>
        <w:instrText xml:space="preserve"> PAGEREF _Toc8829313 \h </w:instrText>
      </w:r>
      <w:r>
        <w:rPr>
          <w:noProof/>
        </w:rPr>
      </w:r>
      <w:r>
        <w:rPr>
          <w:noProof/>
        </w:rPr>
        <w:fldChar w:fldCharType="separate"/>
      </w:r>
      <w:r>
        <w:rPr>
          <w:noProof/>
        </w:rPr>
        <w:t>91</w:t>
      </w:r>
      <w:r>
        <w:rPr>
          <w:noProof/>
        </w:rPr>
        <w:fldChar w:fldCharType="end"/>
      </w:r>
    </w:p>
    <w:p w14:paraId="61D2B172"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8.7. Сведения об объявленных (начисленных) и (или) о выплаченных дивидендах по акциям эмитента, а также о доходах по облигациям эмитента</w:t>
      </w:r>
      <w:r>
        <w:rPr>
          <w:noProof/>
        </w:rPr>
        <w:tab/>
      </w:r>
      <w:r>
        <w:rPr>
          <w:noProof/>
        </w:rPr>
        <w:fldChar w:fldCharType="begin"/>
      </w:r>
      <w:r>
        <w:rPr>
          <w:noProof/>
        </w:rPr>
        <w:instrText xml:space="preserve"> PAGEREF _Toc8829314 \h </w:instrText>
      </w:r>
      <w:r>
        <w:rPr>
          <w:noProof/>
        </w:rPr>
      </w:r>
      <w:r>
        <w:rPr>
          <w:noProof/>
        </w:rPr>
        <w:fldChar w:fldCharType="separate"/>
      </w:r>
      <w:r>
        <w:rPr>
          <w:noProof/>
        </w:rPr>
        <w:t>91</w:t>
      </w:r>
      <w:r>
        <w:rPr>
          <w:noProof/>
        </w:rPr>
        <w:fldChar w:fldCharType="end"/>
      </w:r>
    </w:p>
    <w:p w14:paraId="6AEE4026"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8.7.1. Сведения об объявленных и выплаченных дивидендах по акциям эмитента</w:t>
      </w:r>
      <w:r>
        <w:rPr>
          <w:noProof/>
        </w:rPr>
        <w:tab/>
      </w:r>
      <w:r>
        <w:rPr>
          <w:noProof/>
        </w:rPr>
        <w:fldChar w:fldCharType="begin"/>
      </w:r>
      <w:r>
        <w:rPr>
          <w:noProof/>
        </w:rPr>
        <w:instrText xml:space="preserve"> PAGEREF _Toc8829315 \h </w:instrText>
      </w:r>
      <w:r>
        <w:rPr>
          <w:noProof/>
        </w:rPr>
      </w:r>
      <w:r>
        <w:rPr>
          <w:noProof/>
        </w:rPr>
        <w:fldChar w:fldCharType="separate"/>
      </w:r>
      <w:r>
        <w:rPr>
          <w:noProof/>
        </w:rPr>
        <w:t>91</w:t>
      </w:r>
      <w:r>
        <w:rPr>
          <w:noProof/>
        </w:rPr>
        <w:fldChar w:fldCharType="end"/>
      </w:r>
    </w:p>
    <w:p w14:paraId="511FD48F"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8.7.2. Сведения о начисленных и выплаченных доходах по облигациям эмитента</w:t>
      </w:r>
      <w:r>
        <w:rPr>
          <w:noProof/>
        </w:rPr>
        <w:tab/>
      </w:r>
      <w:r>
        <w:rPr>
          <w:noProof/>
        </w:rPr>
        <w:fldChar w:fldCharType="begin"/>
      </w:r>
      <w:r>
        <w:rPr>
          <w:noProof/>
        </w:rPr>
        <w:instrText xml:space="preserve"> PAGEREF _Toc8829316 \h </w:instrText>
      </w:r>
      <w:r>
        <w:rPr>
          <w:noProof/>
        </w:rPr>
      </w:r>
      <w:r>
        <w:rPr>
          <w:noProof/>
        </w:rPr>
        <w:fldChar w:fldCharType="separate"/>
      </w:r>
      <w:r>
        <w:rPr>
          <w:noProof/>
        </w:rPr>
        <w:t>91</w:t>
      </w:r>
      <w:r>
        <w:rPr>
          <w:noProof/>
        </w:rPr>
        <w:fldChar w:fldCharType="end"/>
      </w:r>
    </w:p>
    <w:p w14:paraId="4D2A5B39"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8.8. Иные сведения</w:t>
      </w:r>
      <w:r>
        <w:rPr>
          <w:noProof/>
        </w:rPr>
        <w:tab/>
      </w:r>
      <w:r>
        <w:rPr>
          <w:noProof/>
        </w:rPr>
        <w:fldChar w:fldCharType="begin"/>
      </w:r>
      <w:r>
        <w:rPr>
          <w:noProof/>
        </w:rPr>
        <w:instrText xml:space="preserve"> PAGEREF _Toc8829317 \h </w:instrText>
      </w:r>
      <w:r>
        <w:rPr>
          <w:noProof/>
        </w:rPr>
      </w:r>
      <w:r>
        <w:rPr>
          <w:noProof/>
        </w:rPr>
        <w:fldChar w:fldCharType="separate"/>
      </w:r>
      <w:r>
        <w:rPr>
          <w:noProof/>
        </w:rPr>
        <w:t>91</w:t>
      </w:r>
      <w:r>
        <w:rPr>
          <w:noProof/>
        </w:rPr>
        <w:fldChar w:fldCharType="end"/>
      </w:r>
    </w:p>
    <w:p w14:paraId="6CFA7B69" w14:textId="77777777" w:rsidR="00C512D1" w:rsidRDefault="00C512D1">
      <w:pPr>
        <w:pStyle w:val="21"/>
        <w:tabs>
          <w:tab w:val="right" w:leader="dot" w:pos="9912"/>
        </w:tabs>
        <w:rPr>
          <w:rFonts w:asciiTheme="minorHAnsi" w:eastAsiaTheme="minorEastAsia" w:hAnsiTheme="minorHAnsi" w:cstheme="minorBidi"/>
          <w:noProof/>
          <w:sz w:val="22"/>
          <w:szCs w:val="22"/>
        </w:rPr>
      </w:pPr>
      <w:r>
        <w:rPr>
          <w:noProof/>
        </w:rPr>
        <w:t>8.9.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r>
        <w:rPr>
          <w:noProof/>
        </w:rPr>
        <w:tab/>
      </w:r>
      <w:r>
        <w:rPr>
          <w:noProof/>
        </w:rPr>
        <w:fldChar w:fldCharType="begin"/>
      </w:r>
      <w:r>
        <w:rPr>
          <w:noProof/>
        </w:rPr>
        <w:instrText xml:space="preserve"> PAGEREF _Toc8829318 \h </w:instrText>
      </w:r>
      <w:r>
        <w:rPr>
          <w:noProof/>
        </w:rPr>
      </w:r>
      <w:r>
        <w:rPr>
          <w:noProof/>
        </w:rPr>
        <w:fldChar w:fldCharType="separate"/>
      </w:r>
      <w:r>
        <w:rPr>
          <w:noProof/>
        </w:rPr>
        <w:t>91</w:t>
      </w:r>
      <w:r>
        <w:rPr>
          <w:noProof/>
        </w:rPr>
        <w:fldChar w:fldCharType="end"/>
      </w:r>
    </w:p>
    <w:p w14:paraId="127ABB6F" w14:textId="77777777" w:rsidR="00E779A3" w:rsidRDefault="007754B9">
      <w:pPr>
        <w:pStyle w:val="1"/>
      </w:pPr>
      <w:r>
        <w:fldChar w:fldCharType="end"/>
      </w:r>
      <w:bookmarkStart w:id="2" w:name="_GoBack"/>
      <w:bookmarkEnd w:id="2"/>
      <w:r w:rsidR="00E779A3">
        <w:br w:type="page"/>
      </w:r>
      <w:bookmarkStart w:id="3" w:name="_Toc482629155"/>
      <w:bookmarkStart w:id="4" w:name="_Toc8829227"/>
      <w:r w:rsidR="00E779A3">
        <w:lastRenderedPageBreak/>
        <w:t>Введение</w:t>
      </w:r>
      <w:bookmarkEnd w:id="3"/>
      <w:bookmarkEnd w:id="4"/>
    </w:p>
    <w:p w14:paraId="09754E78" w14:textId="77777777" w:rsidR="00E779A3" w:rsidRDefault="00E779A3">
      <w:pPr>
        <w:pStyle w:val="SubHeading"/>
      </w:pPr>
      <w:r>
        <w:t>Основания возникновения у эмитента обязанности осуществлять раскрытие информации в форме ежеквартального отчета</w:t>
      </w:r>
    </w:p>
    <w:p w14:paraId="74500D75" w14:textId="77777777" w:rsidR="00E779A3" w:rsidRDefault="00E779A3">
      <w:pPr>
        <w:ind w:left="200"/>
      </w:pPr>
      <w:r>
        <w:rPr>
          <w:rStyle w:val="Subst"/>
          <w:bCs/>
          <w:iCs/>
        </w:rPr>
        <w:t>В отношении ценных бумаг эмитента осуществлена регистрация проспекта ценных бумаг</w:t>
      </w:r>
    </w:p>
    <w:p w14:paraId="3E2146BA" w14:textId="77777777" w:rsidR="00E779A3" w:rsidRDefault="00E779A3">
      <w:pPr>
        <w:ind w:left="200"/>
      </w:pPr>
    </w:p>
    <w:p w14:paraId="1DA325C3" w14:textId="77777777" w:rsidR="00E779A3" w:rsidRDefault="00E779A3" w:rsidP="00E779A3">
      <w:pPr>
        <w:ind w:firstLine="200"/>
        <w:jc w:val="both"/>
      </w:pPr>
      <w:r>
        <w:t>Настоящий ежеквартальный отчет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планов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ежеквартальном отчете.</w:t>
      </w:r>
    </w:p>
    <w:p w14:paraId="16EC7BAA" w14:textId="77777777" w:rsidR="00E779A3" w:rsidRDefault="00E779A3">
      <w:pPr>
        <w:pStyle w:val="1"/>
      </w:pPr>
      <w:r>
        <w:br w:type="page"/>
      </w:r>
      <w:bookmarkStart w:id="5" w:name="_Toc482629156"/>
      <w:bookmarkStart w:id="6" w:name="_Toc8829228"/>
      <w:r>
        <w:lastRenderedPageBreak/>
        <w:t>Раздел I. Сведения о банковских счетах, об аудиторе (аудиторской организации), оценщике и о финансовом консультанте эмитента, а также о лицах, подписавших ежеквартальный отчет</w:t>
      </w:r>
      <w:bookmarkEnd w:id="5"/>
      <w:bookmarkEnd w:id="6"/>
    </w:p>
    <w:p w14:paraId="0950E9B9" w14:textId="77777777" w:rsidR="00E779A3" w:rsidRPr="009F6F4C" w:rsidRDefault="00E779A3">
      <w:pPr>
        <w:pStyle w:val="2"/>
      </w:pPr>
      <w:bookmarkStart w:id="7" w:name="_Toc482629157"/>
      <w:bookmarkStart w:id="8" w:name="_Toc8829229"/>
      <w:r w:rsidRPr="009F6F4C">
        <w:t>1.1. Сведения о банковских счетах эмитента</w:t>
      </w:r>
      <w:bookmarkEnd w:id="7"/>
      <w:bookmarkEnd w:id="8"/>
    </w:p>
    <w:p w14:paraId="6229A1CE" w14:textId="77777777" w:rsidR="00781A9A" w:rsidRPr="00781A9A" w:rsidRDefault="00781A9A" w:rsidP="00781A9A">
      <w:pPr>
        <w:widowControl/>
        <w:adjustRightInd/>
        <w:spacing w:before="240"/>
        <w:ind w:left="200"/>
        <w:rPr>
          <w:rFonts w:eastAsia="Calibri"/>
        </w:rPr>
      </w:pPr>
      <w:r w:rsidRPr="00781A9A">
        <w:rPr>
          <w:rFonts w:eastAsia="Calibri"/>
        </w:rPr>
        <w:t>Сведения о кредитной организации</w:t>
      </w:r>
    </w:p>
    <w:p w14:paraId="72313440" w14:textId="77777777" w:rsidR="00781A9A" w:rsidRPr="00781A9A" w:rsidRDefault="00781A9A" w:rsidP="00781A9A">
      <w:pPr>
        <w:widowControl/>
        <w:adjustRightInd/>
        <w:ind w:left="400"/>
        <w:rPr>
          <w:rFonts w:eastAsia="Calibri"/>
        </w:rPr>
      </w:pPr>
      <w:r w:rsidRPr="00781A9A">
        <w:rPr>
          <w:rFonts w:eastAsia="Calibri"/>
        </w:rPr>
        <w:t>Полное фирменное наименование:</w:t>
      </w:r>
      <w:r w:rsidRPr="00781A9A">
        <w:rPr>
          <w:rFonts w:eastAsia="Calibri"/>
          <w:b/>
          <w:bCs/>
          <w:i/>
          <w:iCs/>
        </w:rPr>
        <w:t xml:space="preserve"> Публичное акционерное общество "Сбербанк России"</w:t>
      </w:r>
    </w:p>
    <w:p w14:paraId="64AE61FA" w14:textId="77777777" w:rsidR="00781A9A" w:rsidRPr="00781A9A" w:rsidRDefault="00781A9A" w:rsidP="00781A9A">
      <w:pPr>
        <w:widowControl/>
        <w:adjustRightInd/>
        <w:ind w:left="400"/>
        <w:rPr>
          <w:rFonts w:eastAsia="Calibri"/>
        </w:rPr>
      </w:pPr>
      <w:r w:rsidRPr="00781A9A">
        <w:rPr>
          <w:rFonts w:eastAsia="Calibri"/>
        </w:rPr>
        <w:t>Сокращенное фирменное наименование:</w:t>
      </w:r>
      <w:r w:rsidRPr="00781A9A">
        <w:rPr>
          <w:rFonts w:eastAsia="Calibri"/>
          <w:b/>
          <w:bCs/>
          <w:i/>
          <w:iCs/>
        </w:rPr>
        <w:t xml:space="preserve"> ПАО Сбербанк</w:t>
      </w:r>
    </w:p>
    <w:p w14:paraId="10F18EDD" w14:textId="77777777" w:rsidR="00781A9A" w:rsidRPr="00781A9A" w:rsidRDefault="00781A9A" w:rsidP="00781A9A">
      <w:pPr>
        <w:widowControl/>
        <w:adjustRightInd/>
        <w:ind w:left="400"/>
        <w:rPr>
          <w:rFonts w:eastAsia="Calibri"/>
        </w:rPr>
      </w:pPr>
      <w:r w:rsidRPr="00781A9A">
        <w:rPr>
          <w:rFonts w:eastAsia="Calibri"/>
        </w:rPr>
        <w:t>Место нахождения:</w:t>
      </w:r>
      <w:r w:rsidRPr="00781A9A">
        <w:rPr>
          <w:rFonts w:eastAsia="Calibri"/>
          <w:b/>
          <w:bCs/>
          <w:i/>
          <w:iCs/>
        </w:rPr>
        <w:t xml:space="preserve"> 109554,  г. Москва, ул. Б. Андроньевская, д. 6</w:t>
      </w:r>
    </w:p>
    <w:p w14:paraId="1E025C00" w14:textId="77777777" w:rsidR="00781A9A" w:rsidRPr="00781A9A" w:rsidRDefault="00781A9A" w:rsidP="00781A9A">
      <w:pPr>
        <w:widowControl/>
        <w:adjustRightInd/>
        <w:ind w:left="400"/>
        <w:rPr>
          <w:rFonts w:eastAsia="Calibri"/>
        </w:rPr>
      </w:pPr>
      <w:r w:rsidRPr="00781A9A">
        <w:rPr>
          <w:rFonts w:eastAsia="Calibri"/>
        </w:rPr>
        <w:t>ИНН:</w:t>
      </w:r>
      <w:r w:rsidRPr="00781A9A">
        <w:rPr>
          <w:rFonts w:eastAsia="Calibri"/>
          <w:b/>
          <w:bCs/>
          <w:i/>
          <w:iCs/>
        </w:rPr>
        <w:t xml:space="preserve"> 7707083893</w:t>
      </w:r>
    </w:p>
    <w:p w14:paraId="5B9029D1" w14:textId="77777777" w:rsidR="00781A9A" w:rsidRPr="00781A9A" w:rsidRDefault="00781A9A" w:rsidP="00781A9A">
      <w:pPr>
        <w:widowControl/>
        <w:adjustRightInd/>
        <w:ind w:left="400"/>
        <w:rPr>
          <w:rFonts w:eastAsia="Calibri"/>
        </w:rPr>
      </w:pPr>
      <w:r w:rsidRPr="00781A9A">
        <w:rPr>
          <w:rFonts w:eastAsia="Calibri"/>
        </w:rPr>
        <w:t>БИК:</w:t>
      </w:r>
      <w:r w:rsidRPr="00781A9A">
        <w:rPr>
          <w:rFonts w:eastAsia="Calibri"/>
          <w:b/>
          <w:bCs/>
          <w:i/>
          <w:iCs/>
        </w:rPr>
        <w:t xml:space="preserve"> 044525225</w:t>
      </w:r>
    </w:p>
    <w:p w14:paraId="44A10B25" w14:textId="77777777" w:rsidR="00781A9A" w:rsidRPr="00781A9A" w:rsidRDefault="00781A9A" w:rsidP="00781A9A">
      <w:pPr>
        <w:widowControl/>
        <w:adjustRightInd/>
        <w:ind w:left="200"/>
        <w:rPr>
          <w:rFonts w:eastAsia="Calibri"/>
        </w:rPr>
      </w:pPr>
      <w:r w:rsidRPr="00781A9A">
        <w:rPr>
          <w:rFonts w:eastAsia="Calibri"/>
        </w:rPr>
        <w:t>Номер счета:</w:t>
      </w:r>
      <w:r w:rsidRPr="00781A9A">
        <w:rPr>
          <w:rFonts w:eastAsia="Calibri"/>
          <w:b/>
          <w:bCs/>
          <w:i/>
          <w:iCs/>
        </w:rPr>
        <w:t xml:space="preserve"> 40702810038000011398</w:t>
      </w:r>
    </w:p>
    <w:p w14:paraId="71356A92" w14:textId="77777777" w:rsidR="00781A9A" w:rsidRPr="00781A9A" w:rsidRDefault="00781A9A" w:rsidP="00781A9A">
      <w:pPr>
        <w:widowControl/>
        <w:adjustRightInd/>
        <w:ind w:left="200"/>
        <w:rPr>
          <w:rFonts w:eastAsia="Calibri"/>
        </w:rPr>
      </w:pPr>
      <w:r w:rsidRPr="00781A9A">
        <w:rPr>
          <w:rFonts w:eastAsia="Calibri"/>
        </w:rPr>
        <w:t>Корр. счет:</w:t>
      </w:r>
      <w:r w:rsidRPr="00781A9A">
        <w:rPr>
          <w:rFonts w:eastAsia="Calibri"/>
          <w:b/>
          <w:bCs/>
          <w:i/>
          <w:iCs/>
        </w:rPr>
        <w:t xml:space="preserve"> 30101810400000000225</w:t>
      </w:r>
    </w:p>
    <w:p w14:paraId="294664F7" w14:textId="77777777" w:rsidR="00781A9A" w:rsidRPr="00781A9A" w:rsidRDefault="00781A9A" w:rsidP="00781A9A">
      <w:pPr>
        <w:widowControl/>
        <w:adjustRightInd/>
        <w:ind w:left="200"/>
        <w:rPr>
          <w:rFonts w:eastAsia="Calibri"/>
        </w:rPr>
      </w:pPr>
      <w:r w:rsidRPr="00781A9A">
        <w:rPr>
          <w:rFonts w:eastAsia="Calibri"/>
        </w:rPr>
        <w:t>Тип счета:</w:t>
      </w:r>
      <w:r w:rsidRPr="00781A9A">
        <w:rPr>
          <w:rFonts w:eastAsia="Calibri"/>
          <w:b/>
          <w:bCs/>
          <w:i/>
          <w:iCs/>
        </w:rPr>
        <w:t xml:space="preserve"> расчетный</w:t>
      </w:r>
    </w:p>
    <w:p w14:paraId="23CDCE9B" w14:textId="44622906" w:rsidR="00D85C3D" w:rsidRDefault="00D85C3D" w:rsidP="00D85C3D">
      <w:pPr>
        <w:ind w:left="200"/>
      </w:pPr>
      <w:r w:rsidRPr="009F6F4C">
        <w:t>(Указанная информация раскрывается в отношении всех расчетных и иных счетов эмитента, а в случае, если их число составляет более 3, - в отношении не менее 3 расчетных и иных счетов эмитента, которые он считает для себя основными)</w:t>
      </w:r>
    </w:p>
    <w:p w14:paraId="297BD685" w14:textId="77777777" w:rsidR="00D85C3D" w:rsidRPr="00D85C3D" w:rsidRDefault="00D85C3D" w:rsidP="00D85C3D"/>
    <w:p w14:paraId="5F30384D" w14:textId="77777777" w:rsidR="00E779A3" w:rsidRPr="007941FA" w:rsidRDefault="00E779A3">
      <w:pPr>
        <w:pStyle w:val="2"/>
      </w:pPr>
      <w:bookmarkStart w:id="9" w:name="_Toc482629158"/>
      <w:bookmarkStart w:id="10" w:name="_Toc8829230"/>
      <w:r w:rsidRPr="007941FA">
        <w:t>1.2. Сведения об аудиторе (аудиторах) эмитента</w:t>
      </w:r>
      <w:bookmarkEnd w:id="9"/>
      <w:bookmarkEnd w:id="10"/>
    </w:p>
    <w:p w14:paraId="0EE1675D" w14:textId="77777777" w:rsidR="00D85C3D" w:rsidRDefault="00D85C3D" w:rsidP="004A527E">
      <w:pPr>
        <w:ind w:left="200"/>
        <w:jc w:val="both"/>
      </w:pPr>
      <w:r>
        <w:t>Указывается информация 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ежеквартального отчета, а также аудитора (аудиторской организации), утвержденного (выбранного) для проведения аудита годовой бухгалтерской (финансовой) отчетности и годовой консолидированной финансовой отчетности эмитента за текущий и последний завершенный отчетный год.</w:t>
      </w:r>
    </w:p>
    <w:p w14:paraId="5992DC05" w14:textId="77777777" w:rsidR="005213C2" w:rsidRDefault="005213C2" w:rsidP="00D85C3D">
      <w:pPr>
        <w:jc w:val="both"/>
      </w:pPr>
    </w:p>
    <w:p w14:paraId="3F59E928" w14:textId="77777777" w:rsidR="00D85C3D" w:rsidRPr="005213C2" w:rsidRDefault="00D85C3D" w:rsidP="00D85C3D">
      <w:pPr>
        <w:jc w:val="both"/>
        <w:rPr>
          <w:b/>
          <w:bCs/>
          <w:i/>
          <w:iCs/>
        </w:rPr>
      </w:pPr>
      <w:r w:rsidRPr="005213C2">
        <w:t>Полное фирменное наименование:</w:t>
      </w:r>
      <w:r w:rsidRPr="005213C2">
        <w:rPr>
          <w:b/>
          <w:bCs/>
          <w:i/>
          <w:iCs/>
        </w:rPr>
        <w:t xml:space="preserve"> Общество с ограниченной ответственностью Аудиторская компания «А.Д.Е. Аудит»</w:t>
      </w:r>
    </w:p>
    <w:p w14:paraId="7752725A" w14:textId="77777777" w:rsidR="00D85C3D" w:rsidRPr="005213C2" w:rsidRDefault="00D85C3D" w:rsidP="00D85C3D">
      <w:pPr>
        <w:jc w:val="both"/>
        <w:rPr>
          <w:b/>
          <w:bCs/>
          <w:i/>
          <w:iCs/>
        </w:rPr>
      </w:pPr>
      <w:r w:rsidRPr="005213C2">
        <w:t>Сокращенное фирменное наименование:</w:t>
      </w:r>
      <w:r w:rsidRPr="005213C2">
        <w:rPr>
          <w:b/>
          <w:bCs/>
          <w:i/>
          <w:iCs/>
        </w:rPr>
        <w:t xml:space="preserve"> ООО «А.Д.Е. Аудит»</w:t>
      </w:r>
    </w:p>
    <w:p w14:paraId="30F9EA32" w14:textId="2B398273" w:rsidR="00D85C3D" w:rsidRPr="005213C2" w:rsidRDefault="00D85C3D" w:rsidP="00D85C3D">
      <w:pPr>
        <w:jc w:val="both"/>
        <w:rPr>
          <w:b/>
          <w:i/>
        </w:rPr>
      </w:pPr>
      <w:r w:rsidRPr="005213C2">
        <w:t xml:space="preserve">Место нахождения: </w:t>
      </w:r>
      <w:r w:rsidRPr="005213C2">
        <w:rPr>
          <w:b/>
          <w:i/>
        </w:rPr>
        <w:t>109028, Москва, Хохловский переулок, д.16</w:t>
      </w:r>
      <w:r w:rsidR="005213C2" w:rsidRPr="005213C2">
        <w:rPr>
          <w:b/>
          <w:bCs/>
          <w:i/>
          <w:iCs/>
        </w:rPr>
        <w:t>, стр.1</w:t>
      </w:r>
    </w:p>
    <w:p w14:paraId="7E9A519C" w14:textId="77777777" w:rsidR="00D85C3D" w:rsidRPr="005213C2" w:rsidRDefault="00D85C3D" w:rsidP="00D85C3D">
      <w:pPr>
        <w:jc w:val="both"/>
      </w:pPr>
      <w:r w:rsidRPr="005213C2">
        <w:t>ИНН:</w:t>
      </w:r>
      <w:r w:rsidRPr="005213C2">
        <w:rPr>
          <w:b/>
          <w:bCs/>
          <w:i/>
          <w:iCs/>
        </w:rPr>
        <w:t xml:space="preserve"> 7722740945</w:t>
      </w:r>
    </w:p>
    <w:p w14:paraId="0139B886" w14:textId="77777777" w:rsidR="00D85C3D" w:rsidRPr="005213C2" w:rsidRDefault="00D85C3D" w:rsidP="00D85C3D">
      <w:pPr>
        <w:jc w:val="both"/>
      </w:pPr>
      <w:r w:rsidRPr="005213C2">
        <w:t>ОГРН:</w:t>
      </w:r>
      <w:r w:rsidRPr="005213C2">
        <w:rPr>
          <w:b/>
          <w:bCs/>
          <w:i/>
          <w:iCs/>
        </w:rPr>
        <w:t xml:space="preserve"> 1117746158507</w:t>
      </w:r>
    </w:p>
    <w:p w14:paraId="1E68A0E8" w14:textId="77777777" w:rsidR="00D85C3D" w:rsidRPr="005213C2" w:rsidRDefault="00D85C3D" w:rsidP="00D85C3D">
      <w:pPr>
        <w:jc w:val="both"/>
      </w:pPr>
      <w:r w:rsidRPr="005213C2">
        <w:t>Телефон:</w:t>
      </w:r>
      <w:r w:rsidRPr="005213C2">
        <w:rPr>
          <w:b/>
          <w:bCs/>
          <w:i/>
          <w:iCs/>
        </w:rPr>
        <w:t xml:space="preserve"> +7 (495) 984 75 90</w:t>
      </w:r>
    </w:p>
    <w:p w14:paraId="2EF1AEEA" w14:textId="77777777" w:rsidR="00D85C3D" w:rsidRPr="005213C2" w:rsidRDefault="00D85C3D" w:rsidP="00D85C3D">
      <w:pPr>
        <w:jc w:val="both"/>
        <w:rPr>
          <w:b/>
          <w:bCs/>
          <w:i/>
          <w:iCs/>
        </w:rPr>
      </w:pPr>
      <w:r w:rsidRPr="005213C2">
        <w:t>Факс:</w:t>
      </w:r>
      <w:r w:rsidRPr="005213C2">
        <w:rPr>
          <w:b/>
          <w:bCs/>
          <w:i/>
          <w:iCs/>
        </w:rPr>
        <w:t xml:space="preserve"> +7 (495) 984 75 90</w:t>
      </w:r>
    </w:p>
    <w:p w14:paraId="2F03FA8F" w14:textId="0133B3AC" w:rsidR="00D85C3D" w:rsidRPr="00724370" w:rsidRDefault="00D85C3D" w:rsidP="00D85C3D">
      <w:pPr>
        <w:jc w:val="both"/>
      </w:pPr>
      <w:r w:rsidRPr="005213C2">
        <w:t>Адрес электронной почты:</w:t>
      </w:r>
      <w:r w:rsidRPr="00724370">
        <w:rPr>
          <w:b/>
          <w:bCs/>
          <w:i/>
          <w:iCs/>
        </w:rPr>
        <w:t xml:space="preserve"> </w:t>
      </w:r>
      <w:r w:rsidR="00C9064C" w:rsidRPr="00C9064C">
        <w:rPr>
          <w:b/>
          <w:bCs/>
          <w:i/>
          <w:iCs/>
        </w:rPr>
        <w:t>victor.smirnov@ade-solutions.com</w:t>
      </w:r>
    </w:p>
    <w:p w14:paraId="46B00F43" w14:textId="77777777" w:rsidR="00D85C3D" w:rsidRDefault="00D85C3D" w:rsidP="00D85C3D">
      <w:pPr>
        <w:spacing w:before="0" w:after="0"/>
        <w:ind w:left="198"/>
        <w:jc w:val="both"/>
      </w:pPr>
    </w:p>
    <w:p w14:paraId="6B464E39" w14:textId="77777777" w:rsidR="00D85C3D" w:rsidRPr="00724370" w:rsidRDefault="00D85C3D" w:rsidP="00D85C3D">
      <w:pPr>
        <w:spacing w:before="0" w:after="0"/>
        <w:jc w:val="both"/>
      </w:pPr>
      <w:r w:rsidRPr="00724370">
        <w:t>Данные о саморегулируемой организации аудиторов, членом которой является (являлся, являлась) аудитор (аудиторская организация) эмитента:</w:t>
      </w:r>
    </w:p>
    <w:p w14:paraId="0333D0E1" w14:textId="77777777" w:rsidR="00D85C3D" w:rsidRPr="00724370" w:rsidRDefault="00D85C3D" w:rsidP="00D85C3D">
      <w:pPr>
        <w:spacing w:before="0" w:after="0"/>
        <w:jc w:val="both"/>
        <w:rPr>
          <w:b/>
          <w:bCs/>
          <w:i/>
          <w:iCs/>
        </w:rPr>
      </w:pPr>
      <w:r w:rsidRPr="00724370">
        <w:t>Полное наименование:</w:t>
      </w:r>
      <w:r w:rsidRPr="00724370">
        <w:rPr>
          <w:b/>
          <w:bCs/>
          <w:i/>
          <w:iCs/>
        </w:rPr>
        <w:t xml:space="preserve"> </w:t>
      </w:r>
      <w:r w:rsidR="00402655">
        <w:rPr>
          <w:b/>
          <w:bCs/>
          <w:i/>
          <w:iCs/>
        </w:rPr>
        <w:t>саморегулируемая организация аудиторов «Российский союз аудиторов» (Ассоциация)</w:t>
      </w:r>
    </w:p>
    <w:p w14:paraId="75E0F810" w14:textId="77777777" w:rsidR="00D85C3D" w:rsidRPr="00402655" w:rsidRDefault="00D85C3D" w:rsidP="00D85C3D">
      <w:pPr>
        <w:spacing w:before="0" w:after="0"/>
        <w:jc w:val="both"/>
        <w:rPr>
          <w:b/>
          <w:i/>
        </w:rPr>
      </w:pPr>
      <w:r w:rsidRPr="00724370">
        <w:rPr>
          <w:bCs/>
          <w:iCs/>
        </w:rPr>
        <w:t xml:space="preserve">Место нахождения: </w:t>
      </w:r>
      <w:r w:rsidR="00402655" w:rsidRPr="00402655">
        <w:rPr>
          <w:b/>
          <w:bCs/>
          <w:i/>
          <w:iCs/>
        </w:rPr>
        <w:t>107031, г. Москва, Петровский пер., д. 8, стр. 2</w:t>
      </w:r>
      <w:r w:rsidR="00402655">
        <w:rPr>
          <w:b/>
          <w:bCs/>
          <w:i/>
          <w:iCs/>
        </w:rPr>
        <w:t>.</w:t>
      </w:r>
    </w:p>
    <w:p w14:paraId="52998416" w14:textId="6632A147" w:rsidR="00D85C3D" w:rsidRPr="00724370" w:rsidRDefault="00D85C3D" w:rsidP="00D85C3D">
      <w:pPr>
        <w:spacing w:before="0" w:after="0"/>
        <w:jc w:val="both"/>
      </w:pPr>
      <w:r w:rsidRPr="00724370">
        <w:t>Дополнительная информация:</w:t>
      </w:r>
      <w:r w:rsidR="004E29F8">
        <w:t xml:space="preserve"> </w:t>
      </w:r>
      <w:r w:rsidR="004E29F8">
        <w:rPr>
          <w:b/>
          <w:bCs/>
          <w:i/>
          <w:iCs/>
        </w:rPr>
        <w:t>членство в с</w:t>
      </w:r>
      <w:r w:rsidRPr="00724370">
        <w:rPr>
          <w:b/>
          <w:bCs/>
          <w:i/>
          <w:iCs/>
        </w:rPr>
        <w:t xml:space="preserve">аморегулируемой организации: саморегулируемая организация аудиторов </w:t>
      </w:r>
      <w:r w:rsidR="00402655" w:rsidRPr="00402655">
        <w:rPr>
          <w:b/>
          <w:bCs/>
          <w:i/>
          <w:iCs/>
        </w:rPr>
        <w:t>«Российский союз аудиторов» (Ассоциация)</w:t>
      </w:r>
      <w:r w:rsidR="00402655">
        <w:rPr>
          <w:b/>
          <w:bCs/>
          <w:i/>
          <w:iCs/>
        </w:rPr>
        <w:t xml:space="preserve"> </w:t>
      </w:r>
      <w:r w:rsidRPr="00724370">
        <w:rPr>
          <w:b/>
          <w:bCs/>
          <w:i/>
          <w:iCs/>
        </w:rPr>
        <w:t xml:space="preserve">основной регистрационный номер записи </w:t>
      </w:r>
      <w:r w:rsidR="00402655">
        <w:rPr>
          <w:b/>
          <w:bCs/>
          <w:i/>
          <w:iCs/>
        </w:rPr>
        <w:t xml:space="preserve">11603071765. </w:t>
      </w:r>
    </w:p>
    <w:p w14:paraId="666D1D93" w14:textId="77777777" w:rsidR="00D85C3D" w:rsidRPr="00724370" w:rsidRDefault="00D85C3D" w:rsidP="00D85C3D">
      <w:pPr>
        <w:jc w:val="both"/>
      </w:pPr>
      <w:r w:rsidRPr="00724370">
        <w:t>Отчетный год (годы) из числа последних пяти завершенных отчетных лет и текущего года, за который (за которые) аудитором (аудиторской организацией) проводилась (будет проводиться) независимая проверка отчетности эмитента:</w:t>
      </w:r>
    </w:p>
    <w:tbl>
      <w:tblPr>
        <w:tblW w:w="5112" w:type="dxa"/>
        <w:tblInd w:w="435" w:type="dxa"/>
        <w:tblLayout w:type="fixed"/>
        <w:tblCellMar>
          <w:left w:w="72" w:type="dxa"/>
          <w:right w:w="72" w:type="dxa"/>
        </w:tblCellMar>
        <w:tblLook w:val="0000" w:firstRow="0" w:lastRow="0" w:firstColumn="0" w:lastColumn="0" w:noHBand="0" w:noVBand="0"/>
      </w:tblPr>
      <w:tblGrid>
        <w:gridCol w:w="2592"/>
        <w:gridCol w:w="2520"/>
      </w:tblGrid>
      <w:tr w:rsidR="00D85C3D" w:rsidRPr="00724370" w14:paraId="0D55400C" w14:textId="77777777" w:rsidTr="00D85C3D">
        <w:tc>
          <w:tcPr>
            <w:tcW w:w="2592" w:type="dxa"/>
            <w:tcBorders>
              <w:top w:val="double" w:sz="6" w:space="0" w:color="auto"/>
              <w:left w:val="double" w:sz="6" w:space="0" w:color="auto"/>
              <w:bottom w:val="single" w:sz="6" w:space="0" w:color="auto"/>
              <w:right w:val="single" w:sz="6" w:space="0" w:color="auto"/>
            </w:tcBorders>
          </w:tcPr>
          <w:p w14:paraId="03148B97" w14:textId="77777777" w:rsidR="00D85C3D" w:rsidRPr="00724370" w:rsidRDefault="00D85C3D" w:rsidP="00D85C3D">
            <w:pPr>
              <w:jc w:val="both"/>
            </w:pPr>
            <w:r w:rsidRPr="00724370">
              <w:t>Бухгалтерская (финансовая) отчетность, Год</w:t>
            </w:r>
          </w:p>
        </w:tc>
        <w:tc>
          <w:tcPr>
            <w:tcW w:w="2520" w:type="dxa"/>
            <w:tcBorders>
              <w:top w:val="double" w:sz="6" w:space="0" w:color="auto"/>
              <w:left w:val="single" w:sz="6" w:space="0" w:color="auto"/>
              <w:bottom w:val="single" w:sz="6" w:space="0" w:color="auto"/>
              <w:right w:val="single" w:sz="6" w:space="0" w:color="auto"/>
            </w:tcBorders>
          </w:tcPr>
          <w:p w14:paraId="463BC4A5" w14:textId="77777777" w:rsidR="00D85C3D" w:rsidRPr="00724370" w:rsidRDefault="00D85C3D" w:rsidP="00D85C3D">
            <w:pPr>
              <w:jc w:val="both"/>
            </w:pPr>
            <w:r w:rsidRPr="00724370">
              <w:t xml:space="preserve">Консолидированная финансовая отчетность, </w:t>
            </w:r>
          </w:p>
          <w:p w14:paraId="7DF3CEE6" w14:textId="77777777" w:rsidR="00D85C3D" w:rsidRPr="00724370" w:rsidRDefault="00D85C3D" w:rsidP="00D85C3D">
            <w:pPr>
              <w:jc w:val="both"/>
            </w:pPr>
            <w:r w:rsidRPr="00724370">
              <w:t>год</w:t>
            </w:r>
          </w:p>
        </w:tc>
      </w:tr>
      <w:tr w:rsidR="00D85C3D" w:rsidRPr="00724370" w14:paraId="10EFFB49" w14:textId="77777777" w:rsidTr="00D85C3D">
        <w:tc>
          <w:tcPr>
            <w:tcW w:w="2592" w:type="dxa"/>
            <w:tcBorders>
              <w:top w:val="single" w:sz="6" w:space="0" w:color="auto"/>
              <w:left w:val="double" w:sz="6" w:space="0" w:color="auto"/>
              <w:bottom w:val="single" w:sz="6" w:space="0" w:color="auto"/>
              <w:right w:val="single" w:sz="6" w:space="0" w:color="auto"/>
            </w:tcBorders>
          </w:tcPr>
          <w:p w14:paraId="1A86D4D1" w14:textId="77777777" w:rsidR="00D85C3D" w:rsidRPr="00724370" w:rsidRDefault="00D85C3D" w:rsidP="00D85C3D">
            <w:pPr>
              <w:jc w:val="center"/>
            </w:pPr>
            <w:r w:rsidRPr="00724370">
              <w:t>-</w:t>
            </w:r>
          </w:p>
        </w:tc>
        <w:tc>
          <w:tcPr>
            <w:tcW w:w="2520" w:type="dxa"/>
            <w:tcBorders>
              <w:top w:val="single" w:sz="6" w:space="0" w:color="auto"/>
              <w:left w:val="single" w:sz="6" w:space="0" w:color="auto"/>
              <w:bottom w:val="single" w:sz="6" w:space="0" w:color="auto"/>
              <w:right w:val="single" w:sz="6" w:space="0" w:color="auto"/>
            </w:tcBorders>
          </w:tcPr>
          <w:p w14:paraId="419F2234" w14:textId="77777777" w:rsidR="00D85C3D" w:rsidRPr="00724370" w:rsidRDefault="00D85C3D" w:rsidP="00D85C3D">
            <w:pPr>
              <w:ind w:left="720"/>
            </w:pPr>
            <w:r w:rsidRPr="00724370">
              <w:t>2014</w:t>
            </w:r>
          </w:p>
        </w:tc>
      </w:tr>
      <w:tr w:rsidR="00D85C3D" w:rsidRPr="00724370" w14:paraId="4A49E3ED" w14:textId="77777777" w:rsidTr="00D85C3D">
        <w:tc>
          <w:tcPr>
            <w:tcW w:w="2592" w:type="dxa"/>
            <w:tcBorders>
              <w:top w:val="single" w:sz="6" w:space="0" w:color="auto"/>
              <w:left w:val="double" w:sz="6" w:space="0" w:color="auto"/>
              <w:bottom w:val="single" w:sz="6" w:space="0" w:color="auto"/>
              <w:right w:val="single" w:sz="6" w:space="0" w:color="auto"/>
            </w:tcBorders>
          </w:tcPr>
          <w:p w14:paraId="6187E38D" w14:textId="77777777" w:rsidR="00D85C3D" w:rsidRPr="00724370" w:rsidRDefault="00D85C3D" w:rsidP="00D85C3D">
            <w:pPr>
              <w:jc w:val="center"/>
            </w:pPr>
            <w:r w:rsidRPr="00724370">
              <w:t>-</w:t>
            </w:r>
          </w:p>
        </w:tc>
        <w:tc>
          <w:tcPr>
            <w:tcW w:w="2520" w:type="dxa"/>
            <w:tcBorders>
              <w:top w:val="single" w:sz="6" w:space="0" w:color="auto"/>
              <w:left w:val="single" w:sz="6" w:space="0" w:color="auto"/>
              <w:bottom w:val="single" w:sz="6" w:space="0" w:color="auto"/>
              <w:right w:val="single" w:sz="6" w:space="0" w:color="auto"/>
            </w:tcBorders>
          </w:tcPr>
          <w:p w14:paraId="353195BB" w14:textId="77777777" w:rsidR="00D85C3D" w:rsidRPr="00724370" w:rsidRDefault="00D85C3D" w:rsidP="00D85C3D">
            <w:pPr>
              <w:ind w:left="720"/>
            </w:pPr>
            <w:r w:rsidRPr="00724370">
              <w:t>2015</w:t>
            </w:r>
          </w:p>
        </w:tc>
      </w:tr>
      <w:tr w:rsidR="00D85C3D" w:rsidRPr="00724370" w14:paraId="0FA75168" w14:textId="77777777" w:rsidTr="00D85C3D">
        <w:tc>
          <w:tcPr>
            <w:tcW w:w="2592" w:type="dxa"/>
            <w:tcBorders>
              <w:top w:val="single" w:sz="6" w:space="0" w:color="auto"/>
              <w:left w:val="double" w:sz="6" w:space="0" w:color="auto"/>
              <w:bottom w:val="single" w:sz="6" w:space="0" w:color="auto"/>
              <w:right w:val="single" w:sz="6" w:space="0" w:color="auto"/>
            </w:tcBorders>
          </w:tcPr>
          <w:p w14:paraId="0FB9CF65" w14:textId="77777777" w:rsidR="00D85C3D" w:rsidRPr="00902DFC" w:rsidRDefault="00D85C3D" w:rsidP="00D85C3D">
            <w:pPr>
              <w:jc w:val="center"/>
            </w:pPr>
            <w:r w:rsidRPr="00902DFC">
              <w:t>-</w:t>
            </w:r>
          </w:p>
        </w:tc>
        <w:tc>
          <w:tcPr>
            <w:tcW w:w="2520" w:type="dxa"/>
            <w:tcBorders>
              <w:top w:val="single" w:sz="6" w:space="0" w:color="auto"/>
              <w:left w:val="single" w:sz="6" w:space="0" w:color="auto"/>
              <w:bottom w:val="single" w:sz="6" w:space="0" w:color="auto"/>
              <w:right w:val="single" w:sz="6" w:space="0" w:color="auto"/>
            </w:tcBorders>
          </w:tcPr>
          <w:p w14:paraId="6656166D" w14:textId="77777777" w:rsidR="00D85C3D" w:rsidRPr="00902DFC" w:rsidRDefault="00D85C3D" w:rsidP="00D85C3D">
            <w:pPr>
              <w:ind w:left="720"/>
            </w:pPr>
            <w:r w:rsidRPr="00902DFC">
              <w:t>2016</w:t>
            </w:r>
          </w:p>
        </w:tc>
      </w:tr>
      <w:tr w:rsidR="005213C2" w:rsidRPr="00724370" w14:paraId="25C6C508" w14:textId="77777777" w:rsidTr="00D85C3D">
        <w:tc>
          <w:tcPr>
            <w:tcW w:w="2592" w:type="dxa"/>
            <w:tcBorders>
              <w:top w:val="single" w:sz="6" w:space="0" w:color="auto"/>
              <w:left w:val="double" w:sz="6" w:space="0" w:color="auto"/>
              <w:bottom w:val="single" w:sz="6" w:space="0" w:color="auto"/>
              <w:right w:val="single" w:sz="6" w:space="0" w:color="auto"/>
            </w:tcBorders>
          </w:tcPr>
          <w:p w14:paraId="4DA7448B" w14:textId="004C75A0" w:rsidR="005213C2" w:rsidRPr="00902DFC" w:rsidRDefault="005213C2" w:rsidP="00D85C3D">
            <w:pPr>
              <w:jc w:val="center"/>
            </w:pPr>
            <w:r>
              <w:t>2017</w:t>
            </w:r>
          </w:p>
        </w:tc>
        <w:tc>
          <w:tcPr>
            <w:tcW w:w="2520" w:type="dxa"/>
            <w:tcBorders>
              <w:top w:val="single" w:sz="6" w:space="0" w:color="auto"/>
              <w:left w:val="single" w:sz="6" w:space="0" w:color="auto"/>
              <w:bottom w:val="single" w:sz="6" w:space="0" w:color="auto"/>
              <w:right w:val="single" w:sz="6" w:space="0" w:color="auto"/>
            </w:tcBorders>
          </w:tcPr>
          <w:p w14:paraId="24FD5586" w14:textId="5EC20297" w:rsidR="005213C2" w:rsidRPr="00902DFC" w:rsidRDefault="005213C2" w:rsidP="00D85C3D">
            <w:pPr>
              <w:ind w:left="720"/>
            </w:pPr>
            <w:r>
              <w:t>2017</w:t>
            </w:r>
          </w:p>
        </w:tc>
      </w:tr>
      <w:tr w:rsidR="009F6F4C" w:rsidRPr="00724370" w14:paraId="3B21F630" w14:textId="77777777" w:rsidTr="00D85C3D">
        <w:tc>
          <w:tcPr>
            <w:tcW w:w="2592" w:type="dxa"/>
            <w:tcBorders>
              <w:top w:val="single" w:sz="6" w:space="0" w:color="auto"/>
              <w:left w:val="double" w:sz="6" w:space="0" w:color="auto"/>
              <w:bottom w:val="single" w:sz="6" w:space="0" w:color="auto"/>
              <w:right w:val="single" w:sz="6" w:space="0" w:color="auto"/>
            </w:tcBorders>
          </w:tcPr>
          <w:p w14:paraId="46CBFDF2" w14:textId="20EE6B27" w:rsidR="009F6F4C" w:rsidRDefault="009F6F4C" w:rsidP="00D85C3D">
            <w:pPr>
              <w:jc w:val="center"/>
            </w:pPr>
            <w:r>
              <w:lastRenderedPageBreak/>
              <w:t>2018</w:t>
            </w:r>
          </w:p>
        </w:tc>
        <w:tc>
          <w:tcPr>
            <w:tcW w:w="2520" w:type="dxa"/>
            <w:tcBorders>
              <w:top w:val="single" w:sz="6" w:space="0" w:color="auto"/>
              <w:left w:val="single" w:sz="6" w:space="0" w:color="auto"/>
              <w:bottom w:val="single" w:sz="6" w:space="0" w:color="auto"/>
              <w:right w:val="single" w:sz="6" w:space="0" w:color="auto"/>
            </w:tcBorders>
          </w:tcPr>
          <w:p w14:paraId="1ADA1345" w14:textId="7591773B" w:rsidR="009F6F4C" w:rsidRDefault="009F6F4C" w:rsidP="00D85C3D">
            <w:pPr>
              <w:ind w:left="720"/>
            </w:pPr>
            <w:r>
              <w:t>2018</w:t>
            </w:r>
          </w:p>
        </w:tc>
      </w:tr>
    </w:tbl>
    <w:p w14:paraId="20EAB549" w14:textId="77777777" w:rsidR="00D85C3D" w:rsidRDefault="00D85C3D" w:rsidP="00D85C3D">
      <w:pPr>
        <w:jc w:val="both"/>
        <w:rPr>
          <w:b/>
          <w:i/>
        </w:rPr>
      </w:pPr>
      <w:r w:rsidRPr="00724370">
        <w:rPr>
          <w:b/>
          <w:i/>
        </w:rPr>
        <w:t>Аудитором (аудиторской организацией) не проводилась (не будет проводиться) независимая проверка промежуточной бухгалтерской (финансовой) отчетности и (или) промежуточной консолидированной финансовой отчетности эмитента.</w:t>
      </w:r>
    </w:p>
    <w:p w14:paraId="29EA61DE" w14:textId="00820744" w:rsidR="00413E45" w:rsidRPr="00724370" w:rsidRDefault="00413E45" w:rsidP="00D85C3D">
      <w:pPr>
        <w:jc w:val="both"/>
        <w:rPr>
          <w:b/>
          <w:i/>
        </w:rPr>
      </w:pPr>
      <w:r>
        <w:rPr>
          <w:b/>
          <w:i/>
        </w:rPr>
        <w:t>Аудитором проводилась обзорная проверка промежуточной консолидированной финансовой отчетности эмитента за период, заканчивающийся 30 июня отчетного года</w:t>
      </w:r>
      <w:r w:rsidR="00B35F4B">
        <w:rPr>
          <w:b/>
          <w:i/>
        </w:rPr>
        <w:t xml:space="preserve">, </w:t>
      </w:r>
      <w:r>
        <w:rPr>
          <w:b/>
          <w:i/>
        </w:rPr>
        <w:t>в течение периода: 2014-201</w:t>
      </w:r>
      <w:r w:rsidR="009F6F4C">
        <w:rPr>
          <w:b/>
          <w:i/>
        </w:rPr>
        <w:t>8</w:t>
      </w:r>
      <w:r>
        <w:rPr>
          <w:b/>
          <w:i/>
        </w:rPr>
        <w:t xml:space="preserve"> гг. </w:t>
      </w:r>
    </w:p>
    <w:p w14:paraId="67397554" w14:textId="77777777" w:rsidR="00D85C3D" w:rsidRPr="00724370" w:rsidRDefault="00D85C3D" w:rsidP="00D85C3D">
      <w:pPr>
        <w:spacing w:before="240"/>
        <w:jc w:val="both"/>
      </w:pPr>
      <w:r w:rsidRPr="00724370">
        <w:t>Факторы, которые могут оказать влияние на независимость аудитора (аудиторской организации) от эмитента, в том числе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14:paraId="2257001E" w14:textId="77777777" w:rsidR="00D85C3D" w:rsidRPr="00724370" w:rsidRDefault="00D85C3D" w:rsidP="00D85C3D">
      <w:pPr>
        <w:jc w:val="both"/>
      </w:pPr>
      <w:r w:rsidRPr="00724370">
        <w:rPr>
          <w:b/>
          <w:bCs/>
          <w:i/>
          <w:iCs/>
        </w:rPr>
        <w:t>Факторов, которые могут оказать влияние на независимость аудитора от эмитента, а также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нет.</w:t>
      </w:r>
    </w:p>
    <w:p w14:paraId="7EAC4840" w14:textId="77777777" w:rsidR="00D85C3D" w:rsidRPr="00724370" w:rsidRDefault="00D85C3D" w:rsidP="00D85C3D">
      <w:pPr>
        <w:spacing w:before="240"/>
        <w:jc w:val="both"/>
      </w:pPr>
      <w:r w:rsidRPr="00724370">
        <w:t>Порядок выбора аудитора (аудиторской организации) эмитента</w:t>
      </w:r>
    </w:p>
    <w:p w14:paraId="325CB8C9" w14:textId="77777777" w:rsidR="00D85C3D" w:rsidRPr="00724370" w:rsidRDefault="00D85C3D" w:rsidP="00D85C3D">
      <w:pPr>
        <w:jc w:val="both"/>
      </w:pPr>
      <w:r w:rsidRPr="00724370">
        <w:t>процедура тендера, связанного с выбором аудитора (аудиторской организации), и его основные условия;</w:t>
      </w:r>
      <w:r w:rsidRPr="00724370">
        <w:rPr>
          <w:b/>
          <w:bCs/>
          <w:i/>
          <w:iCs/>
        </w:rPr>
        <w:t xml:space="preserve"> процедуры тендера для выбора аудитора не предусмотрено уставом Эмитента.</w:t>
      </w:r>
    </w:p>
    <w:p w14:paraId="2A29C253" w14:textId="77777777" w:rsidR="00D85C3D" w:rsidRPr="00724370" w:rsidRDefault="00D85C3D" w:rsidP="00D85C3D">
      <w:pPr>
        <w:jc w:val="both"/>
      </w:pPr>
      <w:r w:rsidRPr="00724370">
        <w:t>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w:t>
      </w:r>
    </w:p>
    <w:p w14:paraId="1F10B2AF" w14:textId="77777777" w:rsidR="00D85C3D" w:rsidRPr="00724370" w:rsidRDefault="00D85C3D" w:rsidP="00D85C3D">
      <w:pPr>
        <w:jc w:val="both"/>
      </w:pPr>
      <w:r w:rsidRPr="00724370">
        <w:rPr>
          <w:b/>
          <w:bCs/>
          <w:i/>
          <w:iCs/>
        </w:rPr>
        <w:t>Выдвижение кандидатуры аудитора производится в соответствии с Федеральным законом от 26 декабря 1995г. №208-ФЗ "Об акционерных обществах". Поступившие предложения по кандидатурам аудитора рассматриваются Советом директоров и выносятся на рассмотрение годового общего собрания акционеров Эмитента, на котором утверждается аудитор.</w:t>
      </w:r>
    </w:p>
    <w:p w14:paraId="5EA3B6D1" w14:textId="77777777" w:rsidR="00D85C3D" w:rsidRPr="00724370" w:rsidRDefault="00D85C3D" w:rsidP="00D85C3D">
      <w:pPr>
        <w:ind w:left="200"/>
        <w:jc w:val="both"/>
      </w:pPr>
      <w:r w:rsidRPr="00724370">
        <w:t>Указывается информация о работах, проводимых аудитором в рамках специальных аудиторских заданий:</w:t>
      </w:r>
      <w:r w:rsidRPr="00724370">
        <w:br/>
      </w:r>
      <w:r w:rsidR="00990A30" w:rsidRPr="00990A30">
        <w:rPr>
          <w:b/>
          <w:bCs/>
          <w:i/>
          <w:iCs/>
        </w:rPr>
        <w:t>Работ аудитора в рамках специальных аудиторских заданий не проводилось</w:t>
      </w:r>
      <w:r w:rsidRPr="00724370">
        <w:rPr>
          <w:b/>
          <w:bCs/>
          <w:i/>
          <w:iCs/>
        </w:rPr>
        <w:t>.</w:t>
      </w:r>
    </w:p>
    <w:p w14:paraId="031D20BA" w14:textId="7F3F77A4" w:rsidR="00D85C3D" w:rsidRDefault="00D85C3D" w:rsidP="00D85C3D">
      <w:pPr>
        <w:jc w:val="both"/>
      </w:pPr>
      <w:r w:rsidRPr="00724370">
        <w:t>Порядок определения размера вознаграждения аудитора (аудиторской организации),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эмитента:</w:t>
      </w:r>
      <w:r w:rsidRPr="00724370">
        <w:br/>
      </w:r>
      <w:r w:rsidRPr="00724370">
        <w:rPr>
          <w:b/>
          <w:bCs/>
          <w:i/>
          <w:iCs/>
        </w:rPr>
        <w:t>Размер вознаграждения аудитора определяется договорным путем из расчета времени, затраченного на проведение проверки, и количества сотрудников, занимающ</w:t>
      </w:r>
      <w:r w:rsidR="00980530">
        <w:rPr>
          <w:b/>
          <w:bCs/>
          <w:i/>
          <w:iCs/>
        </w:rPr>
        <w:t xml:space="preserve">ихся </w:t>
      </w:r>
      <w:r w:rsidRPr="00724370">
        <w:rPr>
          <w:b/>
          <w:bCs/>
          <w:i/>
          <w:iCs/>
        </w:rPr>
        <w:t xml:space="preserve">проверкой отчетности Эмитента. Определение размера оплаты услуг аудитора согласно пп.9 п.15.1.1 Устава Эмитента относится к компетенции Совета директоров Эмитента, который утверждает размер оплаты услуг аудитора. </w:t>
      </w:r>
      <w:r w:rsidRPr="00724370">
        <w:rPr>
          <w:b/>
          <w:bCs/>
          <w:i/>
          <w:iCs/>
        </w:rPr>
        <w:br/>
      </w:r>
      <w:r w:rsidRPr="002F5F90">
        <w:t>Фактический размер вознаграждения, вып</w:t>
      </w:r>
      <w:r w:rsidR="00FE3A8A" w:rsidRPr="002F5F90">
        <w:t>лаченный аудитору по итогам 201</w:t>
      </w:r>
      <w:r w:rsidR="00C31FD5" w:rsidRPr="002F5F90">
        <w:t>8</w:t>
      </w:r>
      <w:r w:rsidRPr="002F5F90">
        <w:t xml:space="preserve"> года, за который аудитором проводилась независимая проверка бухгалтерского учета и финансовой (бухгалтерской) отчетности эмитента</w:t>
      </w:r>
      <w:r w:rsidR="000D6CFD">
        <w:t xml:space="preserve">: </w:t>
      </w:r>
    </w:p>
    <w:p w14:paraId="32FF17C4" w14:textId="1BE3032C" w:rsidR="000D6CFD" w:rsidRPr="000D6CFD" w:rsidRDefault="000D6CFD" w:rsidP="00D85C3D">
      <w:pPr>
        <w:jc w:val="both"/>
        <w:rPr>
          <w:b/>
          <w:i/>
        </w:rPr>
      </w:pPr>
      <w:r>
        <w:rPr>
          <w:b/>
          <w:i/>
        </w:rPr>
        <w:t>в</w:t>
      </w:r>
      <w:r w:rsidRPr="000D6CFD">
        <w:rPr>
          <w:b/>
          <w:i/>
        </w:rPr>
        <w:t xml:space="preserve"> соответствии с условиями договоров о проведении аудита часть вознаграждения аудитора в размере  535 000 (пятьсот тридцать пять тысяч) руб. 00 копеек была выплачена аудитору на дату окончания отчетного квартала, остальная часть вознаграждения в размере 2 285 тыс. рублей должна быть выплачена в срок до 25.07.2019 г.</w:t>
      </w:r>
    </w:p>
    <w:p w14:paraId="0F7D2CD5" w14:textId="0CF18D24" w:rsidR="00D85C3D" w:rsidRPr="00980530" w:rsidRDefault="00D85C3D" w:rsidP="002F5F90">
      <w:pPr>
        <w:jc w:val="both"/>
        <w:rPr>
          <w:b/>
          <w:i/>
        </w:rPr>
      </w:pPr>
      <w:r w:rsidRPr="002F5F90">
        <w:t>Информация о наличии отсроченных и просроченных платежей за оказанные аудитором (аудиторской организацией) услуги:</w:t>
      </w:r>
      <w:r w:rsidR="00A10E99" w:rsidRPr="002F5F90">
        <w:t xml:space="preserve"> </w:t>
      </w:r>
      <w:r w:rsidR="00980530" w:rsidRPr="00980530">
        <w:rPr>
          <w:b/>
          <w:i/>
        </w:rPr>
        <w:t xml:space="preserve">отсроченные и просроченные платежи отсутствуют. </w:t>
      </w:r>
    </w:p>
    <w:p w14:paraId="328BBC7D" w14:textId="3A964579" w:rsidR="00E779A3" w:rsidRDefault="00E779A3">
      <w:pPr>
        <w:pStyle w:val="2"/>
      </w:pPr>
      <w:bookmarkStart w:id="11" w:name="_Toc482629159"/>
      <w:bookmarkStart w:id="12" w:name="_Toc8829231"/>
      <w:r w:rsidRPr="007941FA">
        <w:t>1.3. Сведения об оценщике (оценщиках) эмитента</w:t>
      </w:r>
      <w:bookmarkEnd w:id="11"/>
      <w:bookmarkEnd w:id="12"/>
    </w:p>
    <w:p w14:paraId="31F4175D" w14:textId="3F73AD41" w:rsidR="00082F3D" w:rsidRPr="00B64857" w:rsidRDefault="00B64857" w:rsidP="00B64857">
      <w:pPr>
        <w:ind w:left="200"/>
        <w:rPr>
          <w:rStyle w:val="Subst"/>
          <w:bCs/>
          <w:iCs/>
        </w:rPr>
      </w:pPr>
      <w:r w:rsidRPr="00B64857">
        <w:rPr>
          <w:rStyle w:val="Subst"/>
          <w:bCs/>
          <w:iCs/>
        </w:rPr>
        <w:t>Оценщики по основаниям, перечисленным в настоящем пункте, в течение 12 месяцев до даты окончания отчетного квартала не привлекались.</w:t>
      </w:r>
    </w:p>
    <w:p w14:paraId="423BD0EA" w14:textId="77777777" w:rsidR="00E779A3" w:rsidRDefault="00E779A3">
      <w:pPr>
        <w:pStyle w:val="2"/>
      </w:pPr>
      <w:bookmarkStart w:id="13" w:name="_Toc482629160"/>
      <w:bookmarkStart w:id="14" w:name="_Toc8829232"/>
      <w:r>
        <w:t>1.4. Сведения о консультантах эмитента</w:t>
      </w:r>
      <w:bookmarkEnd w:id="13"/>
      <w:bookmarkEnd w:id="14"/>
    </w:p>
    <w:p w14:paraId="0BCA7F6C" w14:textId="77777777" w:rsidR="00E779A3" w:rsidRDefault="00E779A3">
      <w:pPr>
        <w:ind w:left="200"/>
      </w:pPr>
      <w:r w:rsidRPr="00731CB6">
        <w:rPr>
          <w:rStyle w:val="Subst"/>
          <w:bCs/>
          <w:iCs/>
        </w:rPr>
        <w:t>Финансовые консультанты по основаниям, перечисленным в настоящем пункте, в течение 12 месяцев до даты окончания отчетного квартала не привлекались</w:t>
      </w:r>
      <w:r w:rsidR="008D0342" w:rsidRPr="00731CB6">
        <w:rPr>
          <w:rStyle w:val="Subst"/>
          <w:bCs/>
          <w:iCs/>
        </w:rPr>
        <w:t>.</w:t>
      </w:r>
    </w:p>
    <w:p w14:paraId="7287009D" w14:textId="77777777" w:rsidR="00E779A3" w:rsidRDefault="00E779A3">
      <w:pPr>
        <w:pStyle w:val="2"/>
      </w:pPr>
      <w:bookmarkStart w:id="15" w:name="_Toc482629161"/>
      <w:bookmarkStart w:id="16" w:name="_Toc8829233"/>
      <w:r>
        <w:t>1.5. Сведения о лицах, подписавших ежеквартальный отчет</w:t>
      </w:r>
      <w:bookmarkEnd w:id="15"/>
      <w:bookmarkEnd w:id="16"/>
    </w:p>
    <w:p w14:paraId="402F7195" w14:textId="77777777" w:rsidR="00E779A3" w:rsidRDefault="00E779A3" w:rsidP="008D0342">
      <w:pPr>
        <w:spacing w:before="0" w:after="0"/>
        <w:ind w:left="200"/>
      </w:pPr>
      <w:r>
        <w:t>ФИО:</w:t>
      </w:r>
      <w:r>
        <w:rPr>
          <w:rStyle w:val="Subst"/>
          <w:bCs/>
          <w:iCs/>
        </w:rPr>
        <w:t xml:space="preserve"> Зайцев Сергей Васильевич</w:t>
      </w:r>
    </w:p>
    <w:p w14:paraId="77254634" w14:textId="77777777" w:rsidR="00E779A3" w:rsidRDefault="00E779A3" w:rsidP="008D0342">
      <w:pPr>
        <w:spacing w:before="0" w:after="0"/>
        <w:ind w:left="200"/>
      </w:pPr>
      <w:r>
        <w:t>Год рождения:</w:t>
      </w:r>
      <w:r>
        <w:rPr>
          <w:rStyle w:val="Subst"/>
          <w:bCs/>
          <w:iCs/>
        </w:rPr>
        <w:t xml:space="preserve"> 1960</w:t>
      </w:r>
    </w:p>
    <w:p w14:paraId="6C033A5D" w14:textId="77777777" w:rsidR="00E779A3" w:rsidRDefault="00E779A3" w:rsidP="008D0342">
      <w:pPr>
        <w:pStyle w:val="SubHeading"/>
        <w:spacing w:before="0" w:after="0"/>
        <w:ind w:left="200"/>
      </w:pPr>
      <w:r>
        <w:t>Сведения об основном месте работы:</w:t>
      </w:r>
    </w:p>
    <w:p w14:paraId="52E2FD31" w14:textId="77777777" w:rsidR="00E779A3" w:rsidRDefault="00E779A3" w:rsidP="008D0342">
      <w:pPr>
        <w:spacing w:before="0" w:after="0"/>
        <w:ind w:left="400"/>
      </w:pPr>
      <w:r>
        <w:t>Организация:</w:t>
      </w:r>
      <w:r>
        <w:rPr>
          <w:rStyle w:val="Subst"/>
          <w:bCs/>
          <w:iCs/>
        </w:rPr>
        <w:t xml:space="preserve"> Общество с ограниченной ответственностью "Ресторанная Объединенная Сеть и </w:t>
      </w:r>
      <w:r>
        <w:rPr>
          <w:rStyle w:val="Subst"/>
          <w:bCs/>
          <w:iCs/>
        </w:rPr>
        <w:lastRenderedPageBreak/>
        <w:t>Новейшие Технологии Евроамериканского Развития РЕСТОРАНТС"</w:t>
      </w:r>
    </w:p>
    <w:p w14:paraId="691820EE" w14:textId="77777777" w:rsidR="00E779A3" w:rsidRDefault="00E779A3" w:rsidP="008D0342">
      <w:pPr>
        <w:spacing w:before="0" w:after="0"/>
        <w:ind w:left="400"/>
      </w:pPr>
      <w:r>
        <w:t>Должность:</w:t>
      </w:r>
      <w:r>
        <w:rPr>
          <w:rStyle w:val="Subst"/>
          <w:bCs/>
          <w:iCs/>
        </w:rPr>
        <w:t xml:space="preserve"> Генеральный директор</w:t>
      </w:r>
    </w:p>
    <w:p w14:paraId="5DB44C63" w14:textId="77777777" w:rsidR="00E779A3" w:rsidRDefault="00E779A3" w:rsidP="008D0342">
      <w:pPr>
        <w:spacing w:before="0" w:after="0"/>
        <w:ind w:left="200"/>
      </w:pPr>
    </w:p>
    <w:p w14:paraId="68E34A74" w14:textId="03F23658" w:rsidR="00E779A3" w:rsidRPr="009F6F4C" w:rsidRDefault="00E779A3" w:rsidP="008D0342">
      <w:pPr>
        <w:spacing w:before="0" w:after="0"/>
        <w:ind w:left="200"/>
      </w:pPr>
      <w:r w:rsidRPr="009F6F4C">
        <w:t>ФИО:</w:t>
      </w:r>
      <w:r w:rsidRPr="009F6F4C">
        <w:rPr>
          <w:rStyle w:val="Subst"/>
          <w:bCs/>
          <w:iCs/>
        </w:rPr>
        <w:t xml:space="preserve"> </w:t>
      </w:r>
      <w:r w:rsidR="00B64857" w:rsidRPr="009F6F4C">
        <w:rPr>
          <w:rStyle w:val="Subst"/>
          <w:bCs/>
          <w:iCs/>
        </w:rPr>
        <w:t>Бодрова Наталья Анатольевна</w:t>
      </w:r>
    </w:p>
    <w:p w14:paraId="72AC31D5" w14:textId="4C07C7A5" w:rsidR="00E779A3" w:rsidRPr="009F6F4C" w:rsidRDefault="00E779A3" w:rsidP="008D0342">
      <w:pPr>
        <w:spacing w:before="0" w:after="0"/>
        <w:ind w:left="200"/>
      </w:pPr>
      <w:r w:rsidRPr="009F6F4C">
        <w:t>Год рождения:</w:t>
      </w:r>
      <w:r w:rsidR="009F6F4C" w:rsidRPr="009F6F4C">
        <w:t>1970</w:t>
      </w:r>
    </w:p>
    <w:p w14:paraId="5300B595" w14:textId="77777777" w:rsidR="00E779A3" w:rsidRPr="009F6F4C" w:rsidRDefault="00E779A3" w:rsidP="008D0342">
      <w:pPr>
        <w:pStyle w:val="SubHeading"/>
        <w:spacing w:before="0" w:after="0"/>
        <w:ind w:left="200"/>
      </w:pPr>
      <w:r w:rsidRPr="009F6F4C">
        <w:t>Сведения об основном месте работы:</w:t>
      </w:r>
    </w:p>
    <w:p w14:paraId="5D43030C" w14:textId="0A5D5B8A" w:rsidR="00E779A3" w:rsidRDefault="00E779A3" w:rsidP="008D0342">
      <w:pPr>
        <w:spacing w:before="0" w:after="0"/>
        <w:ind w:left="400"/>
      </w:pPr>
      <w:r w:rsidRPr="009F6F4C">
        <w:t>Организация:</w:t>
      </w:r>
      <w:r w:rsidRPr="009F6F4C">
        <w:rPr>
          <w:rStyle w:val="Subst"/>
          <w:bCs/>
          <w:iCs/>
        </w:rPr>
        <w:t xml:space="preserve"> Общество </w:t>
      </w:r>
      <w:r w:rsidR="00B64857" w:rsidRPr="009F6F4C">
        <w:rPr>
          <w:rStyle w:val="Subst"/>
          <w:bCs/>
          <w:iCs/>
        </w:rPr>
        <w:t>с ограниченной</w:t>
      </w:r>
      <w:r w:rsidR="00B64857">
        <w:rPr>
          <w:rStyle w:val="Subst"/>
          <w:bCs/>
          <w:iCs/>
        </w:rPr>
        <w:t xml:space="preserve"> ответственностью</w:t>
      </w:r>
      <w:r>
        <w:rPr>
          <w:rStyle w:val="Subst"/>
          <w:bCs/>
          <w:iCs/>
        </w:rPr>
        <w:t xml:space="preserve"> "Ресторанная Объединенная Сеть и Новейшие Технологии Евроамериканского Развития РЕСТОРАНТС"</w:t>
      </w:r>
    </w:p>
    <w:p w14:paraId="6ED8CF1B" w14:textId="4BC84DAC" w:rsidR="00E779A3" w:rsidRDefault="00E779A3" w:rsidP="008D0342">
      <w:pPr>
        <w:spacing w:before="0" w:after="0"/>
        <w:ind w:left="400"/>
      </w:pPr>
      <w:r>
        <w:t>Должность:</w:t>
      </w:r>
      <w:r>
        <w:rPr>
          <w:rStyle w:val="Subst"/>
          <w:bCs/>
          <w:iCs/>
        </w:rPr>
        <w:t xml:space="preserve"> </w:t>
      </w:r>
      <w:r w:rsidR="00B64857">
        <w:rPr>
          <w:rStyle w:val="Subst"/>
          <w:bCs/>
          <w:iCs/>
        </w:rPr>
        <w:t>Главный бухгалтер</w:t>
      </w:r>
    </w:p>
    <w:p w14:paraId="0E8E204B" w14:textId="77777777" w:rsidR="00E779A3" w:rsidRPr="00203DFB" w:rsidRDefault="00E779A3">
      <w:pPr>
        <w:pStyle w:val="1"/>
      </w:pPr>
      <w:bookmarkStart w:id="17" w:name="_Toc482629162"/>
      <w:bookmarkStart w:id="18" w:name="_Toc8829234"/>
      <w:r w:rsidRPr="00203DFB">
        <w:t>Раздел II. Основная информация о финансово-экономическом состоянии эмитента</w:t>
      </w:r>
      <w:bookmarkEnd w:id="17"/>
      <w:bookmarkEnd w:id="18"/>
    </w:p>
    <w:p w14:paraId="7D799CDB" w14:textId="77777777" w:rsidR="00E779A3" w:rsidRPr="00215D97" w:rsidRDefault="00E779A3" w:rsidP="00A2118E">
      <w:pPr>
        <w:pStyle w:val="2"/>
        <w:tabs>
          <w:tab w:val="left" w:pos="7213"/>
        </w:tabs>
      </w:pPr>
      <w:bookmarkStart w:id="19" w:name="_Toc482629163"/>
      <w:bookmarkStart w:id="20" w:name="_Toc8829235"/>
      <w:r w:rsidRPr="002F5F90">
        <w:t>2.1. Показатели финансово-экономической деятельности эмитента</w:t>
      </w:r>
      <w:bookmarkEnd w:id="19"/>
      <w:bookmarkEnd w:id="20"/>
      <w:r w:rsidR="00A2118E" w:rsidRPr="00215D97">
        <w:tab/>
      </w:r>
    </w:p>
    <w:p w14:paraId="0819124E" w14:textId="77777777" w:rsidR="00E779A3" w:rsidRPr="0095383D" w:rsidRDefault="00E779A3">
      <w:pPr>
        <w:pStyle w:val="SubHeading"/>
        <w:ind w:left="200"/>
      </w:pPr>
      <w:r w:rsidRPr="0095383D">
        <w:t>Динамика показателей, характеризующих финансово-экономическую деятельность эмитента, рассчитанных на основе данных бухгалтерской (финансовой) отчетности</w:t>
      </w:r>
    </w:p>
    <w:p w14:paraId="44DFF84D" w14:textId="77777777" w:rsidR="00E779A3" w:rsidRPr="0095383D" w:rsidRDefault="00E779A3">
      <w:pPr>
        <w:ind w:left="400"/>
      </w:pPr>
      <w:r w:rsidRPr="0095383D">
        <w:t>Стандарт (правила), в соответствии с которыми составлена бухгалтерская (финансовая) отчетность,</w:t>
      </w:r>
      <w:r w:rsidRPr="0095383D">
        <w:br/>
        <w:t xml:space="preserve"> на основании которой рассчитаны показатели:</w:t>
      </w:r>
      <w:r w:rsidRPr="0095383D">
        <w:rPr>
          <w:rStyle w:val="Subst"/>
          <w:bCs/>
          <w:iCs/>
        </w:rPr>
        <w:t xml:space="preserve"> РСБУ</w:t>
      </w:r>
    </w:p>
    <w:p w14:paraId="5F458421" w14:textId="77777777" w:rsidR="00E779A3" w:rsidRPr="0095383D" w:rsidRDefault="00E779A3">
      <w:pPr>
        <w:ind w:left="400"/>
      </w:pPr>
      <w:r w:rsidRPr="0095383D">
        <w:t>Единица измерения для расчета показателя производительности труда:</w:t>
      </w:r>
      <w:r w:rsidRPr="0095383D">
        <w:rPr>
          <w:rStyle w:val="Subst"/>
          <w:bCs/>
          <w:iCs/>
        </w:rPr>
        <w:t xml:space="preserve"> тыс. руб./чел.</w:t>
      </w:r>
    </w:p>
    <w:p w14:paraId="12FF082F" w14:textId="77777777" w:rsidR="00E779A3" w:rsidRPr="00A10E99"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E779A3" w:rsidRPr="00A10E99" w14:paraId="283C693D" w14:textId="77777777">
        <w:tc>
          <w:tcPr>
            <w:tcW w:w="5572" w:type="dxa"/>
            <w:tcBorders>
              <w:top w:val="double" w:sz="6" w:space="0" w:color="auto"/>
              <w:left w:val="double" w:sz="6" w:space="0" w:color="auto"/>
              <w:bottom w:val="single" w:sz="6" w:space="0" w:color="auto"/>
              <w:right w:val="single" w:sz="6" w:space="0" w:color="auto"/>
            </w:tcBorders>
          </w:tcPr>
          <w:p w14:paraId="5CE9B4DC" w14:textId="77777777" w:rsidR="00E779A3" w:rsidRPr="00A10E99" w:rsidRDefault="00E779A3">
            <w:pPr>
              <w:jc w:val="center"/>
            </w:pPr>
            <w:r w:rsidRPr="00A10E99">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0CCC53B3" w14:textId="66CE8D73" w:rsidR="00E779A3" w:rsidRPr="00A10E99" w:rsidRDefault="00E779A3" w:rsidP="009F6F4C">
            <w:pPr>
              <w:jc w:val="center"/>
            </w:pPr>
            <w:r w:rsidRPr="00A10E99">
              <w:t>201</w:t>
            </w:r>
            <w:r w:rsidR="009F6F4C" w:rsidRPr="00A10E99">
              <w:t>7</w:t>
            </w:r>
          </w:p>
        </w:tc>
        <w:tc>
          <w:tcPr>
            <w:tcW w:w="1860" w:type="dxa"/>
            <w:tcBorders>
              <w:top w:val="double" w:sz="6" w:space="0" w:color="auto"/>
              <w:left w:val="single" w:sz="6" w:space="0" w:color="auto"/>
              <w:bottom w:val="single" w:sz="6" w:space="0" w:color="auto"/>
              <w:right w:val="double" w:sz="6" w:space="0" w:color="auto"/>
            </w:tcBorders>
          </w:tcPr>
          <w:p w14:paraId="15B3A7E3" w14:textId="36EE8B0F" w:rsidR="00E779A3" w:rsidRPr="00A10E99" w:rsidRDefault="00A2118E" w:rsidP="00082F3D">
            <w:pPr>
              <w:jc w:val="center"/>
            </w:pPr>
            <w:r w:rsidRPr="00A10E99">
              <w:t>201</w:t>
            </w:r>
            <w:r w:rsidR="009F6F4C" w:rsidRPr="00A10E99">
              <w:t>8</w:t>
            </w:r>
          </w:p>
        </w:tc>
      </w:tr>
      <w:tr w:rsidR="00A10E99" w:rsidRPr="00A10E99" w14:paraId="60D6B772" w14:textId="77777777" w:rsidTr="00DF5230">
        <w:tc>
          <w:tcPr>
            <w:tcW w:w="5572" w:type="dxa"/>
            <w:tcBorders>
              <w:top w:val="single" w:sz="6" w:space="0" w:color="auto"/>
              <w:left w:val="double" w:sz="6" w:space="0" w:color="auto"/>
              <w:bottom w:val="single" w:sz="6" w:space="0" w:color="auto"/>
              <w:right w:val="single" w:sz="6" w:space="0" w:color="auto"/>
            </w:tcBorders>
          </w:tcPr>
          <w:p w14:paraId="309DFE5C" w14:textId="77777777" w:rsidR="00A10E99" w:rsidRPr="00A10E99" w:rsidRDefault="00A10E99">
            <w:r w:rsidRPr="00A10E99">
              <w:t>Производительность труда</w:t>
            </w:r>
          </w:p>
        </w:tc>
        <w:tc>
          <w:tcPr>
            <w:tcW w:w="1820" w:type="dxa"/>
            <w:tcBorders>
              <w:top w:val="single" w:sz="6" w:space="0" w:color="auto"/>
              <w:left w:val="single" w:sz="6" w:space="0" w:color="auto"/>
              <w:bottom w:val="single" w:sz="6" w:space="0" w:color="auto"/>
              <w:right w:val="single" w:sz="6" w:space="0" w:color="auto"/>
            </w:tcBorders>
            <w:vAlign w:val="bottom"/>
          </w:tcPr>
          <w:p w14:paraId="3833E7EA" w14:textId="5400AE44" w:rsidR="00A10E99" w:rsidRPr="00A10E99" w:rsidRDefault="00A10E99" w:rsidP="00B45C51">
            <w:pPr>
              <w:spacing w:line="276" w:lineRule="auto"/>
              <w:jc w:val="center"/>
            </w:pPr>
            <w:r w:rsidRPr="00A10E99">
              <w:rPr>
                <w:lang w:val="en-US"/>
              </w:rPr>
              <w:t>6 747</w:t>
            </w:r>
          </w:p>
        </w:tc>
        <w:tc>
          <w:tcPr>
            <w:tcW w:w="1860" w:type="dxa"/>
            <w:tcBorders>
              <w:top w:val="single" w:sz="6" w:space="0" w:color="auto"/>
              <w:left w:val="single" w:sz="6" w:space="0" w:color="auto"/>
              <w:bottom w:val="single" w:sz="6" w:space="0" w:color="auto"/>
              <w:right w:val="double" w:sz="6" w:space="0" w:color="auto"/>
            </w:tcBorders>
            <w:vAlign w:val="bottom"/>
          </w:tcPr>
          <w:p w14:paraId="3A54C357" w14:textId="7CC6FAF2" w:rsidR="00A10E99" w:rsidRPr="00A10E99" w:rsidRDefault="00A10E99" w:rsidP="004F5CB0">
            <w:pPr>
              <w:spacing w:line="276" w:lineRule="auto"/>
              <w:jc w:val="center"/>
            </w:pPr>
            <w:r w:rsidRPr="00A10E99">
              <w:t>2 712</w:t>
            </w:r>
          </w:p>
        </w:tc>
      </w:tr>
      <w:tr w:rsidR="00A10E99" w:rsidRPr="00A10E99" w14:paraId="42C4BD03" w14:textId="77777777" w:rsidTr="00DF5230">
        <w:tc>
          <w:tcPr>
            <w:tcW w:w="5572" w:type="dxa"/>
            <w:tcBorders>
              <w:top w:val="single" w:sz="6" w:space="0" w:color="auto"/>
              <w:left w:val="double" w:sz="6" w:space="0" w:color="auto"/>
              <w:bottom w:val="single" w:sz="6" w:space="0" w:color="auto"/>
              <w:right w:val="single" w:sz="6" w:space="0" w:color="auto"/>
            </w:tcBorders>
          </w:tcPr>
          <w:p w14:paraId="28487E43" w14:textId="77777777" w:rsidR="00A10E99" w:rsidRPr="00A10E99" w:rsidRDefault="00A10E99">
            <w:r w:rsidRPr="00A10E99">
              <w:t>Отношение размера задолженности к собственному капиталу</w:t>
            </w:r>
          </w:p>
        </w:tc>
        <w:tc>
          <w:tcPr>
            <w:tcW w:w="1820" w:type="dxa"/>
            <w:tcBorders>
              <w:top w:val="single" w:sz="6" w:space="0" w:color="auto"/>
              <w:left w:val="single" w:sz="6" w:space="0" w:color="auto"/>
              <w:bottom w:val="single" w:sz="6" w:space="0" w:color="auto"/>
              <w:right w:val="single" w:sz="6" w:space="0" w:color="auto"/>
            </w:tcBorders>
            <w:vAlign w:val="bottom"/>
          </w:tcPr>
          <w:p w14:paraId="00208EC2" w14:textId="392A389A" w:rsidR="00A10E99" w:rsidRPr="00A10E99" w:rsidRDefault="00A10E99" w:rsidP="00B45C51">
            <w:pPr>
              <w:spacing w:line="276" w:lineRule="auto"/>
              <w:jc w:val="center"/>
            </w:pPr>
            <w:r w:rsidRPr="00A10E99">
              <w:t>0.01</w:t>
            </w:r>
          </w:p>
        </w:tc>
        <w:tc>
          <w:tcPr>
            <w:tcW w:w="1860" w:type="dxa"/>
            <w:tcBorders>
              <w:top w:val="single" w:sz="6" w:space="0" w:color="auto"/>
              <w:left w:val="single" w:sz="6" w:space="0" w:color="auto"/>
              <w:bottom w:val="single" w:sz="6" w:space="0" w:color="auto"/>
              <w:right w:val="double" w:sz="6" w:space="0" w:color="auto"/>
            </w:tcBorders>
            <w:vAlign w:val="bottom"/>
          </w:tcPr>
          <w:p w14:paraId="7C1167B6" w14:textId="78961165" w:rsidR="00A10E99" w:rsidRPr="00A10E99" w:rsidRDefault="00A10E99" w:rsidP="004F5CB0">
            <w:pPr>
              <w:spacing w:line="276" w:lineRule="auto"/>
              <w:jc w:val="center"/>
            </w:pPr>
            <w:r w:rsidRPr="00A10E99">
              <w:rPr>
                <w:lang w:val="en-US"/>
              </w:rPr>
              <w:t>0.02</w:t>
            </w:r>
          </w:p>
        </w:tc>
      </w:tr>
      <w:tr w:rsidR="00A10E99" w:rsidRPr="00A10E99" w14:paraId="497424EF" w14:textId="77777777" w:rsidTr="00DF5230">
        <w:tc>
          <w:tcPr>
            <w:tcW w:w="5572" w:type="dxa"/>
            <w:tcBorders>
              <w:top w:val="single" w:sz="6" w:space="0" w:color="auto"/>
              <w:left w:val="double" w:sz="6" w:space="0" w:color="auto"/>
              <w:bottom w:val="single" w:sz="6" w:space="0" w:color="auto"/>
              <w:right w:val="single" w:sz="6" w:space="0" w:color="auto"/>
            </w:tcBorders>
          </w:tcPr>
          <w:p w14:paraId="1093E29A" w14:textId="77777777" w:rsidR="00A10E99" w:rsidRPr="00A10E99" w:rsidRDefault="00A10E99">
            <w:r w:rsidRPr="00A10E99">
              <w:t>Отношение размера долгосрочной задолженности к сумме долгосрочной задолженности и собственного капитала</w:t>
            </w:r>
          </w:p>
        </w:tc>
        <w:tc>
          <w:tcPr>
            <w:tcW w:w="1820" w:type="dxa"/>
            <w:tcBorders>
              <w:top w:val="single" w:sz="6" w:space="0" w:color="auto"/>
              <w:left w:val="single" w:sz="6" w:space="0" w:color="auto"/>
              <w:bottom w:val="single" w:sz="6" w:space="0" w:color="auto"/>
              <w:right w:val="single" w:sz="6" w:space="0" w:color="auto"/>
            </w:tcBorders>
            <w:vAlign w:val="bottom"/>
          </w:tcPr>
          <w:p w14:paraId="1468DE80" w14:textId="23CA33E1" w:rsidR="00A10E99" w:rsidRPr="00A10E99" w:rsidRDefault="00A10E99" w:rsidP="00B45C51">
            <w:pPr>
              <w:spacing w:line="276" w:lineRule="auto"/>
              <w:jc w:val="center"/>
            </w:pPr>
            <w:r w:rsidRPr="00A10E99">
              <w:t>0.01</w:t>
            </w:r>
          </w:p>
        </w:tc>
        <w:tc>
          <w:tcPr>
            <w:tcW w:w="1860" w:type="dxa"/>
            <w:tcBorders>
              <w:top w:val="single" w:sz="6" w:space="0" w:color="auto"/>
              <w:left w:val="single" w:sz="6" w:space="0" w:color="auto"/>
              <w:bottom w:val="single" w:sz="6" w:space="0" w:color="auto"/>
              <w:right w:val="double" w:sz="6" w:space="0" w:color="auto"/>
            </w:tcBorders>
            <w:vAlign w:val="bottom"/>
          </w:tcPr>
          <w:p w14:paraId="162CA2F4" w14:textId="302636B8" w:rsidR="00A10E99" w:rsidRPr="00A10E99" w:rsidRDefault="00A10E99" w:rsidP="004F5CB0">
            <w:pPr>
              <w:spacing w:line="276" w:lineRule="auto"/>
              <w:jc w:val="center"/>
            </w:pPr>
            <w:r w:rsidRPr="00A10E99">
              <w:rPr>
                <w:lang w:val="en-US"/>
              </w:rPr>
              <w:t>0.02</w:t>
            </w:r>
          </w:p>
        </w:tc>
      </w:tr>
      <w:tr w:rsidR="00A10E99" w:rsidRPr="00A10E99" w14:paraId="4E2B85D8" w14:textId="77777777" w:rsidTr="00DF5230">
        <w:tc>
          <w:tcPr>
            <w:tcW w:w="5572" w:type="dxa"/>
            <w:tcBorders>
              <w:top w:val="single" w:sz="6" w:space="0" w:color="auto"/>
              <w:left w:val="double" w:sz="6" w:space="0" w:color="auto"/>
              <w:bottom w:val="single" w:sz="6" w:space="0" w:color="auto"/>
              <w:right w:val="single" w:sz="6" w:space="0" w:color="auto"/>
            </w:tcBorders>
          </w:tcPr>
          <w:p w14:paraId="07B9CACE" w14:textId="77777777" w:rsidR="00A10E99" w:rsidRPr="00A10E99" w:rsidRDefault="00A10E99">
            <w:r w:rsidRPr="00A10E99">
              <w:t>Степень покрытия долгов текущими доходами (прибылью)</w:t>
            </w:r>
          </w:p>
        </w:tc>
        <w:tc>
          <w:tcPr>
            <w:tcW w:w="1820" w:type="dxa"/>
            <w:tcBorders>
              <w:top w:val="single" w:sz="6" w:space="0" w:color="auto"/>
              <w:left w:val="single" w:sz="6" w:space="0" w:color="auto"/>
              <w:bottom w:val="single" w:sz="6" w:space="0" w:color="auto"/>
              <w:right w:val="single" w:sz="6" w:space="0" w:color="auto"/>
            </w:tcBorders>
            <w:vAlign w:val="bottom"/>
          </w:tcPr>
          <w:p w14:paraId="7DA5FC7A" w14:textId="1F35009A" w:rsidR="00A10E99" w:rsidRPr="00A10E99" w:rsidRDefault="00A10E99" w:rsidP="00B45C51">
            <w:pPr>
              <w:spacing w:line="276" w:lineRule="auto"/>
              <w:jc w:val="center"/>
            </w:pPr>
            <w:r w:rsidRPr="00A10E99">
              <w:rPr>
                <w:lang w:val="en-US"/>
              </w:rPr>
              <w:t>17.7%</w:t>
            </w:r>
          </w:p>
        </w:tc>
        <w:tc>
          <w:tcPr>
            <w:tcW w:w="1860" w:type="dxa"/>
            <w:tcBorders>
              <w:top w:val="single" w:sz="6" w:space="0" w:color="auto"/>
              <w:left w:val="single" w:sz="6" w:space="0" w:color="auto"/>
              <w:bottom w:val="single" w:sz="6" w:space="0" w:color="auto"/>
              <w:right w:val="double" w:sz="6" w:space="0" w:color="auto"/>
            </w:tcBorders>
            <w:vAlign w:val="bottom"/>
          </w:tcPr>
          <w:p w14:paraId="63D3C4A3" w14:textId="450E0164" w:rsidR="00A10E99" w:rsidRPr="00A10E99" w:rsidRDefault="00A10E99" w:rsidP="004F5CB0">
            <w:pPr>
              <w:spacing w:line="276" w:lineRule="auto"/>
              <w:jc w:val="center"/>
            </w:pPr>
            <w:r w:rsidRPr="00A10E99">
              <w:t>1</w:t>
            </w:r>
            <w:r w:rsidRPr="00A10E99">
              <w:rPr>
                <w:lang w:val="en-US"/>
              </w:rPr>
              <w:t>.</w:t>
            </w:r>
            <w:r w:rsidRPr="00A10E99">
              <w:t>2</w:t>
            </w:r>
            <w:r w:rsidRPr="00A10E99">
              <w:rPr>
                <w:lang w:val="en-US"/>
              </w:rPr>
              <w:t>%</w:t>
            </w:r>
          </w:p>
        </w:tc>
      </w:tr>
      <w:tr w:rsidR="00A10E99" w:rsidRPr="00CC1CCF" w14:paraId="63926C35" w14:textId="77777777" w:rsidTr="00DF5230">
        <w:tc>
          <w:tcPr>
            <w:tcW w:w="5572" w:type="dxa"/>
            <w:tcBorders>
              <w:top w:val="single" w:sz="6" w:space="0" w:color="auto"/>
              <w:left w:val="double" w:sz="6" w:space="0" w:color="auto"/>
              <w:bottom w:val="double" w:sz="6" w:space="0" w:color="auto"/>
              <w:right w:val="single" w:sz="6" w:space="0" w:color="auto"/>
            </w:tcBorders>
          </w:tcPr>
          <w:p w14:paraId="76BA8722" w14:textId="77777777" w:rsidR="00A10E99" w:rsidRPr="00A10E99" w:rsidRDefault="00A10E99">
            <w:r w:rsidRPr="00A10E99">
              <w:t>Уровень просроченной задолженности, %</w:t>
            </w:r>
          </w:p>
        </w:tc>
        <w:tc>
          <w:tcPr>
            <w:tcW w:w="1820" w:type="dxa"/>
            <w:tcBorders>
              <w:top w:val="single" w:sz="6" w:space="0" w:color="auto"/>
              <w:left w:val="single" w:sz="6" w:space="0" w:color="auto"/>
              <w:bottom w:val="double" w:sz="6" w:space="0" w:color="auto"/>
              <w:right w:val="single" w:sz="6" w:space="0" w:color="auto"/>
            </w:tcBorders>
            <w:vAlign w:val="bottom"/>
          </w:tcPr>
          <w:p w14:paraId="6CDF111E" w14:textId="016C34CE" w:rsidR="00A10E99" w:rsidRPr="00A10E99" w:rsidRDefault="00A10E99" w:rsidP="00B45C51">
            <w:pPr>
              <w:spacing w:line="276" w:lineRule="auto"/>
              <w:jc w:val="center"/>
            </w:pPr>
            <w:r w:rsidRPr="00A10E99">
              <w:t>0</w:t>
            </w:r>
          </w:p>
        </w:tc>
        <w:tc>
          <w:tcPr>
            <w:tcW w:w="1860" w:type="dxa"/>
            <w:tcBorders>
              <w:top w:val="single" w:sz="6" w:space="0" w:color="auto"/>
              <w:left w:val="single" w:sz="6" w:space="0" w:color="auto"/>
              <w:bottom w:val="double" w:sz="6" w:space="0" w:color="auto"/>
              <w:right w:val="double" w:sz="6" w:space="0" w:color="auto"/>
            </w:tcBorders>
            <w:vAlign w:val="bottom"/>
          </w:tcPr>
          <w:p w14:paraId="44A0B026" w14:textId="6533D8D5" w:rsidR="00A10E99" w:rsidRPr="00A10E99" w:rsidRDefault="00A10E99" w:rsidP="004F5CB0">
            <w:pPr>
              <w:spacing w:line="276" w:lineRule="auto"/>
              <w:jc w:val="center"/>
            </w:pPr>
            <w:r w:rsidRPr="00A10E99">
              <w:t>0</w:t>
            </w:r>
          </w:p>
        </w:tc>
      </w:tr>
    </w:tbl>
    <w:p w14:paraId="034E1542" w14:textId="77777777" w:rsidR="00E779A3" w:rsidRDefault="00E779A3">
      <w:pPr>
        <w:pStyle w:val="ThinDelim"/>
        <w:rPr>
          <w:highlight w:val="yellow"/>
        </w:rPr>
      </w:pPr>
    </w:p>
    <w:p w14:paraId="3CF448AF" w14:textId="77777777" w:rsidR="00895290" w:rsidRDefault="00895290" w:rsidP="00895290">
      <w:pPr>
        <w:shd w:val="clear" w:color="auto" w:fill="FFFFFF"/>
        <w:ind w:left="200"/>
        <w:jc w:val="both"/>
        <w:rPr>
          <w:b/>
          <w:bCs/>
          <w:i/>
          <w:iCs/>
        </w:rPr>
      </w:pPr>
      <w:r w:rsidRPr="0082494E">
        <w:t>Анализ финансово-экономической деятельности эмитента на основе экономического анализа динамики приведенных показателей:</w:t>
      </w:r>
      <w:r>
        <w:br/>
      </w:r>
      <w:r>
        <w:rPr>
          <w:b/>
          <w:bCs/>
          <w:i/>
          <w:iCs/>
        </w:rPr>
        <w:t xml:space="preserve">Уменьшение показателя производительности труда в анализируемых периодах вызвано уменьшением дохода от участия в других организациях Эмитента. </w:t>
      </w:r>
      <w:r>
        <w:rPr>
          <w:b/>
          <w:bCs/>
          <w:i/>
          <w:iCs/>
        </w:rPr>
        <w:br/>
        <w:t>Отношение размера задолженности к собственному капиталу показывает, какую долю привлеченные средства составляют от капитала и резервов. Рост показателя говорит о снижении накопленной прибыли в связи с уменьшением дохода от участия в дочерних компаниях Эмитента.</w:t>
      </w:r>
    </w:p>
    <w:p w14:paraId="02952FCE" w14:textId="77777777" w:rsidR="00895290" w:rsidRDefault="00895290" w:rsidP="00895290">
      <w:pPr>
        <w:shd w:val="clear" w:color="auto" w:fill="FFFFFF"/>
        <w:ind w:left="200"/>
        <w:jc w:val="both"/>
        <w:rPr>
          <w:b/>
          <w:bCs/>
          <w:i/>
          <w:iCs/>
        </w:rPr>
      </w:pPr>
      <w:r>
        <w:rPr>
          <w:b/>
          <w:bCs/>
          <w:i/>
          <w:iCs/>
        </w:rPr>
        <w:t xml:space="preserve">Показатель покрытия платежей по обслуживанию долгов отражает достаточность средств (чистой прибыли и амортизации) для выплаты задолженности (краткосрочных обязательств и процентов, подлежавших погашению в отчетном периоде). Изменение данного показателя  отображает изменение финансового положения Эмитента, основная выручка которого формируется за счет распределения дивидендов от участия в дочерних компаниях. </w:t>
      </w:r>
      <w:r>
        <w:rPr>
          <w:b/>
          <w:bCs/>
          <w:i/>
          <w:iCs/>
        </w:rPr>
        <w:br/>
        <w:t>Просроченная задолженность отсутствует.</w:t>
      </w:r>
    </w:p>
    <w:p w14:paraId="7B2898D6" w14:textId="77777777" w:rsidR="00895290" w:rsidRDefault="00895290">
      <w:pPr>
        <w:pStyle w:val="ThinDelim"/>
        <w:rPr>
          <w:highlight w:val="yellow"/>
        </w:rPr>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895290" w:rsidRPr="00A10E99" w14:paraId="4F559B9F" w14:textId="77777777" w:rsidTr="00865E94">
        <w:tc>
          <w:tcPr>
            <w:tcW w:w="5572" w:type="dxa"/>
            <w:tcBorders>
              <w:top w:val="double" w:sz="6" w:space="0" w:color="auto"/>
              <w:left w:val="double" w:sz="6" w:space="0" w:color="auto"/>
              <w:bottom w:val="single" w:sz="6" w:space="0" w:color="auto"/>
              <w:right w:val="single" w:sz="6" w:space="0" w:color="auto"/>
            </w:tcBorders>
          </w:tcPr>
          <w:p w14:paraId="3D0148CA" w14:textId="77777777" w:rsidR="00895290" w:rsidRPr="00A10E99" w:rsidRDefault="00895290" w:rsidP="00865E94">
            <w:pPr>
              <w:jc w:val="center"/>
            </w:pPr>
            <w:r w:rsidRPr="00A10E99">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75523DA1" w14:textId="77777777" w:rsidR="00895290" w:rsidRPr="00A10E99" w:rsidRDefault="00895290" w:rsidP="00865E94">
            <w:pPr>
              <w:jc w:val="center"/>
            </w:pPr>
            <w:r w:rsidRPr="00A10E99">
              <w:t>2018, 3 мес.</w:t>
            </w:r>
          </w:p>
        </w:tc>
        <w:tc>
          <w:tcPr>
            <w:tcW w:w="1860" w:type="dxa"/>
            <w:tcBorders>
              <w:top w:val="double" w:sz="6" w:space="0" w:color="auto"/>
              <w:left w:val="single" w:sz="6" w:space="0" w:color="auto"/>
              <w:bottom w:val="single" w:sz="6" w:space="0" w:color="auto"/>
              <w:right w:val="double" w:sz="6" w:space="0" w:color="auto"/>
            </w:tcBorders>
          </w:tcPr>
          <w:p w14:paraId="6F1337EE" w14:textId="77777777" w:rsidR="00895290" w:rsidRPr="00A10E99" w:rsidRDefault="00895290" w:rsidP="00865E94">
            <w:pPr>
              <w:jc w:val="center"/>
            </w:pPr>
            <w:r w:rsidRPr="00A10E99">
              <w:t>2019, 3 мес.</w:t>
            </w:r>
          </w:p>
        </w:tc>
      </w:tr>
      <w:tr w:rsidR="00895290" w:rsidRPr="00A10E99" w14:paraId="6043893E" w14:textId="77777777" w:rsidTr="00865E94">
        <w:tc>
          <w:tcPr>
            <w:tcW w:w="5572" w:type="dxa"/>
            <w:tcBorders>
              <w:top w:val="single" w:sz="6" w:space="0" w:color="auto"/>
              <w:left w:val="double" w:sz="6" w:space="0" w:color="auto"/>
              <w:bottom w:val="single" w:sz="6" w:space="0" w:color="auto"/>
              <w:right w:val="single" w:sz="6" w:space="0" w:color="auto"/>
            </w:tcBorders>
          </w:tcPr>
          <w:p w14:paraId="22400DD6" w14:textId="77777777" w:rsidR="00895290" w:rsidRPr="00A10E99" w:rsidRDefault="00895290" w:rsidP="00865E94">
            <w:r w:rsidRPr="00A10E99">
              <w:t>Производительность труда, руб./чел.</w:t>
            </w:r>
          </w:p>
        </w:tc>
        <w:tc>
          <w:tcPr>
            <w:tcW w:w="1820" w:type="dxa"/>
            <w:tcBorders>
              <w:top w:val="single" w:sz="6" w:space="0" w:color="auto"/>
              <w:left w:val="single" w:sz="6" w:space="0" w:color="auto"/>
              <w:bottom w:val="single" w:sz="6" w:space="0" w:color="auto"/>
              <w:right w:val="single" w:sz="6" w:space="0" w:color="auto"/>
            </w:tcBorders>
            <w:vAlign w:val="bottom"/>
          </w:tcPr>
          <w:p w14:paraId="0E5F93E0" w14:textId="77777777" w:rsidR="00895290" w:rsidRPr="00A10E99" w:rsidRDefault="00895290" w:rsidP="00865E94">
            <w:pPr>
              <w:spacing w:line="276" w:lineRule="auto"/>
              <w:jc w:val="center"/>
            </w:pPr>
            <w:r w:rsidRPr="00A10E99">
              <w:rPr>
                <w:lang w:val="en-US"/>
              </w:rPr>
              <w:t>662</w:t>
            </w:r>
          </w:p>
        </w:tc>
        <w:tc>
          <w:tcPr>
            <w:tcW w:w="1860" w:type="dxa"/>
            <w:tcBorders>
              <w:top w:val="single" w:sz="6" w:space="0" w:color="auto"/>
              <w:left w:val="single" w:sz="6" w:space="0" w:color="auto"/>
              <w:bottom w:val="single" w:sz="6" w:space="0" w:color="auto"/>
              <w:right w:val="double" w:sz="6" w:space="0" w:color="auto"/>
            </w:tcBorders>
            <w:vAlign w:val="bottom"/>
          </w:tcPr>
          <w:p w14:paraId="03B8B6A5" w14:textId="77777777" w:rsidR="00895290" w:rsidRPr="00A10E99" w:rsidRDefault="00895290" w:rsidP="00865E94">
            <w:pPr>
              <w:spacing w:line="276" w:lineRule="auto"/>
              <w:jc w:val="center"/>
            </w:pPr>
            <w:r w:rsidRPr="00A10E99">
              <w:rPr>
                <w:lang w:val="en-US"/>
              </w:rPr>
              <w:t>0</w:t>
            </w:r>
          </w:p>
        </w:tc>
      </w:tr>
      <w:tr w:rsidR="00895290" w:rsidRPr="00A10E99" w14:paraId="4F38C85A" w14:textId="77777777" w:rsidTr="00865E94">
        <w:tc>
          <w:tcPr>
            <w:tcW w:w="5572" w:type="dxa"/>
            <w:tcBorders>
              <w:top w:val="single" w:sz="6" w:space="0" w:color="auto"/>
              <w:left w:val="double" w:sz="6" w:space="0" w:color="auto"/>
              <w:bottom w:val="single" w:sz="6" w:space="0" w:color="auto"/>
              <w:right w:val="single" w:sz="6" w:space="0" w:color="auto"/>
            </w:tcBorders>
          </w:tcPr>
          <w:p w14:paraId="19F4FD4C" w14:textId="77777777" w:rsidR="00895290" w:rsidRPr="00A10E99" w:rsidRDefault="00895290" w:rsidP="00865E94">
            <w:r w:rsidRPr="00A10E99">
              <w:t>Отношение размера задолженности к собственному капиталу</w:t>
            </w:r>
          </w:p>
        </w:tc>
        <w:tc>
          <w:tcPr>
            <w:tcW w:w="1820" w:type="dxa"/>
            <w:tcBorders>
              <w:top w:val="single" w:sz="6" w:space="0" w:color="auto"/>
              <w:left w:val="single" w:sz="6" w:space="0" w:color="auto"/>
              <w:bottom w:val="single" w:sz="6" w:space="0" w:color="auto"/>
              <w:right w:val="single" w:sz="6" w:space="0" w:color="auto"/>
            </w:tcBorders>
            <w:vAlign w:val="bottom"/>
          </w:tcPr>
          <w:p w14:paraId="66A6040E" w14:textId="77777777" w:rsidR="00895290" w:rsidRPr="00A10E99" w:rsidRDefault="00895290" w:rsidP="00865E94">
            <w:pPr>
              <w:spacing w:line="276" w:lineRule="auto"/>
              <w:jc w:val="center"/>
            </w:pPr>
            <w:r w:rsidRPr="00A10E99">
              <w:t>0.01</w:t>
            </w:r>
          </w:p>
        </w:tc>
        <w:tc>
          <w:tcPr>
            <w:tcW w:w="1860" w:type="dxa"/>
            <w:tcBorders>
              <w:top w:val="single" w:sz="6" w:space="0" w:color="auto"/>
              <w:left w:val="single" w:sz="6" w:space="0" w:color="auto"/>
              <w:bottom w:val="single" w:sz="6" w:space="0" w:color="auto"/>
              <w:right w:val="double" w:sz="6" w:space="0" w:color="auto"/>
            </w:tcBorders>
            <w:vAlign w:val="bottom"/>
          </w:tcPr>
          <w:p w14:paraId="09F676D0" w14:textId="77777777" w:rsidR="00895290" w:rsidRPr="00A10E99" w:rsidRDefault="00895290" w:rsidP="00865E94">
            <w:pPr>
              <w:spacing w:line="276" w:lineRule="auto"/>
              <w:jc w:val="center"/>
            </w:pPr>
            <w:r w:rsidRPr="00A10E99">
              <w:rPr>
                <w:lang w:val="en-US"/>
              </w:rPr>
              <w:t>0.02</w:t>
            </w:r>
          </w:p>
        </w:tc>
      </w:tr>
      <w:tr w:rsidR="00895290" w:rsidRPr="00A10E99" w14:paraId="20D4B295" w14:textId="77777777" w:rsidTr="00865E94">
        <w:tc>
          <w:tcPr>
            <w:tcW w:w="5572" w:type="dxa"/>
            <w:tcBorders>
              <w:top w:val="single" w:sz="6" w:space="0" w:color="auto"/>
              <w:left w:val="double" w:sz="6" w:space="0" w:color="auto"/>
              <w:bottom w:val="single" w:sz="6" w:space="0" w:color="auto"/>
              <w:right w:val="single" w:sz="6" w:space="0" w:color="auto"/>
            </w:tcBorders>
          </w:tcPr>
          <w:p w14:paraId="506B06C7" w14:textId="77777777" w:rsidR="00895290" w:rsidRPr="00A10E99" w:rsidRDefault="00895290" w:rsidP="00865E94">
            <w:r w:rsidRPr="00A10E99">
              <w:t>Отношение размера долгосрочной задолженности к сумме долгосрочной задолженности и собственного капитала</w:t>
            </w:r>
          </w:p>
        </w:tc>
        <w:tc>
          <w:tcPr>
            <w:tcW w:w="1820" w:type="dxa"/>
            <w:tcBorders>
              <w:top w:val="single" w:sz="6" w:space="0" w:color="auto"/>
              <w:left w:val="single" w:sz="6" w:space="0" w:color="auto"/>
              <w:bottom w:val="single" w:sz="6" w:space="0" w:color="auto"/>
              <w:right w:val="single" w:sz="6" w:space="0" w:color="auto"/>
            </w:tcBorders>
            <w:vAlign w:val="bottom"/>
          </w:tcPr>
          <w:p w14:paraId="34EFD137" w14:textId="77777777" w:rsidR="00895290" w:rsidRPr="00A10E99" w:rsidRDefault="00895290" w:rsidP="00865E94">
            <w:pPr>
              <w:spacing w:line="276" w:lineRule="auto"/>
              <w:jc w:val="center"/>
            </w:pPr>
            <w:r w:rsidRPr="00A10E99">
              <w:t>0.01</w:t>
            </w:r>
          </w:p>
        </w:tc>
        <w:tc>
          <w:tcPr>
            <w:tcW w:w="1860" w:type="dxa"/>
            <w:tcBorders>
              <w:top w:val="single" w:sz="6" w:space="0" w:color="auto"/>
              <w:left w:val="single" w:sz="6" w:space="0" w:color="auto"/>
              <w:bottom w:val="single" w:sz="6" w:space="0" w:color="auto"/>
              <w:right w:val="double" w:sz="6" w:space="0" w:color="auto"/>
            </w:tcBorders>
            <w:vAlign w:val="bottom"/>
          </w:tcPr>
          <w:p w14:paraId="6F3A0B69" w14:textId="77777777" w:rsidR="00895290" w:rsidRPr="00A10E99" w:rsidRDefault="00895290" w:rsidP="00865E94">
            <w:pPr>
              <w:spacing w:line="276" w:lineRule="auto"/>
              <w:jc w:val="center"/>
            </w:pPr>
            <w:r w:rsidRPr="00A10E99">
              <w:rPr>
                <w:lang w:val="en-US"/>
              </w:rPr>
              <w:t>0.02</w:t>
            </w:r>
          </w:p>
        </w:tc>
      </w:tr>
      <w:tr w:rsidR="00895290" w:rsidRPr="00A10E99" w14:paraId="6D7FA32F" w14:textId="77777777" w:rsidTr="00865E94">
        <w:tc>
          <w:tcPr>
            <w:tcW w:w="5572" w:type="dxa"/>
            <w:tcBorders>
              <w:top w:val="single" w:sz="6" w:space="0" w:color="auto"/>
              <w:left w:val="double" w:sz="6" w:space="0" w:color="auto"/>
              <w:bottom w:val="single" w:sz="6" w:space="0" w:color="auto"/>
              <w:right w:val="single" w:sz="6" w:space="0" w:color="auto"/>
            </w:tcBorders>
          </w:tcPr>
          <w:p w14:paraId="1AD3C623" w14:textId="77777777" w:rsidR="00895290" w:rsidRPr="00A10E99" w:rsidRDefault="00895290" w:rsidP="00865E94">
            <w:r w:rsidRPr="00A10E99">
              <w:t>Степень покрытия долгов текущими доходами (прибылью)</w:t>
            </w:r>
          </w:p>
        </w:tc>
        <w:tc>
          <w:tcPr>
            <w:tcW w:w="1820" w:type="dxa"/>
            <w:tcBorders>
              <w:top w:val="single" w:sz="6" w:space="0" w:color="auto"/>
              <w:left w:val="single" w:sz="6" w:space="0" w:color="auto"/>
              <w:bottom w:val="single" w:sz="6" w:space="0" w:color="auto"/>
              <w:right w:val="single" w:sz="6" w:space="0" w:color="auto"/>
            </w:tcBorders>
            <w:vAlign w:val="bottom"/>
          </w:tcPr>
          <w:p w14:paraId="4964F58B" w14:textId="77777777" w:rsidR="00895290" w:rsidRPr="00A10E99" w:rsidRDefault="00895290" w:rsidP="00865E94">
            <w:pPr>
              <w:spacing w:line="276" w:lineRule="auto"/>
              <w:jc w:val="center"/>
            </w:pPr>
            <w:r w:rsidRPr="00A10E99">
              <w:t>1</w:t>
            </w:r>
            <w:r w:rsidRPr="00A10E99">
              <w:rPr>
                <w:lang w:val="en-US"/>
              </w:rPr>
              <w:t>7</w:t>
            </w:r>
            <w:r w:rsidRPr="00A10E99">
              <w:t>.6%</w:t>
            </w:r>
          </w:p>
        </w:tc>
        <w:tc>
          <w:tcPr>
            <w:tcW w:w="1860" w:type="dxa"/>
            <w:tcBorders>
              <w:top w:val="single" w:sz="6" w:space="0" w:color="auto"/>
              <w:left w:val="single" w:sz="6" w:space="0" w:color="auto"/>
              <w:bottom w:val="single" w:sz="6" w:space="0" w:color="auto"/>
              <w:right w:val="double" w:sz="6" w:space="0" w:color="auto"/>
            </w:tcBorders>
            <w:vAlign w:val="bottom"/>
          </w:tcPr>
          <w:p w14:paraId="412CC49D" w14:textId="77777777" w:rsidR="00895290" w:rsidRPr="00A10E99" w:rsidRDefault="00895290" w:rsidP="00865E94">
            <w:pPr>
              <w:spacing w:line="276" w:lineRule="auto"/>
              <w:jc w:val="center"/>
            </w:pPr>
            <w:r w:rsidRPr="00A10E99">
              <w:rPr>
                <w:lang w:val="en-US"/>
              </w:rPr>
              <w:t>-0.8%</w:t>
            </w:r>
          </w:p>
        </w:tc>
      </w:tr>
      <w:tr w:rsidR="00895290" w:rsidRPr="00A10E99" w14:paraId="46AA12F1" w14:textId="77777777" w:rsidTr="00865E94">
        <w:tc>
          <w:tcPr>
            <w:tcW w:w="5572" w:type="dxa"/>
            <w:tcBorders>
              <w:top w:val="single" w:sz="6" w:space="0" w:color="auto"/>
              <w:left w:val="double" w:sz="6" w:space="0" w:color="auto"/>
              <w:bottom w:val="double" w:sz="6" w:space="0" w:color="auto"/>
              <w:right w:val="single" w:sz="6" w:space="0" w:color="auto"/>
            </w:tcBorders>
          </w:tcPr>
          <w:p w14:paraId="54A42E58" w14:textId="77777777" w:rsidR="00895290" w:rsidRPr="00A10E99" w:rsidRDefault="00895290" w:rsidP="00865E94">
            <w:r w:rsidRPr="00A10E99">
              <w:t>Уровень просроченной задолженности, %</w:t>
            </w:r>
          </w:p>
        </w:tc>
        <w:tc>
          <w:tcPr>
            <w:tcW w:w="1820" w:type="dxa"/>
            <w:tcBorders>
              <w:top w:val="single" w:sz="6" w:space="0" w:color="auto"/>
              <w:left w:val="single" w:sz="6" w:space="0" w:color="auto"/>
              <w:bottom w:val="double" w:sz="6" w:space="0" w:color="auto"/>
              <w:right w:val="single" w:sz="6" w:space="0" w:color="auto"/>
            </w:tcBorders>
            <w:vAlign w:val="bottom"/>
          </w:tcPr>
          <w:p w14:paraId="3992D1F1" w14:textId="77777777" w:rsidR="00895290" w:rsidRPr="00A10E99" w:rsidRDefault="00895290" w:rsidP="00865E94">
            <w:pPr>
              <w:spacing w:line="276" w:lineRule="auto"/>
              <w:jc w:val="center"/>
            </w:pPr>
            <w:r w:rsidRPr="00A10E99">
              <w:t>0</w:t>
            </w:r>
          </w:p>
        </w:tc>
        <w:tc>
          <w:tcPr>
            <w:tcW w:w="1860" w:type="dxa"/>
            <w:tcBorders>
              <w:top w:val="single" w:sz="6" w:space="0" w:color="auto"/>
              <w:left w:val="single" w:sz="6" w:space="0" w:color="auto"/>
              <w:bottom w:val="double" w:sz="6" w:space="0" w:color="auto"/>
              <w:right w:val="double" w:sz="6" w:space="0" w:color="auto"/>
            </w:tcBorders>
            <w:vAlign w:val="bottom"/>
          </w:tcPr>
          <w:p w14:paraId="508CDA93" w14:textId="77777777" w:rsidR="00895290" w:rsidRPr="00A10E99" w:rsidRDefault="00895290" w:rsidP="00865E94">
            <w:pPr>
              <w:spacing w:line="276" w:lineRule="auto"/>
              <w:jc w:val="center"/>
            </w:pPr>
            <w:r w:rsidRPr="00A10E99">
              <w:t>0</w:t>
            </w:r>
          </w:p>
        </w:tc>
      </w:tr>
    </w:tbl>
    <w:p w14:paraId="05A583B7" w14:textId="77777777" w:rsidR="00895290" w:rsidRDefault="00895290" w:rsidP="00895290"/>
    <w:p w14:paraId="50FE084D" w14:textId="77777777" w:rsidR="00A10E99" w:rsidRDefault="00E779A3" w:rsidP="00A10E99">
      <w:pPr>
        <w:shd w:val="clear" w:color="auto" w:fill="FFFFFF"/>
        <w:ind w:left="200"/>
        <w:jc w:val="both"/>
        <w:rPr>
          <w:b/>
          <w:bCs/>
          <w:i/>
          <w:iCs/>
        </w:rPr>
      </w:pPr>
      <w:r w:rsidRPr="0082494E">
        <w:t>Анализ финансово-экономической деятельности эмитента на основе экономического анализа динамики прив</w:t>
      </w:r>
      <w:r w:rsidR="00D24C46" w:rsidRPr="0082494E">
        <w:t>еденных показателей:</w:t>
      </w:r>
      <w:r w:rsidR="00D24C46">
        <w:br/>
      </w:r>
      <w:r w:rsidR="00A10E99">
        <w:rPr>
          <w:b/>
          <w:bCs/>
          <w:i/>
          <w:iCs/>
        </w:rPr>
        <w:t xml:space="preserve">Уменьшение показателя производительности труда в анализируемых периодах вызвано уменьшением дохода от участия в других организациях Эмитента. </w:t>
      </w:r>
      <w:r w:rsidR="00A10E99">
        <w:rPr>
          <w:b/>
          <w:bCs/>
          <w:i/>
          <w:iCs/>
        </w:rPr>
        <w:br/>
      </w:r>
      <w:r w:rsidR="00A10E99">
        <w:rPr>
          <w:b/>
          <w:bCs/>
          <w:i/>
          <w:iCs/>
        </w:rPr>
        <w:lastRenderedPageBreak/>
        <w:t>Отношение размера задолженности к собственному капиталу показывает, какую долю привлеченные средства составляют от капитала и резервов. Рост показателя говорит о снижении накопленной прибыли в связи с уменьшением дохода от участия в дочерних компаниях Эмитента.</w:t>
      </w:r>
    </w:p>
    <w:p w14:paraId="09DF069C" w14:textId="3C915B66" w:rsidR="00FE3A8A" w:rsidRDefault="00A10E99" w:rsidP="00A10E99">
      <w:pPr>
        <w:shd w:val="clear" w:color="auto" w:fill="FFFFFF"/>
        <w:ind w:left="200"/>
        <w:jc w:val="both"/>
        <w:rPr>
          <w:b/>
          <w:bCs/>
          <w:i/>
          <w:iCs/>
        </w:rPr>
      </w:pPr>
      <w:r>
        <w:rPr>
          <w:b/>
          <w:bCs/>
          <w:i/>
          <w:iCs/>
        </w:rPr>
        <w:t xml:space="preserve">Показатель покрытия платежей по обслуживанию долгов отражает достаточность средств (чистой прибыли и амортизации) для выплаты задолженности (краткосрочных обязательств и процентов, подлежавших погашению в отчетном периоде). Изменение данного показателя  отображает изменение финансового положения Эмитента, основная выручка которого формируется за счет распределения дивидендов от участия в дочерних компаниях. </w:t>
      </w:r>
      <w:r>
        <w:rPr>
          <w:b/>
          <w:bCs/>
          <w:i/>
          <w:iCs/>
        </w:rPr>
        <w:br/>
        <w:t>Просроченная задолженность отсутствует.</w:t>
      </w:r>
    </w:p>
    <w:p w14:paraId="79B5C569" w14:textId="08BF629B" w:rsidR="00E779A3" w:rsidRPr="002F5F90" w:rsidRDefault="00E779A3" w:rsidP="006C1421">
      <w:pPr>
        <w:pStyle w:val="2"/>
        <w:tabs>
          <w:tab w:val="left" w:pos="7213"/>
        </w:tabs>
      </w:pPr>
      <w:bookmarkStart w:id="21" w:name="_Toc482629164"/>
      <w:bookmarkStart w:id="22" w:name="_Toc8829236"/>
      <w:r w:rsidRPr="002F5F90">
        <w:t>2.2. Рыночная капитализация эмитента</w:t>
      </w:r>
      <w:bookmarkEnd w:id="21"/>
      <w:bookmarkEnd w:id="22"/>
    </w:p>
    <w:p w14:paraId="4D635810" w14:textId="77777777" w:rsidR="00E779A3" w:rsidRPr="004F5CB0" w:rsidRDefault="00E779A3">
      <w:pPr>
        <w:ind w:left="200"/>
      </w:pPr>
      <w:r w:rsidRPr="002F5F90">
        <w:t>Единица измерения:</w:t>
      </w:r>
      <w:r w:rsidRPr="002F5F90">
        <w:rPr>
          <w:rStyle w:val="Subst"/>
          <w:bCs/>
          <w:iCs/>
        </w:rPr>
        <w:t xml:space="preserve"> тыс. руб.</w:t>
      </w:r>
    </w:p>
    <w:p w14:paraId="74A3231D" w14:textId="77777777" w:rsidR="00E779A3" w:rsidRPr="004F5CB0"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3732"/>
        <w:gridCol w:w="1820"/>
        <w:gridCol w:w="1820"/>
      </w:tblGrid>
      <w:tr w:rsidR="00E779A3" w:rsidRPr="00203DFB" w14:paraId="3378A5EB" w14:textId="77777777">
        <w:tc>
          <w:tcPr>
            <w:tcW w:w="3732" w:type="dxa"/>
            <w:tcBorders>
              <w:top w:val="double" w:sz="6" w:space="0" w:color="auto"/>
              <w:left w:val="double" w:sz="6" w:space="0" w:color="auto"/>
              <w:bottom w:val="single" w:sz="6" w:space="0" w:color="auto"/>
              <w:right w:val="single" w:sz="6" w:space="0" w:color="auto"/>
            </w:tcBorders>
          </w:tcPr>
          <w:p w14:paraId="31871356" w14:textId="77777777" w:rsidR="00E779A3" w:rsidRPr="004F5CB0" w:rsidRDefault="00E779A3">
            <w:pPr>
              <w:jc w:val="center"/>
            </w:pPr>
            <w:r w:rsidRPr="004F5CB0">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25FD9134" w14:textId="5CF103AE" w:rsidR="00E779A3" w:rsidRPr="004F5CB0" w:rsidRDefault="00E779A3" w:rsidP="00082F3D">
            <w:pPr>
              <w:jc w:val="center"/>
            </w:pPr>
            <w:r w:rsidRPr="004F5CB0">
              <w:t>На 31.12.201</w:t>
            </w:r>
            <w:r w:rsidR="009F6F4C">
              <w:t>8</w:t>
            </w:r>
            <w:r w:rsidRPr="004F5CB0">
              <w:t xml:space="preserve"> г.</w:t>
            </w:r>
          </w:p>
        </w:tc>
        <w:tc>
          <w:tcPr>
            <w:tcW w:w="1820" w:type="dxa"/>
            <w:tcBorders>
              <w:top w:val="double" w:sz="6" w:space="0" w:color="auto"/>
              <w:left w:val="single" w:sz="6" w:space="0" w:color="auto"/>
              <w:bottom w:val="single" w:sz="6" w:space="0" w:color="auto"/>
              <w:right w:val="double" w:sz="6" w:space="0" w:color="auto"/>
            </w:tcBorders>
          </w:tcPr>
          <w:p w14:paraId="0BB82BE5" w14:textId="50CA8863" w:rsidR="00E779A3" w:rsidRPr="00203DFB" w:rsidRDefault="00082F3D" w:rsidP="009F6F4C">
            <w:pPr>
              <w:jc w:val="center"/>
            </w:pPr>
            <w:r>
              <w:t xml:space="preserve">На </w:t>
            </w:r>
            <w:r w:rsidR="00346DD3">
              <w:t>31</w:t>
            </w:r>
            <w:r w:rsidR="00E779A3" w:rsidRPr="00203DFB">
              <w:t>.</w:t>
            </w:r>
            <w:r>
              <w:t>03</w:t>
            </w:r>
            <w:r w:rsidR="00A2118E" w:rsidRPr="00203DFB">
              <w:t>.201</w:t>
            </w:r>
            <w:r w:rsidR="009F6F4C">
              <w:t>9</w:t>
            </w:r>
            <w:r w:rsidR="00E779A3" w:rsidRPr="00203DFB">
              <w:t xml:space="preserve"> г.</w:t>
            </w:r>
          </w:p>
        </w:tc>
      </w:tr>
      <w:tr w:rsidR="002F5F90" w:rsidRPr="00CC1CCF" w14:paraId="4964F75F" w14:textId="77777777">
        <w:tc>
          <w:tcPr>
            <w:tcW w:w="3732" w:type="dxa"/>
            <w:tcBorders>
              <w:top w:val="single" w:sz="6" w:space="0" w:color="auto"/>
              <w:left w:val="double" w:sz="6" w:space="0" w:color="auto"/>
              <w:bottom w:val="double" w:sz="6" w:space="0" w:color="auto"/>
              <w:right w:val="single" w:sz="6" w:space="0" w:color="auto"/>
            </w:tcBorders>
          </w:tcPr>
          <w:p w14:paraId="3681E4EA" w14:textId="77777777" w:rsidR="002F5F90" w:rsidRPr="004F5CB0" w:rsidRDefault="002F5F90">
            <w:r w:rsidRPr="004F5CB0">
              <w:t>Рыночная капитализация</w:t>
            </w:r>
          </w:p>
        </w:tc>
        <w:tc>
          <w:tcPr>
            <w:tcW w:w="1820" w:type="dxa"/>
            <w:tcBorders>
              <w:top w:val="single" w:sz="6" w:space="0" w:color="auto"/>
              <w:left w:val="single" w:sz="6" w:space="0" w:color="auto"/>
              <w:bottom w:val="double" w:sz="6" w:space="0" w:color="auto"/>
              <w:right w:val="single" w:sz="6" w:space="0" w:color="auto"/>
            </w:tcBorders>
          </w:tcPr>
          <w:p w14:paraId="3037B5DB" w14:textId="4B103251" w:rsidR="002F5F90" w:rsidRPr="004F5CB0" w:rsidRDefault="002F5F90" w:rsidP="00740192">
            <w:pPr>
              <w:jc w:val="center"/>
            </w:pPr>
            <w:r w:rsidRPr="00F72246">
              <w:t>1</w:t>
            </w:r>
            <w:r>
              <w:t xml:space="preserve"> </w:t>
            </w:r>
            <w:r w:rsidRPr="00F72246">
              <w:t>170</w:t>
            </w:r>
            <w:r>
              <w:t xml:space="preserve"> </w:t>
            </w:r>
            <w:r w:rsidRPr="00F72246">
              <w:t>72</w:t>
            </w:r>
            <w:r>
              <w:t>3</w:t>
            </w:r>
          </w:p>
        </w:tc>
        <w:tc>
          <w:tcPr>
            <w:tcW w:w="1820" w:type="dxa"/>
            <w:tcBorders>
              <w:top w:val="single" w:sz="6" w:space="0" w:color="auto"/>
              <w:left w:val="single" w:sz="6" w:space="0" w:color="auto"/>
              <w:bottom w:val="double" w:sz="6" w:space="0" w:color="auto"/>
              <w:right w:val="double" w:sz="6" w:space="0" w:color="auto"/>
            </w:tcBorders>
          </w:tcPr>
          <w:p w14:paraId="64486C05" w14:textId="476735A7" w:rsidR="002F5F90" w:rsidRPr="006615E0" w:rsidRDefault="002F5F90" w:rsidP="006615E0">
            <w:pPr>
              <w:jc w:val="center"/>
            </w:pPr>
            <w:r w:rsidRPr="0081636E">
              <w:t>1</w:t>
            </w:r>
            <w:r>
              <w:t xml:space="preserve"> </w:t>
            </w:r>
            <w:r w:rsidRPr="0081636E">
              <w:t>115</w:t>
            </w:r>
            <w:r>
              <w:t xml:space="preserve"> 285</w:t>
            </w:r>
          </w:p>
        </w:tc>
      </w:tr>
    </w:tbl>
    <w:p w14:paraId="4172E582" w14:textId="77777777" w:rsidR="00E779A3" w:rsidRDefault="00E779A3">
      <w:pPr>
        <w:pStyle w:val="ThinDelim"/>
      </w:pPr>
    </w:p>
    <w:p w14:paraId="6FDB7893" w14:textId="63128F70" w:rsidR="00E779A3" w:rsidRPr="00A2118E" w:rsidRDefault="00E779A3" w:rsidP="00E779A3">
      <w:pPr>
        <w:jc w:val="both"/>
        <w:rPr>
          <w:b/>
          <w:bCs/>
          <w:i/>
          <w:iCs/>
        </w:rPr>
      </w:pPr>
      <w:r>
        <w:t>Информация об организаторе торговли на рынке ценных бумаг, на основании сведений которого осуществляется расчет рыночной капитализации, а также иная дополнительная информация о публичном обращении ценных бумаг по усмотрению эмитента:</w:t>
      </w:r>
      <w:r>
        <w:br/>
      </w:r>
      <w:r w:rsidR="00A2118E" w:rsidRPr="00A2118E">
        <w:rPr>
          <w:b/>
          <w:bCs/>
          <w:i/>
          <w:iCs/>
        </w:rPr>
        <w:t xml:space="preserve">Публичное акционерное общество «Московская Биржа </w:t>
      </w:r>
      <w:r w:rsidR="002B7991">
        <w:rPr>
          <w:b/>
          <w:bCs/>
          <w:i/>
          <w:iCs/>
        </w:rPr>
        <w:t>ММВБ-РТС» (ПАО Московская Биржа</w:t>
      </w:r>
      <w:r w:rsidR="00A2118E" w:rsidRPr="00A2118E">
        <w:rPr>
          <w:b/>
          <w:bCs/>
          <w:i/>
          <w:iCs/>
        </w:rPr>
        <w:t>).</w:t>
      </w:r>
    </w:p>
    <w:p w14:paraId="51ADA320" w14:textId="77777777" w:rsidR="00E779A3" w:rsidRDefault="00E779A3">
      <w:pPr>
        <w:pStyle w:val="2"/>
      </w:pPr>
      <w:bookmarkStart w:id="23" w:name="_Toc482629165"/>
      <w:bookmarkStart w:id="24" w:name="_Toc8829237"/>
      <w:r w:rsidRPr="000A0790">
        <w:t>2.3. Обязательства эмитента</w:t>
      </w:r>
      <w:bookmarkEnd w:id="23"/>
      <w:bookmarkEnd w:id="24"/>
    </w:p>
    <w:p w14:paraId="0D57E8E8" w14:textId="77777777" w:rsidR="00E779A3" w:rsidRPr="00FE3A8A" w:rsidRDefault="00E779A3">
      <w:pPr>
        <w:pStyle w:val="2"/>
      </w:pPr>
      <w:bookmarkStart w:id="25" w:name="_Toc482629166"/>
      <w:bookmarkStart w:id="26" w:name="_Toc8829238"/>
      <w:r w:rsidRPr="00693DE6">
        <w:t>2.3.1. Заемные средства и кредиторская задолженность</w:t>
      </w:r>
      <w:bookmarkEnd w:id="25"/>
      <w:bookmarkEnd w:id="26"/>
    </w:p>
    <w:p w14:paraId="560E87F9" w14:textId="1061755A" w:rsidR="00E779A3" w:rsidRPr="00071867" w:rsidRDefault="00E779A3">
      <w:pPr>
        <w:pStyle w:val="SubHeading"/>
        <w:ind w:left="200"/>
        <w:rPr>
          <w:b/>
          <w:i/>
        </w:rPr>
      </w:pPr>
      <w:r w:rsidRPr="00071867">
        <w:rPr>
          <w:b/>
          <w:i/>
        </w:rPr>
        <w:t>На 31.12.201</w:t>
      </w:r>
      <w:r w:rsidR="002B7991">
        <w:rPr>
          <w:b/>
          <w:i/>
        </w:rPr>
        <w:t>8</w:t>
      </w:r>
      <w:r w:rsidRPr="00071867">
        <w:rPr>
          <w:b/>
          <w:i/>
        </w:rPr>
        <w:t>г.</w:t>
      </w:r>
    </w:p>
    <w:p w14:paraId="06834509" w14:textId="77777777" w:rsidR="00E779A3" w:rsidRPr="00071867" w:rsidRDefault="00E779A3">
      <w:pPr>
        <w:ind w:left="400"/>
      </w:pPr>
      <w:r w:rsidRPr="00071867">
        <w:t>Структура заемных средств</w:t>
      </w:r>
    </w:p>
    <w:p w14:paraId="2A9E70BE" w14:textId="39FB1C2E" w:rsidR="00E779A3" w:rsidRPr="00071867" w:rsidRDefault="00E779A3">
      <w:pPr>
        <w:ind w:left="400"/>
      </w:pPr>
      <w:r w:rsidRPr="00071867">
        <w:t>Единица измерения:</w:t>
      </w:r>
      <w:r w:rsidRPr="00071867">
        <w:rPr>
          <w:rStyle w:val="Subst"/>
          <w:bCs/>
          <w:iCs/>
        </w:rPr>
        <w:t xml:space="preserve"> тыс. </w:t>
      </w:r>
      <w:r w:rsidR="0029274C" w:rsidRPr="00071867">
        <w:t>руб.</w:t>
      </w:r>
    </w:p>
    <w:p w14:paraId="1B57F11B" w14:textId="77777777" w:rsidR="00E779A3" w:rsidRPr="00071867"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FE3A8A" w:rsidRPr="00071867" w14:paraId="4BA2B1DC" w14:textId="77777777">
        <w:tc>
          <w:tcPr>
            <w:tcW w:w="7412" w:type="dxa"/>
            <w:tcBorders>
              <w:top w:val="double" w:sz="6" w:space="0" w:color="auto"/>
              <w:left w:val="double" w:sz="6" w:space="0" w:color="auto"/>
              <w:bottom w:val="single" w:sz="6" w:space="0" w:color="auto"/>
              <w:right w:val="single" w:sz="6" w:space="0" w:color="auto"/>
            </w:tcBorders>
          </w:tcPr>
          <w:p w14:paraId="17C9689C" w14:textId="77777777" w:rsidR="00E779A3" w:rsidRPr="00071867" w:rsidRDefault="00E779A3">
            <w:pPr>
              <w:jc w:val="center"/>
            </w:pPr>
            <w:r w:rsidRPr="00071867">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14:paraId="24BEED4F" w14:textId="77777777" w:rsidR="00E779A3" w:rsidRPr="00071867" w:rsidRDefault="00E779A3">
            <w:pPr>
              <w:jc w:val="center"/>
            </w:pPr>
            <w:r w:rsidRPr="00071867">
              <w:t>Значение показателя</w:t>
            </w:r>
          </w:p>
        </w:tc>
      </w:tr>
      <w:tr w:rsidR="00CA1F6A" w:rsidRPr="00071867" w14:paraId="0059FB3A" w14:textId="77777777">
        <w:tc>
          <w:tcPr>
            <w:tcW w:w="7412" w:type="dxa"/>
            <w:tcBorders>
              <w:top w:val="single" w:sz="6" w:space="0" w:color="auto"/>
              <w:left w:val="double" w:sz="6" w:space="0" w:color="auto"/>
              <w:bottom w:val="single" w:sz="6" w:space="0" w:color="auto"/>
              <w:right w:val="single" w:sz="6" w:space="0" w:color="auto"/>
            </w:tcBorders>
          </w:tcPr>
          <w:p w14:paraId="3B8E2DAC" w14:textId="77777777" w:rsidR="00CA1F6A" w:rsidRPr="00071867" w:rsidRDefault="00CA1F6A">
            <w:r w:rsidRPr="00071867">
              <w:t>Долгосрочные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14:paraId="587AF6C6" w14:textId="771077B5" w:rsidR="00CA1F6A" w:rsidRPr="00071867" w:rsidRDefault="00CA1F6A" w:rsidP="00CA1F6A">
            <w:pPr>
              <w:jc w:val="right"/>
              <w:rPr>
                <w:lang w:val="en-US"/>
              </w:rPr>
            </w:pPr>
            <w:r>
              <w:t>71 695</w:t>
            </w:r>
          </w:p>
        </w:tc>
      </w:tr>
      <w:tr w:rsidR="00CA1F6A" w:rsidRPr="00071867" w14:paraId="118DB449" w14:textId="77777777">
        <w:tc>
          <w:tcPr>
            <w:tcW w:w="7412" w:type="dxa"/>
            <w:tcBorders>
              <w:top w:val="single" w:sz="6" w:space="0" w:color="auto"/>
              <w:left w:val="double" w:sz="6" w:space="0" w:color="auto"/>
              <w:bottom w:val="single" w:sz="6" w:space="0" w:color="auto"/>
              <w:right w:val="single" w:sz="6" w:space="0" w:color="auto"/>
            </w:tcBorders>
          </w:tcPr>
          <w:p w14:paraId="170785C3" w14:textId="77777777" w:rsidR="00CA1F6A" w:rsidRPr="00071867" w:rsidRDefault="00CA1F6A">
            <w:r w:rsidRPr="00071867">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14:paraId="16A34B55" w14:textId="549A2736" w:rsidR="00CA1F6A" w:rsidRPr="00071867" w:rsidRDefault="00CA1F6A" w:rsidP="00CA1F6A">
            <w:pPr>
              <w:jc w:val="right"/>
            </w:pPr>
            <w:r>
              <w:t>0</w:t>
            </w:r>
          </w:p>
        </w:tc>
      </w:tr>
      <w:tr w:rsidR="00CA1F6A" w:rsidRPr="00071867" w14:paraId="63CB59B5" w14:textId="77777777">
        <w:tc>
          <w:tcPr>
            <w:tcW w:w="7412" w:type="dxa"/>
            <w:tcBorders>
              <w:top w:val="single" w:sz="6" w:space="0" w:color="auto"/>
              <w:left w:val="double" w:sz="6" w:space="0" w:color="auto"/>
              <w:bottom w:val="single" w:sz="6" w:space="0" w:color="auto"/>
              <w:right w:val="single" w:sz="6" w:space="0" w:color="auto"/>
            </w:tcBorders>
          </w:tcPr>
          <w:p w14:paraId="044A073B" w14:textId="77777777" w:rsidR="00CA1F6A" w:rsidRPr="00071867" w:rsidRDefault="00CA1F6A">
            <w:r w:rsidRPr="00071867">
              <w:t xml:space="preserve">  кредиты</w:t>
            </w:r>
          </w:p>
        </w:tc>
        <w:tc>
          <w:tcPr>
            <w:tcW w:w="1840" w:type="dxa"/>
            <w:tcBorders>
              <w:top w:val="single" w:sz="6" w:space="0" w:color="auto"/>
              <w:left w:val="single" w:sz="6" w:space="0" w:color="auto"/>
              <w:bottom w:val="single" w:sz="6" w:space="0" w:color="auto"/>
              <w:right w:val="double" w:sz="6" w:space="0" w:color="auto"/>
            </w:tcBorders>
          </w:tcPr>
          <w:p w14:paraId="27041CA3" w14:textId="38DF3063" w:rsidR="00CA1F6A" w:rsidRPr="00071867" w:rsidRDefault="00CA1F6A" w:rsidP="00CA1F6A">
            <w:pPr>
              <w:jc w:val="right"/>
            </w:pPr>
            <w:r>
              <w:t>0</w:t>
            </w:r>
          </w:p>
        </w:tc>
      </w:tr>
      <w:tr w:rsidR="00CA1F6A" w:rsidRPr="00071867" w14:paraId="57900CC2" w14:textId="77777777">
        <w:tc>
          <w:tcPr>
            <w:tcW w:w="7412" w:type="dxa"/>
            <w:tcBorders>
              <w:top w:val="single" w:sz="6" w:space="0" w:color="auto"/>
              <w:left w:val="double" w:sz="6" w:space="0" w:color="auto"/>
              <w:bottom w:val="single" w:sz="6" w:space="0" w:color="auto"/>
              <w:right w:val="single" w:sz="6" w:space="0" w:color="auto"/>
            </w:tcBorders>
          </w:tcPr>
          <w:p w14:paraId="0B3D6586" w14:textId="77777777" w:rsidR="00CA1F6A" w:rsidRPr="00071867" w:rsidRDefault="00CA1F6A">
            <w:r w:rsidRPr="00071867">
              <w:t xml:space="preserve">  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14:paraId="4D6C8751" w14:textId="5FF4FCFC" w:rsidR="00CA1F6A" w:rsidRPr="00071867" w:rsidRDefault="00CA1F6A" w:rsidP="00CA1F6A">
            <w:pPr>
              <w:jc w:val="right"/>
              <w:rPr>
                <w:lang w:val="en-US"/>
              </w:rPr>
            </w:pPr>
            <w:r>
              <w:t>71 695</w:t>
            </w:r>
          </w:p>
        </w:tc>
      </w:tr>
      <w:tr w:rsidR="00CA1F6A" w:rsidRPr="00071867" w14:paraId="58615118" w14:textId="77777777">
        <w:tc>
          <w:tcPr>
            <w:tcW w:w="7412" w:type="dxa"/>
            <w:tcBorders>
              <w:top w:val="single" w:sz="6" w:space="0" w:color="auto"/>
              <w:left w:val="double" w:sz="6" w:space="0" w:color="auto"/>
              <w:bottom w:val="single" w:sz="6" w:space="0" w:color="auto"/>
              <w:right w:val="single" w:sz="6" w:space="0" w:color="auto"/>
            </w:tcBorders>
          </w:tcPr>
          <w:p w14:paraId="4C46629D" w14:textId="77777777" w:rsidR="00CA1F6A" w:rsidRPr="00071867" w:rsidRDefault="00CA1F6A">
            <w:r w:rsidRPr="00071867">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14:paraId="43420FB4" w14:textId="0CBBC09E" w:rsidR="00CA1F6A" w:rsidRPr="00071867" w:rsidRDefault="00CA1F6A" w:rsidP="00CA1F6A">
            <w:pPr>
              <w:jc w:val="right"/>
            </w:pPr>
            <w:r>
              <w:t>0</w:t>
            </w:r>
          </w:p>
        </w:tc>
      </w:tr>
      <w:tr w:rsidR="00CA1F6A" w:rsidRPr="00071867" w14:paraId="13CC2028" w14:textId="77777777">
        <w:tc>
          <w:tcPr>
            <w:tcW w:w="7412" w:type="dxa"/>
            <w:tcBorders>
              <w:top w:val="single" w:sz="6" w:space="0" w:color="auto"/>
              <w:left w:val="double" w:sz="6" w:space="0" w:color="auto"/>
              <w:bottom w:val="single" w:sz="6" w:space="0" w:color="auto"/>
              <w:right w:val="single" w:sz="6" w:space="0" w:color="auto"/>
            </w:tcBorders>
          </w:tcPr>
          <w:p w14:paraId="2870E45B" w14:textId="77777777" w:rsidR="00CA1F6A" w:rsidRPr="00071867" w:rsidRDefault="00CA1F6A">
            <w:r w:rsidRPr="00071867">
              <w:t>Краткосрочные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14:paraId="0DF53A59" w14:textId="19D91DCE" w:rsidR="00CA1F6A" w:rsidRPr="00071867" w:rsidRDefault="00CA1F6A" w:rsidP="00CA1F6A">
            <w:pPr>
              <w:jc w:val="right"/>
            </w:pPr>
            <w:r>
              <w:t>0</w:t>
            </w:r>
          </w:p>
        </w:tc>
      </w:tr>
      <w:tr w:rsidR="00CA1F6A" w:rsidRPr="00071867" w14:paraId="0DCAAA68" w14:textId="77777777">
        <w:tc>
          <w:tcPr>
            <w:tcW w:w="7412" w:type="dxa"/>
            <w:tcBorders>
              <w:top w:val="single" w:sz="6" w:space="0" w:color="auto"/>
              <w:left w:val="double" w:sz="6" w:space="0" w:color="auto"/>
              <w:bottom w:val="single" w:sz="6" w:space="0" w:color="auto"/>
              <w:right w:val="single" w:sz="6" w:space="0" w:color="auto"/>
            </w:tcBorders>
          </w:tcPr>
          <w:p w14:paraId="18FA5E5F" w14:textId="77777777" w:rsidR="00CA1F6A" w:rsidRPr="00071867" w:rsidRDefault="00CA1F6A">
            <w:r w:rsidRPr="00071867">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14:paraId="5803330F" w14:textId="3959285A" w:rsidR="00CA1F6A" w:rsidRPr="00071867" w:rsidRDefault="00CA1F6A" w:rsidP="00CA1F6A">
            <w:pPr>
              <w:jc w:val="right"/>
            </w:pPr>
            <w:r>
              <w:t>0</w:t>
            </w:r>
          </w:p>
        </w:tc>
      </w:tr>
      <w:tr w:rsidR="00CA1F6A" w:rsidRPr="00071867" w14:paraId="3A98786B" w14:textId="77777777">
        <w:tc>
          <w:tcPr>
            <w:tcW w:w="7412" w:type="dxa"/>
            <w:tcBorders>
              <w:top w:val="single" w:sz="6" w:space="0" w:color="auto"/>
              <w:left w:val="double" w:sz="6" w:space="0" w:color="auto"/>
              <w:bottom w:val="single" w:sz="6" w:space="0" w:color="auto"/>
              <w:right w:val="single" w:sz="6" w:space="0" w:color="auto"/>
            </w:tcBorders>
          </w:tcPr>
          <w:p w14:paraId="32F81719" w14:textId="77777777" w:rsidR="00CA1F6A" w:rsidRPr="00071867" w:rsidRDefault="00CA1F6A">
            <w:r w:rsidRPr="00071867">
              <w:t xml:space="preserve">  кредиты</w:t>
            </w:r>
          </w:p>
        </w:tc>
        <w:tc>
          <w:tcPr>
            <w:tcW w:w="1840" w:type="dxa"/>
            <w:tcBorders>
              <w:top w:val="single" w:sz="6" w:space="0" w:color="auto"/>
              <w:left w:val="single" w:sz="6" w:space="0" w:color="auto"/>
              <w:bottom w:val="single" w:sz="6" w:space="0" w:color="auto"/>
              <w:right w:val="double" w:sz="6" w:space="0" w:color="auto"/>
            </w:tcBorders>
          </w:tcPr>
          <w:p w14:paraId="729AE036" w14:textId="2C6DC73C" w:rsidR="00CA1F6A" w:rsidRPr="00071867" w:rsidRDefault="00CA1F6A" w:rsidP="00CA1F6A">
            <w:pPr>
              <w:jc w:val="right"/>
            </w:pPr>
            <w:r>
              <w:t>0</w:t>
            </w:r>
          </w:p>
        </w:tc>
      </w:tr>
      <w:tr w:rsidR="00CA1F6A" w:rsidRPr="00071867" w14:paraId="3B828E37" w14:textId="77777777">
        <w:tc>
          <w:tcPr>
            <w:tcW w:w="7412" w:type="dxa"/>
            <w:tcBorders>
              <w:top w:val="single" w:sz="6" w:space="0" w:color="auto"/>
              <w:left w:val="double" w:sz="6" w:space="0" w:color="auto"/>
              <w:bottom w:val="single" w:sz="6" w:space="0" w:color="auto"/>
              <w:right w:val="single" w:sz="6" w:space="0" w:color="auto"/>
            </w:tcBorders>
          </w:tcPr>
          <w:p w14:paraId="06508401" w14:textId="77777777" w:rsidR="00CA1F6A" w:rsidRPr="00071867" w:rsidRDefault="00CA1F6A">
            <w:r w:rsidRPr="00071867">
              <w:t xml:space="preserve">  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14:paraId="59E4D9C0" w14:textId="56675912" w:rsidR="00CA1F6A" w:rsidRPr="00071867" w:rsidRDefault="00CA1F6A" w:rsidP="00CA1F6A">
            <w:pPr>
              <w:jc w:val="right"/>
            </w:pPr>
            <w:r w:rsidRPr="00CC1CCF">
              <w:t>0</w:t>
            </w:r>
          </w:p>
        </w:tc>
      </w:tr>
      <w:tr w:rsidR="00CA1F6A" w:rsidRPr="00071867" w14:paraId="7F379FE4" w14:textId="77777777">
        <w:tc>
          <w:tcPr>
            <w:tcW w:w="7412" w:type="dxa"/>
            <w:tcBorders>
              <w:top w:val="single" w:sz="6" w:space="0" w:color="auto"/>
              <w:left w:val="double" w:sz="6" w:space="0" w:color="auto"/>
              <w:bottom w:val="single" w:sz="6" w:space="0" w:color="auto"/>
              <w:right w:val="single" w:sz="6" w:space="0" w:color="auto"/>
            </w:tcBorders>
          </w:tcPr>
          <w:p w14:paraId="1A96AA4D" w14:textId="77777777" w:rsidR="00CA1F6A" w:rsidRPr="00071867" w:rsidRDefault="00CA1F6A">
            <w:r w:rsidRPr="00071867">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14:paraId="2110090B" w14:textId="498E35F8" w:rsidR="00CA1F6A" w:rsidRPr="00071867" w:rsidRDefault="00CA1F6A" w:rsidP="00CA1F6A">
            <w:pPr>
              <w:jc w:val="right"/>
            </w:pPr>
            <w:r w:rsidRPr="00CC1CCF">
              <w:t>0</w:t>
            </w:r>
          </w:p>
        </w:tc>
      </w:tr>
      <w:tr w:rsidR="00CA1F6A" w:rsidRPr="00071867" w14:paraId="4E79AFB0" w14:textId="77777777">
        <w:tc>
          <w:tcPr>
            <w:tcW w:w="7412" w:type="dxa"/>
            <w:tcBorders>
              <w:top w:val="single" w:sz="6" w:space="0" w:color="auto"/>
              <w:left w:val="double" w:sz="6" w:space="0" w:color="auto"/>
              <w:bottom w:val="single" w:sz="6" w:space="0" w:color="auto"/>
              <w:right w:val="single" w:sz="6" w:space="0" w:color="auto"/>
            </w:tcBorders>
          </w:tcPr>
          <w:p w14:paraId="13FDF72D" w14:textId="77777777" w:rsidR="00CA1F6A" w:rsidRPr="00071867" w:rsidRDefault="00CA1F6A">
            <w:r w:rsidRPr="00071867">
              <w:t>Общий размер просроченной задолженности по заемным средствам</w:t>
            </w:r>
          </w:p>
        </w:tc>
        <w:tc>
          <w:tcPr>
            <w:tcW w:w="1840" w:type="dxa"/>
            <w:tcBorders>
              <w:top w:val="single" w:sz="6" w:space="0" w:color="auto"/>
              <w:left w:val="single" w:sz="6" w:space="0" w:color="auto"/>
              <w:bottom w:val="single" w:sz="6" w:space="0" w:color="auto"/>
              <w:right w:val="double" w:sz="6" w:space="0" w:color="auto"/>
            </w:tcBorders>
          </w:tcPr>
          <w:p w14:paraId="11002AE1" w14:textId="33C11D8A" w:rsidR="00CA1F6A" w:rsidRPr="00071867" w:rsidRDefault="00CA1F6A" w:rsidP="00CA1F6A">
            <w:pPr>
              <w:jc w:val="right"/>
            </w:pPr>
            <w:r w:rsidRPr="00CC1CCF">
              <w:t>0</w:t>
            </w:r>
          </w:p>
        </w:tc>
      </w:tr>
      <w:tr w:rsidR="00CA1F6A" w:rsidRPr="00071867" w14:paraId="330BEC5E" w14:textId="77777777">
        <w:tc>
          <w:tcPr>
            <w:tcW w:w="7412" w:type="dxa"/>
            <w:tcBorders>
              <w:top w:val="single" w:sz="6" w:space="0" w:color="auto"/>
              <w:left w:val="double" w:sz="6" w:space="0" w:color="auto"/>
              <w:bottom w:val="single" w:sz="6" w:space="0" w:color="auto"/>
              <w:right w:val="single" w:sz="6" w:space="0" w:color="auto"/>
            </w:tcBorders>
          </w:tcPr>
          <w:p w14:paraId="2D55C463" w14:textId="77777777" w:rsidR="00CA1F6A" w:rsidRPr="00071867" w:rsidRDefault="00CA1F6A">
            <w:r w:rsidRPr="00071867">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14:paraId="4E5BCE73" w14:textId="442EA346" w:rsidR="00CA1F6A" w:rsidRPr="00071867" w:rsidRDefault="00CA1F6A" w:rsidP="00CA1F6A">
            <w:pPr>
              <w:jc w:val="right"/>
            </w:pPr>
            <w:r w:rsidRPr="00CC1CCF">
              <w:t>0</w:t>
            </w:r>
          </w:p>
        </w:tc>
      </w:tr>
      <w:tr w:rsidR="00CA1F6A" w:rsidRPr="00071867" w14:paraId="61B167C9" w14:textId="77777777">
        <w:tc>
          <w:tcPr>
            <w:tcW w:w="7412" w:type="dxa"/>
            <w:tcBorders>
              <w:top w:val="single" w:sz="6" w:space="0" w:color="auto"/>
              <w:left w:val="double" w:sz="6" w:space="0" w:color="auto"/>
              <w:bottom w:val="single" w:sz="6" w:space="0" w:color="auto"/>
              <w:right w:val="single" w:sz="6" w:space="0" w:color="auto"/>
            </w:tcBorders>
          </w:tcPr>
          <w:p w14:paraId="6B779CC6" w14:textId="77777777" w:rsidR="00CA1F6A" w:rsidRPr="00071867" w:rsidRDefault="00CA1F6A">
            <w:r w:rsidRPr="00071867">
              <w:t xml:space="preserve">  по кредитам</w:t>
            </w:r>
          </w:p>
        </w:tc>
        <w:tc>
          <w:tcPr>
            <w:tcW w:w="1840" w:type="dxa"/>
            <w:tcBorders>
              <w:top w:val="single" w:sz="6" w:space="0" w:color="auto"/>
              <w:left w:val="single" w:sz="6" w:space="0" w:color="auto"/>
              <w:bottom w:val="single" w:sz="6" w:space="0" w:color="auto"/>
              <w:right w:val="double" w:sz="6" w:space="0" w:color="auto"/>
            </w:tcBorders>
          </w:tcPr>
          <w:p w14:paraId="66C654D5" w14:textId="7C570B69" w:rsidR="00CA1F6A" w:rsidRPr="00071867" w:rsidRDefault="00CA1F6A" w:rsidP="00CA1F6A">
            <w:pPr>
              <w:jc w:val="right"/>
            </w:pPr>
            <w:r w:rsidRPr="00CC1CCF">
              <w:t>0</w:t>
            </w:r>
          </w:p>
        </w:tc>
      </w:tr>
      <w:tr w:rsidR="00CA1F6A" w:rsidRPr="00071867" w14:paraId="7A9F3C7F" w14:textId="77777777">
        <w:tc>
          <w:tcPr>
            <w:tcW w:w="7412" w:type="dxa"/>
            <w:tcBorders>
              <w:top w:val="single" w:sz="6" w:space="0" w:color="auto"/>
              <w:left w:val="double" w:sz="6" w:space="0" w:color="auto"/>
              <w:bottom w:val="single" w:sz="6" w:space="0" w:color="auto"/>
              <w:right w:val="single" w:sz="6" w:space="0" w:color="auto"/>
            </w:tcBorders>
          </w:tcPr>
          <w:p w14:paraId="6DE78640" w14:textId="77777777" w:rsidR="00CA1F6A" w:rsidRPr="00071867" w:rsidRDefault="00CA1F6A">
            <w:r w:rsidRPr="00071867">
              <w:t xml:space="preserve">  по займам,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14:paraId="6616253B" w14:textId="4E203727" w:rsidR="00CA1F6A" w:rsidRPr="00071867" w:rsidRDefault="00CA1F6A" w:rsidP="00CA1F6A">
            <w:pPr>
              <w:jc w:val="right"/>
            </w:pPr>
            <w:r w:rsidRPr="00CC1CCF">
              <w:t>0</w:t>
            </w:r>
          </w:p>
        </w:tc>
      </w:tr>
      <w:tr w:rsidR="00CA1F6A" w:rsidRPr="00071867" w14:paraId="18173DF0" w14:textId="77777777">
        <w:tc>
          <w:tcPr>
            <w:tcW w:w="7412" w:type="dxa"/>
            <w:tcBorders>
              <w:top w:val="single" w:sz="6" w:space="0" w:color="auto"/>
              <w:left w:val="double" w:sz="6" w:space="0" w:color="auto"/>
              <w:bottom w:val="double" w:sz="6" w:space="0" w:color="auto"/>
              <w:right w:val="single" w:sz="6" w:space="0" w:color="auto"/>
            </w:tcBorders>
          </w:tcPr>
          <w:p w14:paraId="49E0BBD6" w14:textId="77777777" w:rsidR="00CA1F6A" w:rsidRPr="00071867" w:rsidRDefault="00CA1F6A">
            <w:r w:rsidRPr="00071867">
              <w:t xml:space="preserve">  по облигационным займам</w:t>
            </w:r>
          </w:p>
        </w:tc>
        <w:tc>
          <w:tcPr>
            <w:tcW w:w="1840" w:type="dxa"/>
            <w:tcBorders>
              <w:top w:val="single" w:sz="6" w:space="0" w:color="auto"/>
              <w:left w:val="single" w:sz="6" w:space="0" w:color="auto"/>
              <w:bottom w:val="double" w:sz="6" w:space="0" w:color="auto"/>
              <w:right w:val="double" w:sz="6" w:space="0" w:color="auto"/>
            </w:tcBorders>
          </w:tcPr>
          <w:p w14:paraId="4D92E991" w14:textId="5F1323F1" w:rsidR="00CA1F6A" w:rsidRPr="00071867" w:rsidRDefault="00CA1F6A" w:rsidP="00CA1F6A">
            <w:pPr>
              <w:jc w:val="right"/>
            </w:pPr>
            <w:r w:rsidRPr="00CC1CCF">
              <w:t>0</w:t>
            </w:r>
          </w:p>
        </w:tc>
      </w:tr>
    </w:tbl>
    <w:p w14:paraId="4EAFE6FF" w14:textId="77777777" w:rsidR="00E779A3" w:rsidRPr="00071867" w:rsidRDefault="00E779A3"/>
    <w:p w14:paraId="4D3D9110" w14:textId="77777777" w:rsidR="00E779A3" w:rsidRPr="00071867" w:rsidRDefault="00E779A3">
      <w:pPr>
        <w:ind w:left="400"/>
      </w:pPr>
      <w:r w:rsidRPr="00071867">
        <w:t>Структура кредиторской задолженности</w:t>
      </w:r>
    </w:p>
    <w:p w14:paraId="4DF2F724" w14:textId="77777777" w:rsidR="00E779A3" w:rsidRPr="00071867" w:rsidRDefault="00E779A3">
      <w:pPr>
        <w:ind w:left="400"/>
      </w:pPr>
      <w:r w:rsidRPr="00071867">
        <w:t>Единица измерения:</w:t>
      </w:r>
      <w:r w:rsidRPr="00071867">
        <w:rPr>
          <w:rStyle w:val="Subst"/>
          <w:bCs/>
          <w:iCs/>
        </w:rPr>
        <w:t xml:space="preserve"> тыс. руб.</w:t>
      </w:r>
    </w:p>
    <w:p w14:paraId="7D00023B" w14:textId="77777777" w:rsidR="00E779A3" w:rsidRPr="00071867"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FE3A8A" w:rsidRPr="00071867" w14:paraId="31375B92" w14:textId="77777777">
        <w:tc>
          <w:tcPr>
            <w:tcW w:w="7412" w:type="dxa"/>
            <w:tcBorders>
              <w:top w:val="double" w:sz="6" w:space="0" w:color="auto"/>
              <w:left w:val="double" w:sz="6" w:space="0" w:color="auto"/>
              <w:bottom w:val="single" w:sz="6" w:space="0" w:color="auto"/>
              <w:right w:val="single" w:sz="6" w:space="0" w:color="auto"/>
            </w:tcBorders>
          </w:tcPr>
          <w:p w14:paraId="04628FB1" w14:textId="77777777" w:rsidR="00E779A3" w:rsidRPr="00071867" w:rsidRDefault="00E779A3">
            <w:pPr>
              <w:jc w:val="center"/>
            </w:pPr>
            <w:r w:rsidRPr="00071867">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14:paraId="542F2F53" w14:textId="77777777" w:rsidR="00E779A3" w:rsidRPr="00071867" w:rsidRDefault="00E779A3">
            <w:pPr>
              <w:jc w:val="center"/>
            </w:pPr>
            <w:r w:rsidRPr="00071867">
              <w:t>Значение показателя</w:t>
            </w:r>
          </w:p>
        </w:tc>
      </w:tr>
      <w:tr w:rsidR="00CA1F6A" w:rsidRPr="00071867" w14:paraId="5B9888B5" w14:textId="77777777">
        <w:tc>
          <w:tcPr>
            <w:tcW w:w="7412" w:type="dxa"/>
            <w:tcBorders>
              <w:top w:val="single" w:sz="6" w:space="0" w:color="auto"/>
              <w:left w:val="double" w:sz="6" w:space="0" w:color="auto"/>
              <w:bottom w:val="single" w:sz="6" w:space="0" w:color="auto"/>
              <w:right w:val="single" w:sz="6" w:space="0" w:color="auto"/>
            </w:tcBorders>
          </w:tcPr>
          <w:p w14:paraId="33C0B067" w14:textId="77777777" w:rsidR="00CA1F6A" w:rsidRPr="00071867" w:rsidRDefault="00CA1F6A">
            <w:r w:rsidRPr="00071867">
              <w:t>Общий размер кредиторской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14:paraId="023C3A63" w14:textId="6267E6FF" w:rsidR="00CA1F6A" w:rsidRPr="00071867" w:rsidRDefault="00CA1F6A" w:rsidP="00CA1F6A">
            <w:pPr>
              <w:jc w:val="right"/>
              <w:rPr>
                <w:lang w:val="en-US"/>
              </w:rPr>
            </w:pPr>
            <w:r>
              <w:t>1 390</w:t>
            </w:r>
          </w:p>
        </w:tc>
      </w:tr>
      <w:tr w:rsidR="00CA1F6A" w:rsidRPr="00071867" w14:paraId="0EA7B26A" w14:textId="77777777">
        <w:tc>
          <w:tcPr>
            <w:tcW w:w="7412" w:type="dxa"/>
            <w:tcBorders>
              <w:top w:val="single" w:sz="6" w:space="0" w:color="auto"/>
              <w:left w:val="double" w:sz="6" w:space="0" w:color="auto"/>
              <w:bottom w:val="single" w:sz="6" w:space="0" w:color="auto"/>
              <w:right w:val="single" w:sz="6" w:space="0" w:color="auto"/>
            </w:tcBorders>
          </w:tcPr>
          <w:p w14:paraId="05C1700F" w14:textId="77777777" w:rsidR="00CA1F6A" w:rsidRPr="00071867" w:rsidRDefault="00CA1F6A">
            <w:r w:rsidRPr="00071867">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14:paraId="68F4B3EE" w14:textId="77A966F4" w:rsidR="00CA1F6A" w:rsidRPr="00071867" w:rsidRDefault="00CA1F6A" w:rsidP="00CA1F6A">
            <w:pPr>
              <w:jc w:val="right"/>
            </w:pPr>
            <w:r>
              <w:t>0</w:t>
            </w:r>
          </w:p>
        </w:tc>
      </w:tr>
      <w:tr w:rsidR="00CA1F6A" w:rsidRPr="00071867" w14:paraId="2A59A5F3" w14:textId="77777777">
        <w:tc>
          <w:tcPr>
            <w:tcW w:w="7412" w:type="dxa"/>
            <w:tcBorders>
              <w:top w:val="single" w:sz="6" w:space="0" w:color="auto"/>
              <w:left w:val="double" w:sz="6" w:space="0" w:color="auto"/>
              <w:bottom w:val="single" w:sz="6" w:space="0" w:color="auto"/>
              <w:right w:val="single" w:sz="6" w:space="0" w:color="auto"/>
            </w:tcBorders>
          </w:tcPr>
          <w:p w14:paraId="52745723" w14:textId="77777777" w:rsidR="00CA1F6A" w:rsidRPr="00071867" w:rsidRDefault="00CA1F6A">
            <w:r w:rsidRPr="00071867">
              <w:lastRenderedPageBreak/>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14:paraId="543FB042" w14:textId="38DF9E2B" w:rsidR="00CA1F6A" w:rsidRPr="00071867" w:rsidRDefault="00CA1F6A" w:rsidP="00CA1F6A">
            <w:pPr>
              <w:jc w:val="right"/>
            </w:pPr>
            <w:r>
              <w:t>0</w:t>
            </w:r>
          </w:p>
        </w:tc>
      </w:tr>
      <w:tr w:rsidR="00CA1F6A" w:rsidRPr="00071867" w14:paraId="6EAF0364" w14:textId="77777777">
        <w:tc>
          <w:tcPr>
            <w:tcW w:w="7412" w:type="dxa"/>
            <w:tcBorders>
              <w:top w:val="single" w:sz="6" w:space="0" w:color="auto"/>
              <w:left w:val="double" w:sz="6" w:space="0" w:color="auto"/>
              <w:bottom w:val="single" w:sz="6" w:space="0" w:color="auto"/>
              <w:right w:val="single" w:sz="6" w:space="0" w:color="auto"/>
            </w:tcBorders>
          </w:tcPr>
          <w:p w14:paraId="4C402A2D" w14:textId="77777777" w:rsidR="00CA1F6A" w:rsidRPr="00071867" w:rsidRDefault="00CA1F6A">
            <w:r w:rsidRPr="00071867">
              <w:t xml:space="preserve">  перед бюджетом и государственными внебюджетными фондами</w:t>
            </w:r>
          </w:p>
        </w:tc>
        <w:tc>
          <w:tcPr>
            <w:tcW w:w="1840" w:type="dxa"/>
            <w:tcBorders>
              <w:top w:val="single" w:sz="6" w:space="0" w:color="auto"/>
              <w:left w:val="single" w:sz="6" w:space="0" w:color="auto"/>
              <w:bottom w:val="single" w:sz="6" w:space="0" w:color="auto"/>
              <w:right w:val="double" w:sz="6" w:space="0" w:color="auto"/>
            </w:tcBorders>
          </w:tcPr>
          <w:p w14:paraId="549EE473" w14:textId="4715AA8B" w:rsidR="00CA1F6A" w:rsidRPr="000D34DC" w:rsidRDefault="00CA1F6A" w:rsidP="00CA1F6A">
            <w:pPr>
              <w:jc w:val="right"/>
            </w:pPr>
            <w:r>
              <w:t>196</w:t>
            </w:r>
          </w:p>
        </w:tc>
      </w:tr>
      <w:tr w:rsidR="00CA1F6A" w:rsidRPr="00071867" w14:paraId="09E10171" w14:textId="77777777">
        <w:tc>
          <w:tcPr>
            <w:tcW w:w="7412" w:type="dxa"/>
            <w:tcBorders>
              <w:top w:val="single" w:sz="6" w:space="0" w:color="auto"/>
              <w:left w:val="double" w:sz="6" w:space="0" w:color="auto"/>
              <w:bottom w:val="single" w:sz="6" w:space="0" w:color="auto"/>
              <w:right w:val="single" w:sz="6" w:space="0" w:color="auto"/>
            </w:tcBorders>
          </w:tcPr>
          <w:p w14:paraId="4B21F795" w14:textId="77777777" w:rsidR="00CA1F6A" w:rsidRPr="00071867" w:rsidRDefault="00CA1F6A">
            <w:r w:rsidRPr="00071867">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14:paraId="7123EA50" w14:textId="75C3B74D" w:rsidR="00CA1F6A" w:rsidRPr="00071867" w:rsidRDefault="00CA1F6A" w:rsidP="00CA1F6A">
            <w:pPr>
              <w:jc w:val="right"/>
            </w:pPr>
            <w:r>
              <w:t>0</w:t>
            </w:r>
          </w:p>
        </w:tc>
      </w:tr>
      <w:tr w:rsidR="00CA1F6A" w:rsidRPr="00071867" w14:paraId="43B06DCF" w14:textId="77777777">
        <w:tc>
          <w:tcPr>
            <w:tcW w:w="7412" w:type="dxa"/>
            <w:tcBorders>
              <w:top w:val="single" w:sz="6" w:space="0" w:color="auto"/>
              <w:left w:val="double" w:sz="6" w:space="0" w:color="auto"/>
              <w:bottom w:val="single" w:sz="6" w:space="0" w:color="auto"/>
              <w:right w:val="single" w:sz="6" w:space="0" w:color="auto"/>
            </w:tcBorders>
          </w:tcPr>
          <w:p w14:paraId="180101A1" w14:textId="77777777" w:rsidR="00CA1F6A" w:rsidRPr="00071867" w:rsidRDefault="00CA1F6A">
            <w:r w:rsidRPr="00071867">
              <w:t xml:space="preserve">  перед поставщиками и подрядчиками</w:t>
            </w:r>
          </w:p>
        </w:tc>
        <w:tc>
          <w:tcPr>
            <w:tcW w:w="1840" w:type="dxa"/>
            <w:tcBorders>
              <w:top w:val="single" w:sz="6" w:space="0" w:color="auto"/>
              <w:left w:val="single" w:sz="6" w:space="0" w:color="auto"/>
              <w:bottom w:val="single" w:sz="6" w:space="0" w:color="auto"/>
              <w:right w:val="double" w:sz="6" w:space="0" w:color="auto"/>
            </w:tcBorders>
          </w:tcPr>
          <w:p w14:paraId="79A82C17" w14:textId="253C622D" w:rsidR="00CA1F6A" w:rsidRPr="00071867" w:rsidRDefault="00CA1F6A" w:rsidP="00CA1F6A">
            <w:pPr>
              <w:jc w:val="right"/>
              <w:rPr>
                <w:lang w:val="en-US"/>
              </w:rPr>
            </w:pPr>
            <w:r>
              <w:t>978</w:t>
            </w:r>
          </w:p>
        </w:tc>
      </w:tr>
      <w:tr w:rsidR="00CA1F6A" w:rsidRPr="00071867" w14:paraId="20276442" w14:textId="77777777">
        <w:tc>
          <w:tcPr>
            <w:tcW w:w="7412" w:type="dxa"/>
            <w:tcBorders>
              <w:top w:val="single" w:sz="6" w:space="0" w:color="auto"/>
              <w:left w:val="double" w:sz="6" w:space="0" w:color="auto"/>
              <w:bottom w:val="single" w:sz="6" w:space="0" w:color="auto"/>
              <w:right w:val="single" w:sz="6" w:space="0" w:color="auto"/>
            </w:tcBorders>
          </w:tcPr>
          <w:p w14:paraId="627176FD" w14:textId="77777777" w:rsidR="00CA1F6A" w:rsidRPr="00071867" w:rsidRDefault="00CA1F6A">
            <w:r w:rsidRPr="00071867">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14:paraId="35EEAB1E" w14:textId="705C0373" w:rsidR="00CA1F6A" w:rsidRPr="00071867" w:rsidRDefault="00CA1F6A" w:rsidP="00CA1F6A">
            <w:pPr>
              <w:jc w:val="right"/>
            </w:pPr>
            <w:r>
              <w:t>0</w:t>
            </w:r>
          </w:p>
        </w:tc>
      </w:tr>
      <w:tr w:rsidR="00CA1F6A" w:rsidRPr="00071867" w14:paraId="7FC3C592" w14:textId="77777777">
        <w:tc>
          <w:tcPr>
            <w:tcW w:w="7412" w:type="dxa"/>
            <w:tcBorders>
              <w:top w:val="single" w:sz="6" w:space="0" w:color="auto"/>
              <w:left w:val="double" w:sz="6" w:space="0" w:color="auto"/>
              <w:bottom w:val="single" w:sz="6" w:space="0" w:color="auto"/>
              <w:right w:val="single" w:sz="6" w:space="0" w:color="auto"/>
            </w:tcBorders>
          </w:tcPr>
          <w:p w14:paraId="223E00F5" w14:textId="77777777" w:rsidR="00CA1F6A" w:rsidRPr="00071867" w:rsidRDefault="00CA1F6A">
            <w:r w:rsidRPr="00071867">
              <w:t xml:space="preserve">  перед персоналом организации</w:t>
            </w:r>
          </w:p>
        </w:tc>
        <w:tc>
          <w:tcPr>
            <w:tcW w:w="1840" w:type="dxa"/>
            <w:tcBorders>
              <w:top w:val="single" w:sz="6" w:space="0" w:color="auto"/>
              <w:left w:val="single" w:sz="6" w:space="0" w:color="auto"/>
              <w:bottom w:val="single" w:sz="6" w:space="0" w:color="auto"/>
              <w:right w:val="double" w:sz="6" w:space="0" w:color="auto"/>
            </w:tcBorders>
          </w:tcPr>
          <w:p w14:paraId="3FB78DB2" w14:textId="188F1D5C" w:rsidR="00CA1F6A" w:rsidRPr="00071867" w:rsidRDefault="00CA1F6A" w:rsidP="00CA1F6A">
            <w:pPr>
              <w:jc w:val="right"/>
              <w:rPr>
                <w:lang w:val="en-US"/>
              </w:rPr>
            </w:pPr>
            <w:r>
              <w:t>188</w:t>
            </w:r>
          </w:p>
        </w:tc>
      </w:tr>
      <w:tr w:rsidR="00CA1F6A" w:rsidRPr="00071867" w14:paraId="3118016A" w14:textId="77777777">
        <w:tc>
          <w:tcPr>
            <w:tcW w:w="7412" w:type="dxa"/>
            <w:tcBorders>
              <w:top w:val="single" w:sz="6" w:space="0" w:color="auto"/>
              <w:left w:val="double" w:sz="6" w:space="0" w:color="auto"/>
              <w:bottom w:val="single" w:sz="6" w:space="0" w:color="auto"/>
              <w:right w:val="single" w:sz="6" w:space="0" w:color="auto"/>
            </w:tcBorders>
          </w:tcPr>
          <w:p w14:paraId="147F5F10" w14:textId="77777777" w:rsidR="00CA1F6A" w:rsidRPr="00071867" w:rsidRDefault="00CA1F6A">
            <w:r w:rsidRPr="00071867">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14:paraId="756EA760" w14:textId="14FD43FF" w:rsidR="00CA1F6A" w:rsidRPr="00071867" w:rsidRDefault="00CA1F6A" w:rsidP="00CA1F6A">
            <w:pPr>
              <w:jc w:val="right"/>
            </w:pPr>
            <w:r>
              <w:t>0</w:t>
            </w:r>
          </w:p>
        </w:tc>
      </w:tr>
      <w:tr w:rsidR="00CA1F6A" w:rsidRPr="00071867" w14:paraId="73C02FB9" w14:textId="77777777">
        <w:tc>
          <w:tcPr>
            <w:tcW w:w="7412" w:type="dxa"/>
            <w:tcBorders>
              <w:top w:val="single" w:sz="6" w:space="0" w:color="auto"/>
              <w:left w:val="double" w:sz="6" w:space="0" w:color="auto"/>
              <w:bottom w:val="single" w:sz="6" w:space="0" w:color="auto"/>
              <w:right w:val="single" w:sz="6" w:space="0" w:color="auto"/>
            </w:tcBorders>
          </w:tcPr>
          <w:p w14:paraId="00FB1CCC" w14:textId="77777777" w:rsidR="00CA1F6A" w:rsidRPr="00071867" w:rsidRDefault="00CA1F6A">
            <w:r w:rsidRPr="00071867">
              <w:t xml:space="preserve">  прочая</w:t>
            </w:r>
          </w:p>
        </w:tc>
        <w:tc>
          <w:tcPr>
            <w:tcW w:w="1840" w:type="dxa"/>
            <w:tcBorders>
              <w:top w:val="single" w:sz="6" w:space="0" w:color="auto"/>
              <w:left w:val="single" w:sz="6" w:space="0" w:color="auto"/>
              <w:bottom w:val="single" w:sz="6" w:space="0" w:color="auto"/>
              <w:right w:val="double" w:sz="6" w:space="0" w:color="auto"/>
            </w:tcBorders>
          </w:tcPr>
          <w:p w14:paraId="3C8C770E" w14:textId="45661110" w:rsidR="00CA1F6A" w:rsidRPr="00071867" w:rsidRDefault="00CA1F6A" w:rsidP="00CA1F6A">
            <w:pPr>
              <w:jc w:val="right"/>
              <w:rPr>
                <w:lang w:val="en-US"/>
              </w:rPr>
            </w:pPr>
            <w:r>
              <w:t>28</w:t>
            </w:r>
          </w:p>
        </w:tc>
      </w:tr>
      <w:tr w:rsidR="00CA1F6A" w:rsidRPr="00071867" w14:paraId="6A65F73C" w14:textId="77777777">
        <w:tc>
          <w:tcPr>
            <w:tcW w:w="7412" w:type="dxa"/>
            <w:tcBorders>
              <w:top w:val="single" w:sz="6" w:space="0" w:color="auto"/>
              <w:left w:val="double" w:sz="6" w:space="0" w:color="auto"/>
              <w:bottom w:val="double" w:sz="6" w:space="0" w:color="auto"/>
              <w:right w:val="single" w:sz="6" w:space="0" w:color="auto"/>
            </w:tcBorders>
          </w:tcPr>
          <w:p w14:paraId="2EF3B722" w14:textId="77777777" w:rsidR="00CA1F6A" w:rsidRPr="00071867" w:rsidRDefault="00CA1F6A">
            <w:r w:rsidRPr="00071867">
              <w:t xml:space="preserve">    из нее просроченная</w:t>
            </w:r>
          </w:p>
        </w:tc>
        <w:tc>
          <w:tcPr>
            <w:tcW w:w="1840" w:type="dxa"/>
            <w:tcBorders>
              <w:top w:val="single" w:sz="6" w:space="0" w:color="auto"/>
              <w:left w:val="single" w:sz="6" w:space="0" w:color="auto"/>
              <w:bottom w:val="double" w:sz="6" w:space="0" w:color="auto"/>
              <w:right w:val="double" w:sz="6" w:space="0" w:color="auto"/>
            </w:tcBorders>
          </w:tcPr>
          <w:p w14:paraId="56C54E9E" w14:textId="532652CB" w:rsidR="00CA1F6A" w:rsidRPr="00071867" w:rsidRDefault="00CA1F6A" w:rsidP="00CA1F6A">
            <w:pPr>
              <w:jc w:val="right"/>
            </w:pPr>
            <w:r>
              <w:t>0</w:t>
            </w:r>
          </w:p>
        </w:tc>
      </w:tr>
    </w:tbl>
    <w:p w14:paraId="64CAB1F4" w14:textId="77777777" w:rsidR="00E779A3" w:rsidRPr="00071867" w:rsidRDefault="00E779A3"/>
    <w:p w14:paraId="4F19D2D4" w14:textId="77777777" w:rsidR="00E779A3" w:rsidRPr="00A20675" w:rsidRDefault="00E779A3">
      <w:pPr>
        <w:ind w:left="400"/>
      </w:pPr>
      <w:r w:rsidRPr="00A20675">
        <w:t>При наличии просроченной кредиторской задолженности, в том числе по заемным средствам, указываются причины неисполнения и последствия, которые наступили или могут наступить в будущем для эмитента вследствие неисполнения соответствующих обязательств, в том числе санкции, налагаемые на эмитента, и срок (предполагаемый срок) погашения просроченной кредиторской задолженности или просроченной задолженности по заемным средствам.</w:t>
      </w:r>
    </w:p>
    <w:p w14:paraId="2CB9EC27" w14:textId="77777777" w:rsidR="00A20675" w:rsidRPr="00A20675" w:rsidRDefault="00A20675">
      <w:pPr>
        <w:ind w:left="400"/>
        <w:rPr>
          <w:b/>
          <w:i/>
        </w:rPr>
      </w:pPr>
      <w:r w:rsidRPr="0013782A">
        <w:rPr>
          <w:b/>
          <w:i/>
        </w:rPr>
        <w:t>Просроченная кредиторская задолженность отсутствует.</w:t>
      </w:r>
      <w:r w:rsidRPr="00A20675">
        <w:rPr>
          <w:b/>
          <w:i/>
        </w:rPr>
        <w:t xml:space="preserve"> </w:t>
      </w:r>
    </w:p>
    <w:p w14:paraId="73A5658A" w14:textId="77777777" w:rsidR="00E779A3" w:rsidRPr="00FE3A8A" w:rsidRDefault="00E779A3" w:rsidP="0029274C">
      <w:pPr>
        <w:pStyle w:val="SubHeading"/>
        <w:ind w:left="400"/>
        <w:jc w:val="both"/>
      </w:pPr>
      <w:r w:rsidRPr="00FE3A8A">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p>
    <w:p w14:paraId="5773D227" w14:textId="429E4432" w:rsidR="00693DE6" w:rsidRPr="00693DE6" w:rsidRDefault="00693DE6" w:rsidP="00693DE6">
      <w:pPr>
        <w:ind w:left="400"/>
        <w:jc w:val="both"/>
      </w:pPr>
      <w:r w:rsidRPr="00FE3A8A">
        <w:t>1</w:t>
      </w:r>
      <w:r w:rsidRPr="00693DE6">
        <w:rPr>
          <w:color w:val="FF0000"/>
        </w:rPr>
        <w:t xml:space="preserve">. </w:t>
      </w:r>
      <w:r w:rsidRPr="00693DE6">
        <w:t>Полное фирменное наименование:</w:t>
      </w:r>
      <w:r w:rsidRPr="00693DE6">
        <w:rPr>
          <w:b/>
          <w:bCs/>
          <w:i/>
          <w:iCs/>
        </w:rPr>
        <w:t xml:space="preserve"> Общество с ограниченной ответственностью «Ресторанная Объединенная Сеть и Новейшие Технологии Евроамериканского Развития РЕСТОРАНТС»,</w:t>
      </w:r>
    </w:p>
    <w:p w14:paraId="1151FF28" w14:textId="7CA0DF2A" w:rsidR="00693DE6" w:rsidRPr="00693DE6" w:rsidRDefault="00693DE6" w:rsidP="00693DE6">
      <w:pPr>
        <w:ind w:left="400"/>
        <w:jc w:val="both"/>
      </w:pPr>
      <w:r w:rsidRPr="00693DE6">
        <w:t>Сокращенное фирменное наименование:</w:t>
      </w:r>
      <w:r w:rsidRPr="00693DE6">
        <w:rPr>
          <w:b/>
          <w:bCs/>
          <w:i/>
          <w:iCs/>
        </w:rPr>
        <w:t xml:space="preserve"> ООО «РОСИНТЕР РЕСТОРАНТС»,</w:t>
      </w:r>
    </w:p>
    <w:p w14:paraId="1D4C43DB" w14:textId="1CE68F61" w:rsidR="00693DE6" w:rsidRPr="00693DE6" w:rsidRDefault="00693DE6" w:rsidP="00693DE6">
      <w:pPr>
        <w:spacing w:before="0" w:after="0"/>
        <w:ind w:firstLine="400"/>
      </w:pPr>
      <w:r w:rsidRPr="00693DE6">
        <w:t>ИНН:</w:t>
      </w:r>
      <w:r w:rsidRPr="00693DE6">
        <w:rPr>
          <w:b/>
          <w:bCs/>
          <w:i/>
          <w:iCs/>
        </w:rPr>
        <w:t xml:space="preserve"> 7737115648,  </w:t>
      </w:r>
      <w:r w:rsidRPr="00CA1F6A">
        <w:rPr>
          <w:bCs/>
          <w:iCs/>
        </w:rPr>
        <w:t>ОГРН:</w:t>
      </w:r>
      <w:r w:rsidRPr="00CA1F6A">
        <w:t xml:space="preserve"> </w:t>
      </w:r>
      <w:r w:rsidRPr="00693DE6">
        <w:rPr>
          <w:b/>
          <w:bCs/>
          <w:i/>
          <w:iCs/>
        </w:rPr>
        <w:t>1027739718280</w:t>
      </w:r>
      <w:r>
        <w:rPr>
          <w:b/>
          <w:bCs/>
          <w:i/>
          <w:iCs/>
        </w:rPr>
        <w:t xml:space="preserve">, </w:t>
      </w:r>
    </w:p>
    <w:p w14:paraId="745B945D" w14:textId="140D2C01" w:rsidR="00693DE6" w:rsidRPr="00693DE6" w:rsidRDefault="00693DE6" w:rsidP="00693DE6">
      <w:pPr>
        <w:spacing w:before="0" w:after="0"/>
        <w:ind w:firstLine="400"/>
        <w:rPr>
          <w:b/>
          <w:bCs/>
          <w:i/>
          <w:iCs/>
        </w:rPr>
      </w:pPr>
      <w:r w:rsidRPr="00CA1F6A">
        <w:rPr>
          <w:bCs/>
          <w:iCs/>
        </w:rPr>
        <w:t>Место нахождения:</w:t>
      </w:r>
      <w:r w:rsidRPr="00693DE6">
        <w:rPr>
          <w:b/>
          <w:bCs/>
          <w:i/>
          <w:iCs/>
        </w:rPr>
        <w:t xml:space="preserve"> Россия, 111024, г.Москва, ул.Душинская, д.7, стр.1,</w:t>
      </w:r>
    </w:p>
    <w:p w14:paraId="084B2FD5" w14:textId="77E2CC65" w:rsidR="00693DE6" w:rsidRPr="00693DE6" w:rsidRDefault="00693DE6" w:rsidP="00693DE6">
      <w:pPr>
        <w:spacing w:before="0" w:after="0"/>
        <w:ind w:firstLine="400"/>
        <w:rPr>
          <w:b/>
          <w:bCs/>
          <w:i/>
          <w:iCs/>
        </w:rPr>
      </w:pPr>
      <w:r w:rsidRPr="00CA1F6A">
        <w:rPr>
          <w:bCs/>
          <w:iCs/>
        </w:rPr>
        <w:t>Сумма задолженности:</w:t>
      </w:r>
      <w:r w:rsidRPr="00693DE6">
        <w:rPr>
          <w:b/>
          <w:bCs/>
          <w:i/>
          <w:iCs/>
        </w:rPr>
        <w:t xml:space="preserve"> </w:t>
      </w:r>
      <w:r w:rsidR="00CA1F6A" w:rsidRPr="00CA1F6A">
        <w:rPr>
          <w:b/>
          <w:bCs/>
          <w:i/>
          <w:iCs/>
        </w:rPr>
        <w:t>752</w:t>
      </w:r>
      <w:r w:rsidR="00CA1F6A">
        <w:rPr>
          <w:b/>
          <w:bCs/>
          <w:i/>
          <w:iCs/>
        </w:rPr>
        <w:t> </w:t>
      </w:r>
      <w:r w:rsidR="00CA1F6A" w:rsidRPr="00CA1F6A">
        <w:rPr>
          <w:b/>
          <w:bCs/>
          <w:i/>
          <w:iCs/>
        </w:rPr>
        <w:t xml:space="preserve">387,79 </w:t>
      </w:r>
      <w:r w:rsidRPr="00693DE6">
        <w:rPr>
          <w:b/>
          <w:bCs/>
          <w:i/>
          <w:iCs/>
        </w:rPr>
        <w:t>руб.</w:t>
      </w:r>
    </w:p>
    <w:p w14:paraId="4776B4ED" w14:textId="7841C765" w:rsidR="00693DE6" w:rsidRPr="00693DE6" w:rsidRDefault="00693DE6" w:rsidP="00693DE6">
      <w:pPr>
        <w:ind w:left="400"/>
        <w:jc w:val="both"/>
      </w:pPr>
      <w:r w:rsidRPr="00693DE6">
        <w:t xml:space="preserve">Размер и условия просроченной задолженности (процентная ставка, штрафные санкции, пени): </w:t>
      </w:r>
      <w:r w:rsidRPr="00693DE6">
        <w:rPr>
          <w:b/>
          <w:bCs/>
          <w:i/>
          <w:iCs/>
        </w:rPr>
        <w:t>задолженность не является просроченной</w:t>
      </w:r>
    </w:p>
    <w:p w14:paraId="3007CAEE" w14:textId="77777777" w:rsidR="00693DE6" w:rsidRPr="00693DE6" w:rsidRDefault="00693DE6" w:rsidP="00693DE6">
      <w:pPr>
        <w:spacing w:before="0" w:after="0"/>
        <w:ind w:firstLine="400"/>
        <w:jc w:val="both"/>
      </w:pPr>
      <w:r w:rsidRPr="00693DE6">
        <w:t>Кредитор является аффилированным лицом эмитента:</w:t>
      </w:r>
      <w:r w:rsidRPr="00693DE6">
        <w:rPr>
          <w:b/>
          <w:bCs/>
          <w:i/>
          <w:iCs/>
        </w:rPr>
        <w:t xml:space="preserve"> Да</w:t>
      </w:r>
    </w:p>
    <w:p w14:paraId="258979F1" w14:textId="54ACD145" w:rsidR="00693DE6" w:rsidRPr="00693DE6" w:rsidRDefault="00693DE6" w:rsidP="00693DE6">
      <w:pPr>
        <w:pStyle w:val="SubHeading"/>
        <w:spacing w:before="0" w:after="0"/>
        <w:ind w:left="400"/>
        <w:jc w:val="both"/>
        <w:rPr>
          <w:b/>
          <w:i/>
        </w:rPr>
      </w:pPr>
      <w:r>
        <w:t>Д</w:t>
      </w:r>
      <w:r w:rsidRPr="00693DE6">
        <w:t>оля участия эмитента в уставном капитале аффилированного</w:t>
      </w:r>
      <w:r>
        <w:t xml:space="preserve"> лица - хозяйственного общества</w:t>
      </w:r>
      <w:r w:rsidR="00CA1F6A">
        <w:t xml:space="preserve">: </w:t>
      </w:r>
      <w:r w:rsidRPr="00693DE6">
        <w:rPr>
          <w:b/>
          <w:i/>
        </w:rPr>
        <w:t>98,3132%</w:t>
      </w:r>
    </w:p>
    <w:p w14:paraId="0D5E1C61" w14:textId="5287C139" w:rsidR="00CA1F6A" w:rsidRPr="00CA1F6A" w:rsidRDefault="00693DE6" w:rsidP="00693DE6">
      <w:pPr>
        <w:pStyle w:val="SubHeading"/>
        <w:spacing w:before="0" w:after="0"/>
        <w:ind w:left="400"/>
        <w:jc w:val="both"/>
        <w:rPr>
          <w:b/>
          <w:i/>
        </w:rPr>
      </w:pPr>
      <w:r>
        <w:t>Д</w:t>
      </w:r>
      <w:r w:rsidRPr="00693DE6">
        <w:t>оля участия аффилированного лиц</w:t>
      </w:r>
      <w:r w:rsidR="00CA1F6A">
        <w:t xml:space="preserve">а в уставном капитале эмитента: </w:t>
      </w:r>
      <w:r w:rsidR="00CA1F6A" w:rsidRPr="00CA1F6A">
        <w:rPr>
          <w:b/>
          <w:i/>
        </w:rPr>
        <w:t>2</w:t>
      </w:r>
      <w:r w:rsidR="00CA1F6A">
        <w:rPr>
          <w:b/>
          <w:i/>
        </w:rPr>
        <w:t>,59%</w:t>
      </w:r>
    </w:p>
    <w:p w14:paraId="2617CD39" w14:textId="7C4D6B3E" w:rsidR="00693DE6" w:rsidRPr="00CA1F6A" w:rsidRDefault="00CA1F6A" w:rsidP="00693DE6">
      <w:pPr>
        <w:pStyle w:val="SubHeading"/>
        <w:spacing w:before="0" w:after="0"/>
        <w:ind w:left="400"/>
        <w:jc w:val="both"/>
        <w:rPr>
          <w:b/>
          <w:i/>
        </w:rPr>
      </w:pPr>
      <w:r>
        <w:t>Д</w:t>
      </w:r>
      <w:r w:rsidR="00693DE6" w:rsidRPr="00693DE6">
        <w:t>оля обыкновенных акций эмитента, при</w:t>
      </w:r>
      <w:r>
        <w:t xml:space="preserve">надлежащих аффилированному лицу: </w:t>
      </w:r>
      <w:r w:rsidRPr="00CA1F6A">
        <w:rPr>
          <w:b/>
          <w:i/>
        </w:rPr>
        <w:t>2,</w:t>
      </w:r>
      <w:r>
        <w:rPr>
          <w:b/>
          <w:i/>
        </w:rPr>
        <w:t>59</w:t>
      </w:r>
      <w:r w:rsidRPr="00CA1F6A">
        <w:rPr>
          <w:b/>
          <w:i/>
        </w:rPr>
        <w:t>%</w:t>
      </w:r>
      <w:r>
        <w:rPr>
          <w:b/>
          <w:i/>
        </w:rPr>
        <w:t>.</w:t>
      </w:r>
    </w:p>
    <w:p w14:paraId="1EF5D186" w14:textId="13616A4D" w:rsidR="00693DE6" w:rsidRPr="00693DE6" w:rsidRDefault="00693DE6" w:rsidP="00693DE6">
      <w:pPr>
        <w:pStyle w:val="SubHeading"/>
        <w:spacing w:before="0" w:after="0"/>
        <w:ind w:left="400"/>
        <w:jc w:val="both"/>
      </w:pPr>
    </w:p>
    <w:p w14:paraId="6C773FDF" w14:textId="77777777" w:rsidR="00CA1F6A" w:rsidRPr="00CA1F6A" w:rsidRDefault="00CA1F6A" w:rsidP="00CA1F6A">
      <w:pPr>
        <w:ind w:left="400"/>
        <w:jc w:val="both"/>
      </w:pPr>
      <w:r w:rsidRPr="00CA1F6A">
        <w:rPr>
          <w:b/>
        </w:rPr>
        <w:t>2</w:t>
      </w:r>
      <w:r w:rsidRPr="00CA1F6A">
        <w:t>. Полное фирменное наименование:</w:t>
      </w:r>
      <w:r w:rsidRPr="00CA1F6A">
        <w:rPr>
          <w:b/>
          <w:bCs/>
          <w:i/>
          <w:iCs/>
        </w:rPr>
        <w:t xml:space="preserve"> Общество с ограниченной ответственностью «</w:t>
      </w:r>
      <w:r w:rsidRPr="00CA1F6A">
        <w:rPr>
          <w:b/>
          <w:i/>
        </w:rPr>
        <w:t>ИК ВЕЛЕС Капитал</w:t>
      </w:r>
      <w:r w:rsidRPr="00CA1F6A">
        <w:rPr>
          <w:b/>
          <w:bCs/>
          <w:i/>
          <w:iCs/>
        </w:rPr>
        <w:t>»</w:t>
      </w:r>
    </w:p>
    <w:p w14:paraId="35DA33B1" w14:textId="77777777" w:rsidR="00CA1F6A" w:rsidRPr="00CA1F6A" w:rsidRDefault="00CA1F6A" w:rsidP="00CA1F6A">
      <w:pPr>
        <w:ind w:left="400"/>
        <w:jc w:val="both"/>
        <w:rPr>
          <w:b/>
          <w:i/>
        </w:rPr>
      </w:pPr>
      <w:r w:rsidRPr="00CA1F6A">
        <w:t>Сокращенное фирменное наименование:</w:t>
      </w:r>
      <w:r w:rsidRPr="00CA1F6A">
        <w:rPr>
          <w:b/>
          <w:bCs/>
          <w:i/>
          <w:iCs/>
        </w:rPr>
        <w:t xml:space="preserve"> ООО «</w:t>
      </w:r>
      <w:r w:rsidRPr="00CA1F6A">
        <w:rPr>
          <w:b/>
          <w:i/>
        </w:rPr>
        <w:t>ИК ВЕЛЕС Капитал»</w:t>
      </w:r>
    </w:p>
    <w:p w14:paraId="0EFDD383" w14:textId="77777777" w:rsidR="00CA1F6A" w:rsidRPr="00CA1F6A" w:rsidDel="009134F3" w:rsidRDefault="00CA1F6A" w:rsidP="00CA1F6A">
      <w:pPr>
        <w:spacing w:after="60"/>
        <w:rPr>
          <w:b/>
          <w:i/>
        </w:rPr>
      </w:pPr>
      <w:r w:rsidRPr="00CA1F6A">
        <w:t xml:space="preserve">        Место нахождения:</w:t>
      </w:r>
      <w:r w:rsidRPr="00CA1F6A">
        <w:rPr>
          <w:b/>
          <w:bCs/>
          <w:i/>
          <w:iCs/>
        </w:rPr>
        <w:t xml:space="preserve"> Россия, </w:t>
      </w:r>
      <w:r w:rsidRPr="00CA1F6A">
        <w:rPr>
          <w:b/>
          <w:i/>
          <w:color w:val="000000"/>
        </w:rPr>
        <w:t>123610, г. Москва, Краснопресненская наб., д.12, 7 подъезд, 18 этаж</w:t>
      </w:r>
    </w:p>
    <w:p w14:paraId="3AA803A2" w14:textId="191C5638" w:rsidR="00CA1F6A" w:rsidRPr="00CA1F6A" w:rsidRDefault="00CA1F6A" w:rsidP="00CA1F6A">
      <w:pPr>
        <w:ind w:left="400"/>
        <w:jc w:val="both"/>
        <w:rPr>
          <w:b/>
          <w:i/>
          <w:color w:val="000000"/>
        </w:rPr>
      </w:pPr>
      <w:r w:rsidRPr="00CA1F6A">
        <w:t>ИНН:</w:t>
      </w:r>
      <w:r w:rsidRPr="00CA1F6A">
        <w:rPr>
          <w:b/>
          <w:bCs/>
          <w:i/>
          <w:iCs/>
        </w:rPr>
        <w:t xml:space="preserve"> </w:t>
      </w:r>
      <w:r w:rsidRPr="00CA1F6A">
        <w:rPr>
          <w:b/>
          <w:i/>
          <w:color w:val="000000"/>
        </w:rPr>
        <w:t>7709303960</w:t>
      </w:r>
      <w:r>
        <w:rPr>
          <w:b/>
          <w:i/>
          <w:color w:val="000000"/>
        </w:rPr>
        <w:t>, ОГРН</w:t>
      </w:r>
      <w:r w:rsidRPr="00CA1F6A">
        <w:rPr>
          <w:b/>
          <w:i/>
          <w:color w:val="000000"/>
        </w:rPr>
        <w:t>: 1027700098150</w:t>
      </w:r>
      <w:r>
        <w:rPr>
          <w:b/>
          <w:i/>
          <w:color w:val="000000"/>
        </w:rPr>
        <w:t>,</w:t>
      </w:r>
    </w:p>
    <w:p w14:paraId="5048CA2E" w14:textId="77777777" w:rsidR="00CA1F6A" w:rsidRPr="00CA1F6A" w:rsidRDefault="00CA1F6A" w:rsidP="00CA1F6A">
      <w:pPr>
        <w:ind w:firstLine="400"/>
        <w:jc w:val="both"/>
      </w:pPr>
      <w:r w:rsidRPr="00CA1F6A">
        <w:t>Сумма задолженности:</w:t>
      </w:r>
      <w:r w:rsidRPr="00CA1F6A">
        <w:rPr>
          <w:b/>
          <w:bCs/>
          <w:i/>
          <w:iCs/>
        </w:rPr>
        <w:t xml:space="preserve"> 200 000,00 руб.</w:t>
      </w:r>
    </w:p>
    <w:p w14:paraId="1381146A" w14:textId="77777777" w:rsidR="00CA1F6A" w:rsidRPr="00CA1F6A" w:rsidRDefault="00CA1F6A" w:rsidP="00CA1F6A">
      <w:pPr>
        <w:ind w:left="400"/>
        <w:jc w:val="both"/>
      </w:pPr>
      <w:r w:rsidRPr="00CA1F6A">
        <w:t>Размер и условия просроченной задолженности (процентная ставка, штрафные санкции, пени):</w:t>
      </w:r>
      <w:r w:rsidRPr="00CA1F6A">
        <w:tab/>
      </w:r>
      <w:r w:rsidRPr="00CA1F6A">
        <w:br/>
      </w:r>
      <w:r w:rsidRPr="00CA1F6A">
        <w:rPr>
          <w:b/>
          <w:bCs/>
          <w:i/>
          <w:iCs/>
        </w:rPr>
        <w:t>задолженность не является просроченной</w:t>
      </w:r>
    </w:p>
    <w:p w14:paraId="59F8E7D8" w14:textId="77777777" w:rsidR="00CA1F6A" w:rsidRDefault="00CA1F6A" w:rsidP="00CA1F6A">
      <w:pPr>
        <w:ind w:firstLine="400"/>
        <w:jc w:val="both"/>
        <w:rPr>
          <w:b/>
          <w:bCs/>
          <w:i/>
          <w:iCs/>
        </w:rPr>
      </w:pPr>
      <w:r w:rsidRPr="00CA1F6A">
        <w:t>Кредитор является аффилированным лицом эмитента:</w:t>
      </w:r>
      <w:r w:rsidRPr="00CA1F6A">
        <w:rPr>
          <w:b/>
          <w:bCs/>
          <w:i/>
          <w:iCs/>
        </w:rPr>
        <w:t xml:space="preserve"> Нет</w:t>
      </w:r>
    </w:p>
    <w:p w14:paraId="60A6C354" w14:textId="640EB92F" w:rsidR="00CA1F6A" w:rsidRPr="00CA1F6A" w:rsidRDefault="00CA1F6A" w:rsidP="00CA1F6A">
      <w:pPr>
        <w:ind w:firstLine="400"/>
        <w:jc w:val="both"/>
        <w:rPr>
          <w:b/>
          <w:i/>
        </w:rPr>
      </w:pPr>
      <w:r w:rsidRPr="00CA1F6A">
        <w:t xml:space="preserve">Доля эмитента в уставном капитале коммерческой организации: </w:t>
      </w:r>
      <w:r w:rsidRPr="00CA1F6A">
        <w:rPr>
          <w:b/>
          <w:i/>
        </w:rPr>
        <w:t>0%</w:t>
      </w:r>
    </w:p>
    <w:p w14:paraId="183DEB7E" w14:textId="77777777" w:rsidR="00CA1F6A" w:rsidRPr="00693DE6" w:rsidRDefault="00CA1F6A" w:rsidP="00693DE6">
      <w:pPr>
        <w:ind w:left="400"/>
        <w:jc w:val="both"/>
        <w:rPr>
          <w:b/>
          <w:i/>
        </w:rPr>
      </w:pPr>
    </w:p>
    <w:p w14:paraId="467C377A" w14:textId="4F689FB1" w:rsidR="00E779A3" w:rsidRPr="00A20675" w:rsidRDefault="00E779A3" w:rsidP="00EE29B7">
      <w:pPr>
        <w:jc w:val="both"/>
        <w:rPr>
          <w:b/>
          <w:i/>
        </w:rPr>
      </w:pPr>
      <w:r w:rsidRPr="00A20675">
        <w:rPr>
          <w:b/>
          <w:i/>
        </w:rPr>
        <w:t>На 31.03.201</w:t>
      </w:r>
      <w:r w:rsidR="002B7991">
        <w:rPr>
          <w:b/>
          <w:i/>
        </w:rPr>
        <w:t>9</w:t>
      </w:r>
      <w:r w:rsidRPr="00A20675">
        <w:rPr>
          <w:b/>
          <w:i/>
        </w:rPr>
        <w:t xml:space="preserve"> г.</w:t>
      </w:r>
    </w:p>
    <w:p w14:paraId="2669190A" w14:textId="77777777" w:rsidR="00E779A3" w:rsidRPr="00A20675" w:rsidRDefault="00E779A3">
      <w:pPr>
        <w:ind w:left="400"/>
      </w:pPr>
      <w:r w:rsidRPr="00A20675">
        <w:t>Структура заемных средств</w:t>
      </w:r>
    </w:p>
    <w:p w14:paraId="74689A3F" w14:textId="09FF0070" w:rsidR="00E779A3" w:rsidRPr="00A20675" w:rsidRDefault="00E779A3">
      <w:pPr>
        <w:ind w:left="400"/>
      </w:pPr>
      <w:r w:rsidRPr="00A20675">
        <w:t>Единица измерения:</w:t>
      </w:r>
      <w:r w:rsidRPr="00A20675">
        <w:rPr>
          <w:rStyle w:val="Subst"/>
          <w:bCs/>
          <w:iCs/>
        </w:rPr>
        <w:t xml:space="preserve"> тыс. </w:t>
      </w:r>
      <w:r w:rsidR="0029274C" w:rsidRPr="000F0EC9">
        <w:t>руб.</w:t>
      </w:r>
    </w:p>
    <w:p w14:paraId="6BF256F3" w14:textId="77777777" w:rsidR="00E779A3" w:rsidRPr="00A20675"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E779A3" w:rsidRPr="00CC1CCF" w14:paraId="6746ABF6" w14:textId="77777777">
        <w:tc>
          <w:tcPr>
            <w:tcW w:w="7412" w:type="dxa"/>
            <w:tcBorders>
              <w:top w:val="double" w:sz="6" w:space="0" w:color="auto"/>
              <w:left w:val="double" w:sz="6" w:space="0" w:color="auto"/>
              <w:bottom w:val="single" w:sz="6" w:space="0" w:color="auto"/>
              <w:right w:val="single" w:sz="6" w:space="0" w:color="auto"/>
            </w:tcBorders>
          </w:tcPr>
          <w:p w14:paraId="4AFE900D" w14:textId="77777777" w:rsidR="00E779A3" w:rsidRPr="00CC1CCF" w:rsidRDefault="00E779A3">
            <w:pPr>
              <w:jc w:val="center"/>
            </w:pPr>
            <w:r w:rsidRPr="00CC1CCF">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14:paraId="22E93298" w14:textId="77777777" w:rsidR="00E779A3" w:rsidRPr="00CC1CCF" w:rsidRDefault="00E779A3">
            <w:pPr>
              <w:jc w:val="center"/>
            </w:pPr>
            <w:r w:rsidRPr="00CC1CCF">
              <w:t>Значение показателя</w:t>
            </w:r>
          </w:p>
        </w:tc>
      </w:tr>
      <w:tr w:rsidR="00CA1F6A" w:rsidRPr="00CC1CCF" w14:paraId="61D9E6BE" w14:textId="77777777">
        <w:tc>
          <w:tcPr>
            <w:tcW w:w="7412" w:type="dxa"/>
            <w:tcBorders>
              <w:top w:val="single" w:sz="6" w:space="0" w:color="auto"/>
              <w:left w:val="double" w:sz="6" w:space="0" w:color="auto"/>
              <w:bottom w:val="single" w:sz="6" w:space="0" w:color="auto"/>
              <w:right w:val="single" w:sz="6" w:space="0" w:color="auto"/>
            </w:tcBorders>
          </w:tcPr>
          <w:p w14:paraId="1D3FE5CB" w14:textId="77777777" w:rsidR="00CA1F6A" w:rsidRPr="00CC1CCF" w:rsidRDefault="00CA1F6A">
            <w:r w:rsidRPr="00CC1CCF">
              <w:t>Долгосрочные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14:paraId="375F6607" w14:textId="37B5D941" w:rsidR="00CA1F6A" w:rsidRPr="008F404E" w:rsidRDefault="00CA1F6A" w:rsidP="002C5121">
            <w:pPr>
              <w:jc w:val="right"/>
              <w:rPr>
                <w:lang w:val="en-US"/>
              </w:rPr>
            </w:pPr>
            <w:r>
              <w:t>74 965</w:t>
            </w:r>
          </w:p>
        </w:tc>
      </w:tr>
      <w:tr w:rsidR="00CA1F6A" w:rsidRPr="00CC1CCF" w14:paraId="32E08CB0" w14:textId="77777777">
        <w:tc>
          <w:tcPr>
            <w:tcW w:w="7412" w:type="dxa"/>
            <w:tcBorders>
              <w:top w:val="single" w:sz="6" w:space="0" w:color="auto"/>
              <w:left w:val="double" w:sz="6" w:space="0" w:color="auto"/>
              <w:bottom w:val="single" w:sz="6" w:space="0" w:color="auto"/>
              <w:right w:val="single" w:sz="6" w:space="0" w:color="auto"/>
            </w:tcBorders>
          </w:tcPr>
          <w:p w14:paraId="7F75FCCF" w14:textId="77777777" w:rsidR="00CA1F6A" w:rsidRPr="00CC1CCF" w:rsidRDefault="00CA1F6A">
            <w:r w:rsidRPr="00CC1CCF">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14:paraId="6C707FB7" w14:textId="565C5406" w:rsidR="00CA1F6A" w:rsidRPr="00CC1CCF" w:rsidRDefault="00CA1F6A" w:rsidP="002C5121">
            <w:pPr>
              <w:jc w:val="right"/>
            </w:pPr>
            <w:r>
              <w:t>0</w:t>
            </w:r>
          </w:p>
        </w:tc>
      </w:tr>
      <w:tr w:rsidR="00CA1F6A" w:rsidRPr="00CC1CCF" w14:paraId="5067A3CC" w14:textId="77777777">
        <w:tc>
          <w:tcPr>
            <w:tcW w:w="7412" w:type="dxa"/>
            <w:tcBorders>
              <w:top w:val="single" w:sz="6" w:space="0" w:color="auto"/>
              <w:left w:val="double" w:sz="6" w:space="0" w:color="auto"/>
              <w:bottom w:val="single" w:sz="6" w:space="0" w:color="auto"/>
              <w:right w:val="single" w:sz="6" w:space="0" w:color="auto"/>
            </w:tcBorders>
          </w:tcPr>
          <w:p w14:paraId="6B82037E" w14:textId="77777777" w:rsidR="00CA1F6A" w:rsidRPr="00CC1CCF" w:rsidRDefault="00CA1F6A">
            <w:r w:rsidRPr="00CC1CCF">
              <w:t xml:space="preserve">  кредиты</w:t>
            </w:r>
          </w:p>
        </w:tc>
        <w:tc>
          <w:tcPr>
            <w:tcW w:w="1840" w:type="dxa"/>
            <w:tcBorders>
              <w:top w:val="single" w:sz="6" w:space="0" w:color="auto"/>
              <w:left w:val="single" w:sz="6" w:space="0" w:color="auto"/>
              <w:bottom w:val="single" w:sz="6" w:space="0" w:color="auto"/>
              <w:right w:val="double" w:sz="6" w:space="0" w:color="auto"/>
            </w:tcBorders>
          </w:tcPr>
          <w:p w14:paraId="75CCE484" w14:textId="2F1059F9" w:rsidR="00CA1F6A" w:rsidRPr="00CC1CCF" w:rsidRDefault="00CA1F6A" w:rsidP="002C5121">
            <w:pPr>
              <w:jc w:val="right"/>
            </w:pPr>
            <w:r>
              <w:t>0</w:t>
            </w:r>
          </w:p>
        </w:tc>
      </w:tr>
      <w:tr w:rsidR="00CA1F6A" w:rsidRPr="00CC1CCF" w14:paraId="2DD8E6F5" w14:textId="77777777">
        <w:tc>
          <w:tcPr>
            <w:tcW w:w="7412" w:type="dxa"/>
            <w:tcBorders>
              <w:top w:val="single" w:sz="6" w:space="0" w:color="auto"/>
              <w:left w:val="double" w:sz="6" w:space="0" w:color="auto"/>
              <w:bottom w:val="single" w:sz="6" w:space="0" w:color="auto"/>
              <w:right w:val="single" w:sz="6" w:space="0" w:color="auto"/>
            </w:tcBorders>
          </w:tcPr>
          <w:p w14:paraId="3303AF17" w14:textId="77777777" w:rsidR="00CA1F6A" w:rsidRPr="008F404E" w:rsidRDefault="00CA1F6A">
            <w:pPr>
              <w:rPr>
                <w:lang w:val="en-US"/>
              </w:rPr>
            </w:pPr>
            <w:r w:rsidRPr="00CC1CCF">
              <w:t xml:space="preserve">  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14:paraId="2F60C100" w14:textId="21587F99" w:rsidR="00CA1F6A" w:rsidRPr="008F404E" w:rsidRDefault="00CA1F6A" w:rsidP="002C5121">
            <w:pPr>
              <w:jc w:val="right"/>
              <w:rPr>
                <w:lang w:val="en-US"/>
              </w:rPr>
            </w:pPr>
            <w:r>
              <w:t>74 965</w:t>
            </w:r>
          </w:p>
        </w:tc>
      </w:tr>
      <w:tr w:rsidR="00CA1F6A" w:rsidRPr="00CC1CCF" w14:paraId="08449AE4" w14:textId="77777777">
        <w:tc>
          <w:tcPr>
            <w:tcW w:w="7412" w:type="dxa"/>
            <w:tcBorders>
              <w:top w:val="single" w:sz="6" w:space="0" w:color="auto"/>
              <w:left w:val="double" w:sz="6" w:space="0" w:color="auto"/>
              <w:bottom w:val="single" w:sz="6" w:space="0" w:color="auto"/>
              <w:right w:val="single" w:sz="6" w:space="0" w:color="auto"/>
            </w:tcBorders>
          </w:tcPr>
          <w:p w14:paraId="75210331" w14:textId="77777777" w:rsidR="00CA1F6A" w:rsidRPr="00CC1CCF" w:rsidRDefault="00CA1F6A">
            <w:r w:rsidRPr="00CC1CCF">
              <w:lastRenderedPageBreak/>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14:paraId="0E8465DD" w14:textId="5B23D7C3" w:rsidR="00CA1F6A" w:rsidRPr="00CC1CCF" w:rsidRDefault="00CA1F6A" w:rsidP="002C5121">
            <w:pPr>
              <w:jc w:val="right"/>
            </w:pPr>
            <w:r>
              <w:t>0</w:t>
            </w:r>
          </w:p>
        </w:tc>
      </w:tr>
      <w:tr w:rsidR="00CA1F6A" w:rsidRPr="00CC1CCF" w14:paraId="166202B4" w14:textId="77777777">
        <w:tc>
          <w:tcPr>
            <w:tcW w:w="7412" w:type="dxa"/>
            <w:tcBorders>
              <w:top w:val="single" w:sz="6" w:space="0" w:color="auto"/>
              <w:left w:val="double" w:sz="6" w:space="0" w:color="auto"/>
              <w:bottom w:val="single" w:sz="6" w:space="0" w:color="auto"/>
              <w:right w:val="single" w:sz="6" w:space="0" w:color="auto"/>
            </w:tcBorders>
          </w:tcPr>
          <w:p w14:paraId="4AF6DADE" w14:textId="77777777" w:rsidR="00CA1F6A" w:rsidRPr="00CC1CCF" w:rsidRDefault="00CA1F6A">
            <w:r w:rsidRPr="00CC1CCF">
              <w:t>Краткосрочные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14:paraId="7B375FC5" w14:textId="0919431D" w:rsidR="00CA1F6A" w:rsidRPr="00CC1CCF" w:rsidRDefault="00CA1F6A" w:rsidP="002C5121">
            <w:pPr>
              <w:jc w:val="right"/>
            </w:pPr>
            <w:r>
              <w:t>0</w:t>
            </w:r>
          </w:p>
        </w:tc>
      </w:tr>
      <w:tr w:rsidR="00CA1F6A" w:rsidRPr="00CC1CCF" w14:paraId="482AEF06" w14:textId="77777777">
        <w:tc>
          <w:tcPr>
            <w:tcW w:w="7412" w:type="dxa"/>
            <w:tcBorders>
              <w:top w:val="single" w:sz="6" w:space="0" w:color="auto"/>
              <w:left w:val="double" w:sz="6" w:space="0" w:color="auto"/>
              <w:bottom w:val="single" w:sz="6" w:space="0" w:color="auto"/>
              <w:right w:val="single" w:sz="6" w:space="0" w:color="auto"/>
            </w:tcBorders>
          </w:tcPr>
          <w:p w14:paraId="490E69B7" w14:textId="77777777" w:rsidR="00CA1F6A" w:rsidRPr="00CC1CCF" w:rsidRDefault="00CA1F6A">
            <w:r w:rsidRPr="00CC1CCF">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14:paraId="48FA5F68" w14:textId="293058E6" w:rsidR="00CA1F6A" w:rsidRPr="00CC1CCF" w:rsidRDefault="00CA1F6A" w:rsidP="002C5121">
            <w:pPr>
              <w:jc w:val="right"/>
            </w:pPr>
            <w:r>
              <w:t>0</w:t>
            </w:r>
          </w:p>
        </w:tc>
      </w:tr>
      <w:tr w:rsidR="00CA1F6A" w:rsidRPr="00CC1CCF" w14:paraId="1B4E26FA" w14:textId="77777777">
        <w:tc>
          <w:tcPr>
            <w:tcW w:w="7412" w:type="dxa"/>
            <w:tcBorders>
              <w:top w:val="single" w:sz="6" w:space="0" w:color="auto"/>
              <w:left w:val="double" w:sz="6" w:space="0" w:color="auto"/>
              <w:bottom w:val="single" w:sz="6" w:space="0" w:color="auto"/>
              <w:right w:val="single" w:sz="6" w:space="0" w:color="auto"/>
            </w:tcBorders>
          </w:tcPr>
          <w:p w14:paraId="322095A4" w14:textId="77777777" w:rsidR="00CA1F6A" w:rsidRPr="00CC1CCF" w:rsidRDefault="00CA1F6A">
            <w:r w:rsidRPr="00CC1CCF">
              <w:t xml:space="preserve">  кредиты</w:t>
            </w:r>
          </w:p>
        </w:tc>
        <w:tc>
          <w:tcPr>
            <w:tcW w:w="1840" w:type="dxa"/>
            <w:tcBorders>
              <w:top w:val="single" w:sz="6" w:space="0" w:color="auto"/>
              <w:left w:val="single" w:sz="6" w:space="0" w:color="auto"/>
              <w:bottom w:val="single" w:sz="6" w:space="0" w:color="auto"/>
              <w:right w:val="double" w:sz="6" w:space="0" w:color="auto"/>
            </w:tcBorders>
          </w:tcPr>
          <w:p w14:paraId="271993F7" w14:textId="3ECF2D39" w:rsidR="00CA1F6A" w:rsidRPr="00CC1CCF" w:rsidRDefault="00CA1F6A" w:rsidP="002C5121">
            <w:pPr>
              <w:jc w:val="right"/>
            </w:pPr>
            <w:r>
              <w:t>0</w:t>
            </w:r>
          </w:p>
        </w:tc>
      </w:tr>
      <w:tr w:rsidR="00CA1F6A" w:rsidRPr="00CC1CCF" w14:paraId="49DCE25C" w14:textId="77777777">
        <w:tc>
          <w:tcPr>
            <w:tcW w:w="7412" w:type="dxa"/>
            <w:tcBorders>
              <w:top w:val="single" w:sz="6" w:space="0" w:color="auto"/>
              <w:left w:val="double" w:sz="6" w:space="0" w:color="auto"/>
              <w:bottom w:val="single" w:sz="6" w:space="0" w:color="auto"/>
              <w:right w:val="single" w:sz="6" w:space="0" w:color="auto"/>
            </w:tcBorders>
          </w:tcPr>
          <w:p w14:paraId="2039F9CC" w14:textId="77777777" w:rsidR="00CA1F6A" w:rsidRPr="00CC1CCF" w:rsidRDefault="00CA1F6A">
            <w:r w:rsidRPr="00CC1CCF">
              <w:t xml:space="preserve">  займы,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14:paraId="6B30CAB1" w14:textId="73B43748" w:rsidR="00CA1F6A" w:rsidRPr="00CC1CCF" w:rsidRDefault="00CA1F6A" w:rsidP="002C5121">
            <w:pPr>
              <w:jc w:val="right"/>
            </w:pPr>
            <w:r w:rsidRPr="00CC1CCF">
              <w:t>0</w:t>
            </w:r>
          </w:p>
        </w:tc>
      </w:tr>
      <w:tr w:rsidR="00CA1F6A" w:rsidRPr="00CC1CCF" w14:paraId="6B4A4762" w14:textId="77777777">
        <w:tc>
          <w:tcPr>
            <w:tcW w:w="7412" w:type="dxa"/>
            <w:tcBorders>
              <w:top w:val="single" w:sz="6" w:space="0" w:color="auto"/>
              <w:left w:val="double" w:sz="6" w:space="0" w:color="auto"/>
              <w:bottom w:val="single" w:sz="6" w:space="0" w:color="auto"/>
              <w:right w:val="single" w:sz="6" w:space="0" w:color="auto"/>
            </w:tcBorders>
          </w:tcPr>
          <w:p w14:paraId="39E4B937" w14:textId="77777777" w:rsidR="00CA1F6A" w:rsidRPr="00CC1CCF" w:rsidRDefault="00CA1F6A">
            <w:r w:rsidRPr="00CC1CCF">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14:paraId="16A24C00" w14:textId="68FA8A69" w:rsidR="00CA1F6A" w:rsidRPr="00CC1CCF" w:rsidRDefault="00CA1F6A" w:rsidP="002C5121">
            <w:pPr>
              <w:jc w:val="right"/>
            </w:pPr>
            <w:r w:rsidRPr="00CC1CCF">
              <w:t>0</w:t>
            </w:r>
          </w:p>
        </w:tc>
      </w:tr>
      <w:tr w:rsidR="00CA1F6A" w:rsidRPr="00CC1CCF" w14:paraId="52144315" w14:textId="77777777">
        <w:tc>
          <w:tcPr>
            <w:tcW w:w="7412" w:type="dxa"/>
            <w:tcBorders>
              <w:top w:val="single" w:sz="6" w:space="0" w:color="auto"/>
              <w:left w:val="double" w:sz="6" w:space="0" w:color="auto"/>
              <w:bottom w:val="single" w:sz="6" w:space="0" w:color="auto"/>
              <w:right w:val="single" w:sz="6" w:space="0" w:color="auto"/>
            </w:tcBorders>
          </w:tcPr>
          <w:p w14:paraId="1BA15AF6" w14:textId="77777777" w:rsidR="00CA1F6A" w:rsidRPr="00CC1CCF" w:rsidRDefault="00CA1F6A">
            <w:r w:rsidRPr="00CC1CCF">
              <w:t>Общий размер просроченной задолженности по заемным средствам</w:t>
            </w:r>
          </w:p>
        </w:tc>
        <w:tc>
          <w:tcPr>
            <w:tcW w:w="1840" w:type="dxa"/>
            <w:tcBorders>
              <w:top w:val="single" w:sz="6" w:space="0" w:color="auto"/>
              <w:left w:val="single" w:sz="6" w:space="0" w:color="auto"/>
              <w:bottom w:val="single" w:sz="6" w:space="0" w:color="auto"/>
              <w:right w:val="double" w:sz="6" w:space="0" w:color="auto"/>
            </w:tcBorders>
          </w:tcPr>
          <w:p w14:paraId="182B5979" w14:textId="10B20909" w:rsidR="00CA1F6A" w:rsidRPr="00CC1CCF" w:rsidRDefault="00CA1F6A" w:rsidP="002C5121">
            <w:pPr>
              <w:jc w:val="right"/>
            </w:pPr>
            <w:r w:rsidRPr="00CC1CCF">
              <w:t>0</w:t>
            </w:r>
          </w:p>
        </w:tc>
      </w:tr>
      <w:tr w:rsidR="00CA1F6A" w:rsidRPr="00CC1CCF" w14:paraId="1C48DA7B" w14:textId="77777777">
        <w:tc>
          <w:tcPr>
            <w:tcW w:w="7412" w:type="dxa"/>
            <w:tcBorders>
              <w:top w:val="single" w:sz="6" w:space="0" w:color="auto"/>
              <w:left w:val="double" w:sz="6" w:space="0" w:color="auto"/>
              <w:bottom w:val="single" w:sz="6" w:space="0" w:color="auto"/>
              <w:right w:val="single" w:sz="6" w:space="0" w:color="auto"/>
            </w:tcBorders>
          </w:tcPr>
          <w:p w14:paraId="6E5E6B72" w14:textId="77777777" w:rsidR="00CA1F6A" w:rsidRPr="00CC1CCF" w:rsidRDefault="00CA1F6A">
            <w:r w:rsidRPr="00CC1CCF">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14:paraId="374CE70E" w14:textId="4B0380D5" w:rsidR="00CA1F6A" w:rsidRPr="00CC1CCF" w:rsidRDefault="00CA1F6A" w:rsidP="002C5121">
            <w:pPr>
              <w:jc w:val="right"/>
            </w:pPr>
            <w:r w:rsidRPr="00CC1CCF">
              <w:t>0</w:t>
            </w:r>
          </w:p>
        </w:tc>
      </w:tr>
      <w:tr w:rsidR="00CA1F6A" w:rsidRPr="00CC1CCF" w14:paraId="3F9B4FE7" w14:textId="77777777">
        <w:tc>
          <w:tcPr>
            <w:tcW w:w="7412" w:type="dxa"/>
            <w:tcBorders>
              <w:top w:val="single" w:sz="6" w:space="0" w:color="auto"/>
              <w:left w:val="double" w:sz="6" w:space="0" w:color="auto"/>
              <w:bottom w:val="single" w:sz="6" w:space="0" w:color="auto"/>
              <w:right w:val="single" w:sz="6" w:space="0" w:color="auto"/>
            </w:tcBorders>
          </w:tcPr>
          <w:p w14:paraId="31F264B8" w14:textId="77777777" w:rsidR="00CA1F6A" w:rsidRPr="00CC1CCF" w:rsidRDefault="00CA1F6A">
            <w:r w:rsidRPr="00CC1CCF">
              <w:t xml:space="preserve">  по кредитам</w:t>
            </w:r>
          </w:p>
        </w:tc>
        <w:tc>
          <w:tcPr>
            <w:tcW w:w="1840" w:type="dxa"/>
            <w:tcBorders>
              <w:top w:val="single" w:sz="6" w:space="0" w:color="auto"/>
              <w:left w:val="single" w:sz="6" w:space="0" w:color="auto"/>
              <w:bottom w:val="single" w:sz="6" w:space="0" w:color="auto"/>
              <w:right w:val="double" w:sz="6" w:space="0" w:color="auto"/>
            </w:tcBorders>
          </w:tcPr>
          <w:p w14:paraId="3B0EBDFC" w14:textId="192CDA29" w:rsidR="00CA1F6A" w:rsidRPr="00CC1CCF" w:rsidRDefault="00CA1F6A" w:rsidP="002C5121">
            <w:pPr>
              <w:jc w:val="right"/>
            </w:pPr>
            <w:r w:rsidRPr="00CC1CCF">
              <w:t>0</w:t>
            </w:r>
          </w:p>
        </w:tc>
      </w:tr>
      <w:tr w:rsidR="00CA1F6A" w:rsidRPr="00CC1CCF" w14:paraId="2DA7BD49" w14:textId="77777777">
        <w:tc>
          <w:tcPr>
            <w:tcW w:w="7412" w:type="dxa"/>
            <w:tcBorders>
              <w:top w:val="single" w:sz="6" w:space="0" w:color="auto"/>
              <w:left w:val="double" w:sz="6" w:space="0" w:color="auto"/>
              <w:bottom w:val="single" w:sz="6" w:space="0" w:color="auto"/>
              <w:right w:val="single" w:sz="6" w:space="0" w:color="auto"/>
            </w:tcBorders>
          </w:tcPr>
          <w:p w14:paraId="44552536" w14:textId="77777777" w:rsidR="00CA1F6A" w:rsidRPr="00CC1CCF" w:rsidRDefault="00CA1F6A">
            <w:r w:rsidRPr="00CC1CCF">
              <w:t xml:space="preserve">  по займам, за исключением облигационных</w:t>
            </w:r>
          </w:p>
        </w:tc>
        <w:tc>
          <w:tcPr>
            <w:tcW w:w="1840" w:type="dxa"/>
            <w:tcBorders>
              <w:top w:val="single" w:sz="6" w:space="0" w:color="auto"/>
              <w:left w:val="single" w:sz="6" w:space="0" w:color="auto"/>
              <w:bottom w:val="single" w:sz="6" w:space="0" w:color="auto"/>
              <w:right w:val="double" w:sz="6" w:space="0" w:color="auto"/>
            </w:tcBorders>
          </w:tcPr>
          <w:p w14:paraId="11816FB9" w14:textId="4385F7AF" w:rsidR="00CA1F6A" w:rsidRPr="00CC1CCF" w:rsidRDefault="00CA1F6A" w:rsidP="002C5121">
            <w:pPr>
              <w:jc w:val="right"/>
            </w:pPr>
            <w:r w:rsidRPr="00CC1CCF">
              <w:t>0</w:t>
            </w:r>
          </w:p>
        </w:tc>
      </w:tr>
      <w:tr w:rsidR="00CA1F6A" w:rsidRPr="00CC1CCF" w14:paraId="0FE7AB88" w14:textId="77777777">
        <w:tc>
          <w:tcPr>
            <w:tcW w:w="7412" w:type="dxa"/>
            <w:tcBorders>
              <w:top w:val="single" w:sz="6" w:space="0" w:color="auto"/>
              <w:left w:val="double" w:sz="6" w:space="0" w:color="auto"/>
              <w:bottom w:val="double" w:sz="6" w:space="0" w:color="auto"/>
              <w:right w:val="single" w:sz="6" w:space="0" w:color="auto"/>
            </w:tcBorders>
          </w:tcPr>
          <w:p w14:paraId="17157263" w14:textId="77777777" w:rsidR="00CA1F6A" w:rsidRPr="00CC1CCF" w:rsidRDefault="00CA1F6A">
            <w:r w:rsidRPr="00CC1CCF">
              <w:t xml:space="preserve">  по облигационным займам</w:t>
            </w:r>
          </w:p>
        </w:tc>
        <w:tc>
          <w:tcPr>
            <w:tcW w:w="1840" w:type="dxa"/>
            <w:tcBorders>
              <w:top w:val="single" w:sz="6" w:space="0" w:color="auto"/>
              <w:left w:val="single" w:sz="6" w:space="0" w:color="auto"/>
              <w:bottom w:val="double" w:sz="6" w:space="0" w:color="auto"/>
              <w:right w:val="double" w:sz="6" w:space="0" w:color="auto"/>
            </w:tcBorders>
          </w:tcPr>
          <w:p w14:paraId="2CD203C7" w14:textId="7AEC7BB1" w:rsidR="00CA1F6A" w:rsidRPr="00CC1CCF" w:rsidRDefault="00CA1F6A" w:rsidP="002C5121">
            <w:pPr>
              <w:jc w:val="right"/>
            </w:pPr>
            <w:r w:rsidRPr="00CC1CCF">
              <w:t>0</w:t>
            </w:r>
          </w:p>
        </w:tc>
      </w:tr>
    </w:tbl>
    <w:p w14:paraId="45AC49C3" w14:textId="77777777" w:rsidR="00E779A3" w:rsidRPr="008D0342" w:rsidRDefault="00E779A3">
      <w:pPr>
        <w:rPr>
          <w:highlight w:val="yellow"/>
        </w:rPr>
      </w:pPr>
    </w:p>
    <w:p w14:paraId="7D969102" w14:textId="77777777" w:rsidR="00E779A3" w:rsidRPr="00A20675" w:rsidRDefault="00E779A3">
      <w:pPr>
        <w:ind w:left="400"/>
      </w:pPr>
      <w:r w:rsidRPr="00A20675">
        <w:t>Структура кредиторской задолженности</w:t>
      </w:r>
    </w:p>
    <w:p w14:paraId="1445EB65" w14:textId="77777777" w:rsidR="00E779A3" w:rsidRPr="00A20675" w:rsidRDefault="00E779A3">
      <w:pPr>
        <w:ind w:left="400"/>
      </w:pPr>
      <w:r w:rsidRPr="00A20675">
        <w:t>Единица измерения:</w:t>
      </w:r>
      <w:r w:rsidRPr="00A20675">
        <w:rPr>
          <w:rStyle w:val="Subst"/>
          <w:bCs/>
          <w:iCs/>
        </w:rPr>
        <w:t xml:space="preserve"> тыс. руб.</w:t>
      </w:r>
    </w:p>
    <w:p w14:paraId="59644A4C" w14:textId="77777777" w:rsidR="00E779A3" w:rsidRPr="00A20675"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E779A3" w:rsidRPr="00CC1CCF" w14:paraId="572D36B2" w14:textId="77777777">
        <w:tc>
          <w:tcPr>
            <w:tcW w:w="7412" w:type="dxa"/>
            <w:tcBorders>
              <w:top w:val="double" w:sz="6" w:space="0" w:color="auto"/>
              <w:left w:val="double" w:sz="6" w:space="0" w:color="auto"/>
              <w:bottom w:val="single" w:sz="6" w:space="0" w:color="auto"/>
              <w:right w:val="single" w:sz="6" w:space="0" w:color="auto"/>
            </w:tcBorders>
          </w:tcPr>
          <w:p w14:paraId="77831FD2" w14:textId="77777777" w:rsidR="00E779A3" w:rsidRPr="00CC1CCF" w:rsidRDefault="00E779A3">
            <w:pPr>
              <w:jc w:val="center"/>
            </w:pPr>
            <w:r w:rsidRPr="00CC1CCF">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14:paraId="7C68AFCD" w14:textId="77777777" w:rsidR="00E779A3" w:rsidRPr="00CC1CCF" w:rsidRDefault="00E779A3">
            <w:pPr>
              <w:jc w:val="center"/>
            </w:pPr>
            <w:r w:rsidRPr="00CC1CCF">
              <w:t>Значение показателя</w:t>
            </w:r>
          </w:p>
        </w:tc>
      </w:tr>
      <w:tr w:rsidR="00CA1F6A" w:rsidRPr="00CC1CCF" w14:paraId="3B948F19" w14:textId="77777777">
        <w:tc>
          <w:tcPr>
            <w:tcW w:w="7412" w:type="dxa"/>
            <w:tcBorders>
              <w:top w:val="single" w:sz="6" w:space="0" w:color="auto"/>
              <w:left w:val="double" w:sz="6" w:space="0" w:color="auto"/>
              <w:bottom w:val="single" w:sz="6" w:space="0" w:color="auto"/>
              <w:right w:val="single" w:sz="6" w:space="0" w:color="auto"/>
            </w:tcBorders>
          </w:tcPr>
          <w:p w14:paraId="7C9821CD" w14:textId="77777777" w:rsidR="00CA1F6A" w:rsidRPr="00CC1CCF" w:rsidRDefault="00CA1F6A">
            <w:r w:rsidRPr="00CC1CCF">
              <w:t>Общий размер кредиторской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14:paraId="7355BF30" w14:textId="132E9DCF" w:rsidR="00CA1F6A" w:rsidRPr="008F404E" w:rsidRDefault="00CA1F6A" w:rsidP="002C5121">
            <w:pPr>
              <w:jc w:val="right"/>
              <w:rPr>
                <w:lang w:val="en-US"/>
              </w:rPr>
            </w:pPr>
            <w:r>
              <w:t>1 267</w:t>
            </w:r>
          </w:p>
        </w:tc>
      </w:tr>
      <w:tr w:rsidR="00CA1F6A" w:rsidRPr="00CC1CCF" w14:paraId="41977DB0" w14:textId="77777777">
        <w:tc>
          <w:tcPr>
            <w:tcW w:w="7412" w:type="dxa"/>
            <w:tcBorders>
              <w:top w:val="single" w:sz="6" w:space="0" w:color="auto"/>
              <w:left w:val="double" w:sz="6" w:space="0" w:color="auto"/>
              <w:bottom w:val="single" w:sz="6" w:space="0" w:color="auto"/>
              <w:right w:val="single" w:sz="6" w:space="0" w:color="auto"/>
            </w:tcBorders>
          </w:tcPr>
          <w:p w14:paraId="4D4272E5" w14:textId="77777777" w:rsidR="00CA1F6A" w:rsidRPr="00CC1CCF" w:rsidRDefault="00CA1F6A">
            <w:r w:rsidRPr="00CC1CCF">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14:paraId="093E999B" w14:textId="7E68B6BB" w:rsidR="00CA1F6A" w:rsidRPr="00CC1CCF" w:rsidRDefault="00CA1F6A" w:rsidP="002C5121">
            <w:pPr>
              <w:jc w:val="right"/>
            </w:pPr>
            <w:r>
              <w:t>0</w:t>
            </w:r>
          </w:p>
        </w:tc>
      </w:tr>
      <w:tr w:rsidR="00CA1F6A" w:rsidRPr="00CC1CCF" w14:paraId="53B583D0" w14:textId="77777777">
        <w:tc>
          <w:tcPr>
            <w:tcW w:w="7412" w:type="dxa"/>
            <w:tcBorders>
              <w:top w:val="single" w:sz="6" w:space="0" w:color="auto"/>
              <w:left w:val="double" w:sz="6" w:space="0" w:color="auto"/>
              <w:bottom w:val="single" w:sz="6" w:space="0" w:color="auto"/>
              <w:right w:val="single" w:sz="6" w:space="0" w:color="auto"/>
            </w:tcBorders>
          </w:tcPr>
          <w:p w14:paraId="6BBDB37C" w14:textId="77777777" w:rsidR="00CA1F6A" w:rsidRPr="00CC1CCF" w:rsidRDefault="00CA1F6A">
            <w:r w:rsidRPr="00CC1CCF">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14:paraId="679B8120" w14:textId="12372E67" w:rsidR="00CA1F6A" w:rsidRPr="00CC1CCF" w:rsidRDefault="00CA1F6A" w:rsidP="002C5121">
            <w:pPr>
              <w:jc w:val="right"/>
            </w:pPr>
            <w:r>
              <w:t>0</w:t>
            </w:r>
          </w:p>
        </w:tc>
      </w:tr>
      <w:tr w:rsidR="00CA1F6A" w:rsidRPr="00CC1CCF" w14:paraId="1E1863A7" w14:textId="77777777">
        <w:tc>
          <w:tcPr>
            <w:tcW w:w="7412" w:type="dxa"/>
            <w:tcBorders>
              <w:top w:val="single" w:sz="6" w:space="0" w:color="auto"/>
              <w:left w:val="double" w:sz="6" w:space="0" w:color="auto"/>
              <w:bottom w:val="single" w:sz="6" w:space="0" w:color="auto"/>
              <w:right w:val="single" w:sz="6" w:space="0" w:color="auto"/>
            </w:tcBorders>
          </w:tcPr>
          <w:p w14:paraId="758E9E92" w14:textId="77777777" w:rsidR="00CA1F6A" w:rsidRPr="00CC1CCF" w:rsidRDefault="00CA1F6A">
            <w:r w:rsidRPr="00CC1CCF">
              <w:t xml:space="preserve">  перед бюджетом и государственными внебюджетными фондами</w:t>
            </w:r>
          </w:p>
        </w:tc>
        <w:tc>
          <w:tcPr>
            <w:tcW w:w="1840" w:type="dxa"/>
            <w:tcBorders>
              <w:top w:val="single" w:sz="6" w:space="0" w:color="auto"/>
              <w:left w:val="single" w:sz="6" w:space="0" w:color="auto"/>
              <w:bottom w:val="single" w:sz="6" w:space="0" w:color="auto"/>
              <w:right w:val="double" w:sz="6" w:space="0" w:color="auto"/>
            </w:tcBorders>
          </w:tcPr>
          <w:p w14:paraId="7B664956" w14:textId="69FBF2AB" w:rsidR="00CA1F6A" w:rsidRPr="000D34DC" w:rsidRDefault="00CA1F6A" w:rsidP="002C5121">
            <w:pPr>
              <w:jc w:val="right"/>
            </w:pPr>
            <w:r>
              <w:t>223</w:t>
            </w:r>
          </w:p>
        </w:tc>
      </w:tr>
      <w:tr w:rsidR="00CA1F6A" w:rsidRPr="00CC1CCF" w14:paraId="0768B2BE" w14:textId="77777777">
        <w:tc>
          <w:tcPr>
            <w:tcW w:w="7412" w:type="dxa"/>
            <w:tcBorders>
              <w:top w:val="single" w:sz="6" w:space="0" w:color="auto"/>
              <w:left w:val="double" w:sz="6" w:space="0" w:color="auto"/>
              <w:bottom w:val="single" w:sz="6" w:space="0" w:color="auto"/>
              <w:right w:val="single" w:sz="6" w:space="0" w:color="auto"/>
            </w:tcBorders>
          </w:tcPr>
          <w:p w14:paraId="28B3B770" w14:textId="77777777" w:rsidR="00CA1F6A" w:rsidRPr="00CC1CCF" w:rsidRDefault="00CA1F6A">
            <w:r w:rsidRPr="00CC1CCF">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14:paraId="11911F41" w14:textId="01996E61" w:rsidR="00CA1F6A" w:rsidRPr="00CC1CCF" w:rsidRDefault="00CA1F6A" w:rsidP="002C5121">
            <w:pPr>
              <w:jc w:val="right"/>
            </w:pPr>
            <w:r>
              <w:t>0</w:t>
            </w:r>
          </w:p>
        </w:tc>
      </w:tr>
      <w:tr w:rsidR="00CA1F6A" w:rsidRPr="00CC1CCF" w14:paraId="0F821467" w14:textId="77777777">
        <w:tc>
          <w:tcPr>
            <w:tcW w:w="7412" w:type="dxa"/>
            <w:tcBorders>
              <w:top w:val="single" w:sz="6" w:space="0" w:color="auto"/>
              <w:left w:val="double" w:sz="6" w:space="0" w:color="auto"/>
              <w:bottom w:val="single" w:sz="6" w:space="0" w:color="auto"/>
              <w:right w:val="single" w:sz="6" w:space="0" w:color="auto"/>
            </w:tcBorders>
          </w:tcPr>
          <w:p w14:paraId="569DEA5B" w14:textId="77777777" w:rsidR="00CA1F6A" w:rsidRPr="00CC1CCF" w:rsidRDefault="00CA1F6A">
            <w:r w:rsidRPr="00CC1CCF">
              <w:t xml:space="preserve">  перед поставщиками и подрядчиками</w:t>
            </w:r>
          </w:p>
        </w:tc>
        <w:tc>
          <w:tcPr>
            <w:tcW w:w="1840" w:type="dxa"/>
            <w:tcBorders>
              <w:top w:val="single" w:sz="6" w:space="0" w:color="auto"/>
              <w:left w:val="single" w:sz="6" w:space="0" w:color="auto"/>
              <w:bottom w:val="single" w:sz="6" w:space="0" w:color="auto"/>
              <w:right w:val="double" w:sz="6" w:space="0" w:color="auto"/>
            </w:tcBorders>
          </w:tcPr>
          <w:p w14:paraId="03347BE8" w14:textId="762C340F" w:rsidR="00CA1F6A" w:rsidRPr="008F404E" w:rsidRDefault="00CA1F6A" w:rsidP="002C5121">
            <w:pPr>
              <w:jc w:val="right"/>
              <w:rPr>
                <w:lang w:val="en-US"/>
              </w:rPr>
            </w:pPr>
            <w:r>
              <w:t>914</w:t>
            </w:r>
          </w:p>
        </w:tc>
      </w:tr>
      <w:tr w:rsidR="00CA1F6A" w:rsidRPr="00CC1CCF" w14:paraId="374F4402" w14:textId="77777777">
        <w:tc>
          <w:tcPr>
            <w:tcW w:w="7412" w:type="dxa"/>
            <w:tcBorders>
              <w:top w:val="single" w:sz="6" w:space="0" w:color="auto"/>
              <w:left w:val="double" w:sz="6" w:space="0" w:color="auto"/>
              <w:bottom w:val="single" w:sz="6" w:space="0" w:color="auto"/>
              <w:right w:val="single" w:sz="6" w:space="0" w:color="auto"/>
            </w:tcBorders>
          </w:tcPr>
          <w:p w14:paraId="0C5571D7" w14:textId="77777777" w:rsidR="00CA1F6A" w:rsidRPr="00CC1CCF" w:rsidRDefault="00CA1F6A">
            <w:r w:rsidRPr="00CC1CCF">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14:paraId="44FCF4FC" w14:textId="18D625D4" w:rsidR="00CA1F6A" w:rsidRPr="00CC1CCF" w:rsidRDefault="00CA1F6A" w:rsidP="002C5121">
            <w:pPr>
              <w:jc w:val="right"/>
            </w:pPr>
            <w:r>
              <w:t>0</w:t>
            </w:r>
          </w:p>
        </w:tc>
      </w:tr>
      <w:tr w:rsidR="00CA1F6A" w:rsidRPr="00CC1CCF" w14:paraId="51D6D1A1" w14:textId="77777777">
        <w:tc>
          <w:tcPr>
            <w:tcW w:w="7412" w:type="dxa"/>
            <w:tcBorders>
              <w:top w:val="single" w:sz="6" w:space="0" w:color="auto"/>
              <w:left w:val="double" w:sz="6" w:space="0" w:color="auto"/>
              <w:bottom w:val="single" w:sz="6" w:space="0" w:color="auto"/>
              <w:right w:val="single" w:sz="6" w:space="0" w:color="auto"/>
            </w:tcBorders>
          </w:tcPr>
          <w:p w14:paraId="76F0E01B" w14:textId="77777777" w:rsidR="00CA1F6A" w:rsidRPr="00CC1CCF" w:rsidRDefault="00CA1F6A">
            <w:r w:rsidRPr="00CC1CCF">
              <w:t xml:space="preserve">  перед персоналом организации</w:t>
            </w:r>
          </w:p>
        </w:tc>
        <w:tc>
          <w:tcPr>
            <w:tcW w:w="1840" w:type="dxa"/>
            <w:tcBorders>
              <w:top w:val="single" w:sz="6" w:space="0" w:color="auto"/>
              <w:left w:val="single" w:sz="6" w:space="0" w:color="auto"/>
              <w:bottom w:val="single" w:sz="6" w:space="0" w:color="auto"/>
              <w:right w:val="double" w:sz="6" w:space="0" w:color="auto"/>
            </w:tcBorders>
          </w:tcPr>
          <w:p w14:paraId="11D274C8" w14:textId="6A75F720" w:rsidR="00CA1F6A" w:rsidRPr="008F404E" w:rsidRDefault="00CA1F6A" w:rsidP="002C5121">
            <w:pPr>
              <w:jc w:val="right"/>
              <w:rPr>
                <w:lang w:val="en-US"/>
              </w:rPr>
            </w:pPr>
            <w:r>
              <w:t>104</w:t>
            </w:r>
          </w:p>
        </w:tc>
      </w:tr>
      <w:tr w:rsidR="00CA1F6A" w:rsidRPr="00CC1CCF" w14:paraId="27F62052" w14:textId="77777777">
        <w:tc>
          <w:tcPr>
            <w:tcW w:w="7412" w:type="dxa"/>
            <w:tcBorders>
              <w:top w:val="single" w:sz="6" w:space="0" w:color="auto"/>
              <w:left w:val="double" w:sz="6" w:space="0" w:color="auto"/>
              <w:bottom w:val="single" w:sz="6" w:space="0" w:color="auto"/>
              <w:right w:val="single" w:sz="6" w:space="0" w:color="auto"/>
            </w:tcBorders>
          </w:tcPr>
          <w:p w14:paraId="3934F770" w14:textId="77777777" w:rsidR="00CA1F6A" w:rsidRPr="00CC1CCF" w:rsidRDefault="00CA1F6A">
            <w:r w:rsidRPr="00CC1CCF">
              <w:t xml:space="preserve">    из нее просроченная</w:t>
            </w:r>
          </w:p>
        </w:tc>
        <w:tc>
          <w:tcPr>
            <w:tcW w:w="1840" w:type="dxa"/>
            <w:tcBorders>
              <w:top w:val="single" w:sz="6" w:space="0" w:color="auto"/>
              <w:left w:val="single" w:sz="6" w:space="0" w:color="auto"/>
              <w:bottom w:val="single" w:sz="6" w:space="0" w:color="auto"/>
              <w:right w:val="double" w:sz="6" w:space="0" w:color="auto"/>
            </w:tcBorders>
          </w:tcPr>
          <w:p w14:paraId="40055762" w14:textId="4A9680E8" w:rsidR="00CA1F6A" w:rsidRPr="00CC1CCF" w:rsidRDefault="00CA1F6A" w:rsidP="002C5121">
            <w:pPr>
              <w:jc w:val="right"/>
            </w:pPr>
            <w:r>
              <w:t>0</w:t>
            </w:r>
          </w:p>
        </w:tc>
      </w:tr>
      <w:tr w:rsidR="00CA1F6A" w:rsidRPr="00CC1CCF" w14:paraId="0A31FEA9" w14:textId="77777777">
        <w:tc>
          <w:tcPr>
            <w:tcW w:w="7412" w:type="dxa"/>
            <w:tcBorders>
              <w:top w:val="single" w:sz="6" w:space="0" w:color="auto"/>
              <w:left w:val="double" w:sz="6" w:space="0" w:color="auto"/>
              <w:bottom w:val="single" w:sz="6" w:space="0" w:color="auto"/>
              <w:right w:val="single" w:sz="6" w:space="0" w:color="auto"/>
            </w:tcBorders>
          </w:tcPr>
          <w:p w14:paraId="2842BBD6" w14:textId="77777777" w:rsidR="00CA1F6A" w:rsidRPr="00CC1CCF" w:rsidRDefault="00CA1F6A">
            <w:r w:rsidRPr="00CC1CCF">
              <w:t xml:space="preserve">  прочая</w:t>
            </w:r>
          </w:p>
        </w:tc>
        <w:tc>
          <w:tcPr>
            <w:tcW w:w="1840" w:type="dxa"/>
            <w:tcBorders>
              <w:top w:val="single" w:sz="6" w:space="0" w:color="auto"/>
              <w:left w:val="single" w:sz="6" w:space="0" w:color="auto"/>
              <w:bottom w:val="single" w:sz="6" w:space="0" w:color="auto"/>
              <w:right w:val="double" w:sz="6" w:space="0" w:color="auto"/>
            </w:tcBorders>
          </w:tcPr>
          <w:p w14:paraId="232CD69D" w14:textId="0ADC2EE8" w:rsidR="00CA1F6A" w:rsidRPr="008F404E" w:rsidRDefault="00CA1F6A" w:rsidP="002C5121">
            <w:pPr>
              <w:jc w:val="right"/>
              <w:rPr>
                <w:lang w:val="en-US"/>
              </w:rPr>
            </w:pPr>
            <w:r>
              <w:t>26</w:t>
            </w:r>
          </w:p>
        </w:tc>
      </w:tr>
      <w:tr w:rsidR="00CA1F6A" w:rsidRPr="00CC1CCF" w14:paraId="19B81ECA" w14:textId="77777777">
        <w:tc>
          <w:tcPr>
            <w:tcW w:w="7412" w:type="dxa"/>
            <w:tcBorders>
              <w:top w:val="single" w:sz="6" w:space="0" w:color="auto"/>
              <w:left w:val="double" w:sz="6" w:space="0" w:color="auto"/>
              <w:bottom w:val="double" w:sz="6" w:space="0" w:color="auto"/>
              <w:right w:val="single" w:sz="6" w:space="0" w:color="auto"/>
            </w:tcBorders>
          </w:tcPr>
          <w:p w14:paraId="3B0340A8" w14:textId="77777777" w:rsidR="00CA1F6A" w:rsidRPr="00CC1CCF" w:rsidRDefault="00CA1F6A">
            <w:r w:rsidRPr="00CC1CCF">
              <w:t xml:space="preserve">    из нее просроченная</w:t>
            </w:r>
          </w:p>
        </w:tc>
        <w:tc>
          <w:tcPr>
            <w:tcW w:w="1840" w:type="dxa"/>
            <w:tcBorders>
              <w:top w:val="single" w:sz="6" w:space="0" w:color="auto"/>
              <w:left w:val="single" w:sz="6" w:space="0" w:color="auto"/>
              <w:bottom w:val="double" w:sz="6" w:space="0" w:color="auto"/>
              <w:right w:val="double" w:sz="6" w:space="0" w:color="auto"/>
            </w:tcBorders>
          </w:tcPr>
          <w:p w14:paraId="06D44DC4" w14:textId="3C003FF7" w:rsidR="00CA1F6A" w:rsidRPr="00CC1CCF" w:rsidRDefault="00CA1F6A" w:rsidP="002C5121">
            <w:pPr>
              <w:jc w:val="right"/>
            </w:pPr>
            <w:r>
              <w:t>0</w:t>
            </w:r>
          </w:p>
        </w:tc>
      </w:tr>
    </w:tbl>
    <w:p w14:paraId="4781E2E8" w14:textId="77777777" w:rsidR="00E779A3" w:rsidRDefault="00E779A3"/>
    <w:p w14:paraId="5CEAA89C" w14:textId="77777777" w:rsidR="008D0342" w:rsidRPr="006F76B2" w:rsidRDefault="00E779A3" w:rsidP="008D0342">
      <w:pPr>
        <w:rPr>
          <w:b/>
          <w:bCs/>
          <w:i/>
          <w:iCs/>
        </w:rPr>
      </w:pPr>
      <w:r>
        <w:t>При наличии просроченной кредиторской задолженности, в том числе по заемным средствам, указываются причины неисполнения и последствия, которые наступили или могут наступить в будущем для эмитента вследствие неисполнения соответствующих обязательств, в том числе санкции, налагаемые на эмитента, и срок (предполагаемый срок) погашения просроченной кредиторской задолженности или просроченной задолженности по заемным средствам.</w:t>
      </w:r>
      <w:r w:rsidR="008D0342" w:rsidRPr="008D0342">
        <w:rPr>
          <w:b/>
          <w:bCs/>
          <w:i/>
          <w:iCs/>
        </w:rPr>
        <w:t xml:space="preserve"> Просроченная кредиторская задолженность отсутствует</w:t>
      </w:r>
    </w:p>
    <w:p w14:paraId="45430DCC" w14:textId="3F149F36" w:rsidR="00A02C02" w:rsidRPr="00A20675" w:rsidRDefault="00A02C02" w:rsidP="00A02C02">
      <w:pPr>
        <w:pStyle w:val="SubHeading"/>
        <w:jc w:val="both"/>
      </w:pPr>
      <w:r w:rsidRPr="00A20675">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w:t>
      </w:r>
      <w:r w:rsidR="00FE3A8A">
        <w:t xml:space="preserve">рочных и краткосрочных) средств: </w:t>
      </w:r>
    </w:p>
    <w:p w14:paraId="53B509EB" w14:textId="77777777" w:rsidR="002C5121" w:rsidRPr="00693DE6" w:rsidRDefault="002C5121" w:rsidP="002C5121">
      <w:pPr>
        <w:ind w:left="400"/>
        <w:jc w:val="both"/>
      </w:pPr>
      <w:r w:rsidRPr="00FE3A8A">
        <w:t>1</w:t>
      </w:r>
      <w:r w:rsidRPr="00693DE6">
        <w:rPr>
          <w:color w:val="FF0000"/>
        </w:rPr>
        <w:t xml:space="preserve">. </w:t>
      </w:r>
      <w:r w:rsidRPr="00693DE6">
        <w:t>Полное фирменное наименование:</w:t>
      </w:r>
      <w:r w:rsidRPr="00693DE6">
        <w:rPr>
          <w:b/>
          <w:bCs/>
          <w:i/>
          <w:iCs/>
        </w:rPr>
        <w:t xml:space="preserve"> Общество с ограниченной ответственностью «Ресторанная Объединенная Сеть и Новейшие Технологии Евроамериканского Развития РЕСТОРАНТС»,</w:t>
      </w:r>
    </w:p>
    <w:p w14:paraId="634A55E9" w14:textId="77777777" w:rsidR="002C5121" w:rsidRPr="00693DE6" w:rsidRDefault="002C5121" w:rsidP="002C5121">
      <w:pPr>
        <w:ind w:left="400"/>
        <w:jc w:val="both"/>
      </w:pPr>
      <w:r w:rsidRPr="00693DE6">
        <w:t>Сокращенное фирменное наименование:</w:t>
      </w:r>
      <w:r w:rsidRPr="00693DE6">
        <w:rPr>
          <w:b/>
          <w:bCs/>
          <w:i/>
          <w:iCs/>
        </w:rPr>
        <w:t xml:space="preserve"> ООО «РОСИНТЕР РЕСТОРАНТС»,</w:t>
      </w:r>
    </w:p>
    <w:p w14:paraId="35CEA7CF" w14:textId="77777777" w:rsidR="002C5121" w:rsidRPr="00693DE6" w:rsidRDefault="002C5121" w:rsidP="002C5121">
      <w:pPr>
        <w:spacing w:before="0" w:after="0"/>
        <w:ind w:firstLine="400"/>
      </w:pPr>
      <w:r w:rsidRPr="00693DE6">
        <w:t>ИНН:</w:t>
      </w:r>
      <w:r w:rsidRPr="00693DE6">
        <w:rPr>
          <w:b/>
          <w:bCs/>
          <w:i/>
          <w:iCs/>
        </w:rPr>
        <w:t xml:space="preserve"> 7737115648,  </w:t>
      </w:r>
      <w:r w:rsidRPr="00CA1F6A">
        <w:rPr>
          <w:bCs/>
          <w:iCs/>
        </w:rPr>
        <w:t>ОГРН:</w:t>
      </w:r>
      <w:r w:rsidRPr="00CA1F6A">
        <w:t xml:space="preserve"> </w:t>
      </w:r>
      <w:r w:rsidRPr="00693DE6">
        <w:rPr>
          <w:b/>
          <w:bCs/>
          <w:i/>
          <w:iCs/>
        </w:rPr>
        <w:t>1027739718280</w:t>
      </w:r>
      <w:r>
        <w:rPr>
          <w:b/>
          <w:bCs/>
          <w:i/>
          <w:iCs/>
        </w:rPr>
        <w:t xml:space="preserve">, </w:t>
      </w:r>
    </w:p>
    <w:p w14:paraId="540873B5" w14:textId="656F2DD8" w:rsidR="002C5121" w:rsidRPr="00693DE6" w:rsidRDefault="002C5121" w:rsidP="002C5121">
      <w:pPr>
        <w:spacing w:before="0" w:after="0"/>
        <w:ind w:firstLine="400"/>
        <w:rPr>
          <w:b/>
          <w:bCs/>
          <w:i/>
          <w:iCs/>
        </w:rPr>
      </w:pPr>
      <w:r w:rsidRPr="00CA1F6A">
        <w:rPr>
          <w:bCs/>
          <w:iCs/>
        </w:rPr>
        <w:t>Место нахождения:</w:t>
      </w:r>
      <w:r w:rsidRPr="00693DE6">
        <w:rPr>
          <w:b/>
          <w:bCs/>
          <w:i/>
          <w:iCs/>
        </w:rPr>
        <w:t xml:space="preserve"> Россия, 111024, г.</w:t>
      </w:r>
      <w:r>
        <w:rPr>
          <w:b/>
          <w:bCs/>
          <w:i/>
          <w:iCs/>
        </w:rPr>
        <w:t xml:space="preserve"> </w:t>
      </w:r>
      <w:r w:rsidRPr="00693DE6">
        <w:rPr>
          <w:b/>
          <w:bCs/>
          <w:i/>
          <w:iCs/>
        </w:rPr>
        <w:t>Москва, ул.Душинская, д.7, стр.1,</w:t>
      </w:r>
    </w:p>
    <w:p w14:paraId="634BD9D8" w14:textId="1DBFE2DE" w:rsidR="002C5121" w:rsidRPr="00693DE6" w:rsidRDefault="002C5121" w:rsidP="002C5121">
      <w:pPr>
        <w:spacing w:before="0" w:after="0"/>
        <w:ind w:firstLine="400"/>
        <w:rPr>
          <w:b/>
          <w:bCs/>
          <w:i/>
          <w:iCs/>
        </w:rPr>
      </w:pPr>
      <w:r w:rsidRPr="00CA1F6A">
        <w:rPr>
          <w:bCs/>
          <w:iCs/>
        </w:rPr>
        <w:t>Сумма задолженности:</w:t>
      </w:r>
      <w:r w:rsidRPr="002C5121">
        <w:t xml:space="preserve"> </w:t>
      </w:r>
      <w:r w:rsidRPr="002C5121">
        <w:rPr>
          <w:b/>
          <w:bCs/>
          <w:i/>
          <w:iCs/>
        </w:rPr>
        <w:t>874</w:t>
      </w:r>
      <w:r>
        <w:rPr>
          <w:b/>
          <w:bCs/>
          <w:i/>
          <w:iCs/>
        </w:rPr>
        <w:t> </w:t>
      </w:r>
      <w:r w:rsidRPr="002C5121">
        <w:rPr>
          <w:b/>
          <w:bCs/>
          <w:i/>
          <w:iCs/>
        </w:rPr>
        <w:t>323,00</w:t>
      </w:r>
      <w:r w:rsidRPr="002C5121">
        <w:rPr>
          <w:bCs/>
          <w:iCs/>
        </w:rPr>
        <w:t xml:space="preserve"> </w:t>
      </w:r>
      <w:r w:rsidRPr="00693DE6">
        <w:rPr>
          <w:b/>
          <w:bCs/>
          <w:i/>
          <w:iCs/>
        </w:rPr>
        <w:t xml:space="preserve"> руб.</w:t>
      </w:r>
    </w:p>
    <w:p w14:paraId="6FF10D4E" w14:textId="77777777" w:rsidR="002C5121" w:rsidRPr="00693DE6" w:rsidRDefault="002C5121" w:rsidP="002C5121">
      <w:pPr>
        <w:ind w:left="400"/>
        <w:jc w:val="both"/>
      </w:pPr>
      <w:r w:rsidRPr="00693DE6">
        <w:t xml:space="preserve">Размер и условия просроченной задолженности (процентная ставка, штрафные санкции, пени): </w:t>
      </w:r>
      <w:r w:rsidRPr="00693DE6">
        <w:rPr>
          <w:b/>
          <w:bCs/>
          <w:i/>
          <w:iCs/>
        </w:rPr>
        <w:t>задолженность не является просроченной</w:t>
      </w:r>
    </w:p>
    <w:p w14:paraId="0D986160" w14:textId="5615512D" w:rsidR="002C5121" w:rsidRPr="00693DE6" w:rsidRDefault="002C5121" w:rsidP="002C5121">
      <w:pPr>
        <w:spacing w:before="0" w:after="0"/>
        <w:ind w:firstLine="400"/>
        <w:jc w:val="both"/>
      </w:pPr>
      <w:r w:rsidRPr="00693DE6">
        <w:t>Кредитор является аффилированным лицом эмитента:</w:t>
      </w:r>
      <w:r w:rsidRPr="00693DE6">
        <w:rPr>
          <w:b/>
          <w:bCs/>
          <w:i/>
          <w:iCs/>
        </w:rPr>
        <w:t xml:space="preserve"> Да</w:t>
      </w:r>
      <w:r>
        <w:rPr>
          <w:b/>
          <w:bCs/>
          <w:i/>
          <w:iCs/>
        </w:rPr>
        <w:t>.</w:t>
      </w:r>
    </w:p>
    <w:p w14:paraId="29DC52E7" w14:textId="3F0169A2" w:rsidR="002C5121" w:rsidRPr="00693DE6" w:rsidRDefault="002C5121" w:rsidP="002C5121">
      <w:pPr>
        <w:pStyle w:val="SubHeading"/>
        <w:spacing w:before="0" w:after="0"/>
        <w:ind w:left="400"/>
        <w:jc w:val="both"/>
        <w:rPr>
          <w:b/>
          <w:i/>
        </w:rPr>
      </w:pPr>
      <w:r>
        <w:t>Д</w:t>
      </w:r>
      <w:r w:rsidRPr="00693DE6">
        <w:t>оля участия эмитента в уставном капитале аффилированного</w:t>
      </w:r>
      <w:r>
        <w:t xml:space="preserve"> лица - хозяйственного общества: </w:t>
      </w:r>
      <w:r w:rsidRPr="00693DE6">
        <w:rPr>
          <w:b/>
          <w:i/>
        </w:rPr>
        <w:t>98,3132%</w:t>
      </w:r>
      <w:r>
        <w:rPr>
          <w:b/>
          <w:i/>
        </w:rPr>
        <w:t>,</w:t>
      </w:r>
    </w:p>
    <w:p w14:paraId="04653626" w14:textId="343E537A" w:rsidR="002C5121" w:rsidRPr="00CA1F6A" w:rsidRDefault="002C5121" w:rsidP="002C5121">
      <w:pPr>
        <w:pStyle w:val="SubHeading"/>
        <w:spacing w:before="0" w:after="0"/>
        <w:ind w:left="400"/>
        <w:jc w:val="both"/>
        <w:rPr>
          <w:b/>
          <w:i/>
        </w:rPr>
      </w:pPr>
      <w:r>
        <w:t>Д</w:t>
      </w:r>
      <w:r w:rsidRPr="00693DE6">
        <w:t>оля участия аффилированного лиц</w:t>
      </w:r>
      <w:r>
        <w:t xml:space="preserve">а в уставном капитале эмитента: </w:t>
      </w:r>
      <w:r w:rsidRPr="00CA1F6A">
        <w:rPr>
          <w:b/>
          <w:i/>
        </w:rPr>
        <w:t>2</w:t>
      </w:r>
      <w:r>
        <w:rPr>
          <w:b/>
          <w:i/>
        </w:rPr>
        <w:t>,31%,</w:t>
      </w:r>
    </w:p>
    <w:p w14:paraId="39DAF532" w14:textId="3B67ACC5" w:rsidR="002C5121" w:rsidRPr="00CA1F6A" w:rsidRDefault="002C5121" w:rsidP="002C5121">
      <w:pPr>
        <w:pStyle w:val="SubHeading"/>
        <w:spacing w:before="0" w:after="0"/>
        <w:ind w:left="400"/>
        <w:jc w:val="both"/>
        <w:rPr>
          <w:b/>
          <w:i/>
        </w:rPr>
      </w:pPr>
      <w:r>
        <w:t>Д</w:t>
      </w:r>
      <w:r w:rsidRPr="00693DE6">
        <w:t>оля обыкновенных акций эмитента, при</w:t>
      </w:r>
      <w:r>
        <w:t xml:space="preserve">надлежащих аффилированному лицу: </w:t>
      </w:r>
      <w:r w:rsidRPr="00CA1F6A">
        <w:rPr>
          <w:b/>
          <w:i/>
        </w:rPr>
        <w:t>2,</w:t>
      </w:r>
      <w:r>
        <w:rPr>
          <w:b/>
          <w:i/>
        </w:rPr>
        <w:t>31</w:t>
      </w:r>
      <w:r w:rsidRPr="00CA1F6A">
        <w:rPr>
          <w:b/>
          <w:i/>
        </w:rPr>
        <w:t>%</w:t>
      </w:r>
      <w:r>
        <w:rPr>
          <w:b/>
          <w:i/>
        </w:rPr>
        <w:t>.</w:t>
      </w:r>
    </w:p>
    <w:p w14:paraId="1FFD4B25" w14:textId="77777777" w:rsidR="002C5121" w:rsidRPr="00693DE6" w:rsidRDefault="002C5121" w:rsidP="002C5121">
      <w:pPr>
        <w:pStyle w:val="SubHeading"/>
        <w:spacing w:before="0" w:after="0"/>
        <w:ind w:left="400"/>
        <w:jc w:val="both"/>
      </w:pPr>
    </w:p>
    <w:p w14:paraId="7F062B27" w14:textId="51F98700" w:rsidR="00E779A3" w:rsidRPr="00257D48" w:rsidRDefault="00E779A3">
      <w:pPr>
        <w:pStyle w:val="2"/>
      </w:pPr>
      <w:bookmarkStart w:id="27" w:name="_Toc482629167"/>
      <w:bookmarkStart w:id="28" w:name="_Toc8829239"/>
      <w:r w:rsidRPr="00FE3A8A">
        <w:t>2.3.2. Кредитная история эмитента</w:t>
      </w:r>
      <w:bookmarkEnd w:id="27"/>
      <w:bookmarkEnd w:id="28"/>
    </w:p>
    <w:p w14:paraId="2AB28396" w14:textId="77777777" w:rsidR="00E779A3" w:rsidRPr="00257D48" w:rsidRDefault="00E779A3" w:rsidP="002C5121">
      <w:pPr>
        <w:ind w:left="200"/>
        <w:jc w:val="both"/>
      </w:pPr>
      <w:r w:rsidRPr="00257D48">
        <w:t xml:space="preserve">Описывается исполнение эмитентом обязательств по действовавшим в течение последнего завершенного </w:t>
      </w:r>
      <w:r w:rsidRPr="00257D48">
        <w:lastRenderedPageBreak/>
        <w:t>отчетного года и текущего года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состоящего из 3, 6, 9 или 12 месяцев, предшествовавшего заключению соответствующего договора, а также иным кредитным договорам и (или) договорам займа, которые эмитент считает для себя существенными.</w:t>
      </w:r>
    </w:p>
    <w:p w14:paraId="1D6EDFA5" w14:textId="77777777" w:rsidR="001A31C7" w:rsidRDefault="001A31C7" w:rsidP="001A31C7">
      <w:pPr>
        <w:jc w:val="both"/>
        <w:rPr>
          <w:b/>
          <w:bCs/>
          <w:i/>
          <w:iCs/>
        </w:rPr>
      </w:pPr>
      <w:r w:rsidRPr="00257D48">
        <w:rPr>
          <w:b/>
          <w:bCs/>
          <w:i/>
          <w:iCs/>
        </w:rPr>
        <w:t>Эмитент не имел указанных обязательств.</w:t>
      </w:r>
      <w:r w:rsidRPr="008E3124">
        <w:rPr>
          <w:b/>
          <w:bCs/>
          <w:i/>
          <w:iCs/>
        </w:rPr>
        <w:t xml:space="preserve"> </w:t>
      </w:r>
    </w:p>
    <w:p w14:paraId="418681BA" w14:textId="77777777" w:rsidR="00E779A3" w:rsidRPr="00381EF3" w:rsidRDefault="00E779A3">
      <w:pPr>
        <w:pStyle w:val="2"/>
      </w:pPr>
      <w:bookmarkStart w:id="29" w:name="_Toc482629168"/>
      <w:bookmarkStart w:id="30" w:name="_Toc8829240"/>
      <w:r w:rsidRPr="00697AA4">
        <w:t>2.3.3. Обязательства эмитента из предоставленного им обеспечения</w:t>
      </w:r>
      <w:bookmarkEnd w:id="29"/>
      <w:bookmarkEnd w:id="30"/>
    </w:p>
    <w:p w14:paraId="602B8CAB" w14:textId="0BF3A027" w:rsidR="00262CFD" w:rsidRPr="000A0790" w:rsidRDefault="00262CFD" w:rsidP="00262CFD">
      <w:pPr>
        <w:spacing w:before="240"/>
        <w:ind w:left="200"/>
        <w:rPr>
          <w:b/>
          <w:i/>
        </w:rPr>
      </w:pPr>
      <w:r w:rsidRPr="000A0790">
        <w:rPr>
          <w:b/>
          <w:i/>
        </w:rPr>
        <w:t xml:space="preserve">На </w:t>
      </w:r>
      <w:r w:rsidR="00DC7E8F" w:rsidRPr="000A0790">
        <w:rPr>
          <w:b/>
          <w:i/>
        </w:rPr>
        <w:t>3</w:t>
      </w:r>
      <w:r w:rsidR="001A716F">
        <w:rPr>
          <w:b/>
          <w:i/>
        </w:rPr>
        <w:t>1</w:t>
      </w:r>
      <w:r w:rsidRPr="000A0790">
        <w:rPr>
          <w:b/>
          <w:i/>
        </w:rPr>
        <w:t>.</w:t>
      </w:r>
      <w:r w:rsidR="001A716F">
        <w:rPr>
          <w:b/>
          <w:i/>
        </w:rPr>
        <w:t>12</w:t>
      </w:r>
      <w:r w:rsidRPr="000A0790">
        <w:rPr>
          <w:b/>
          <w:i/>
        </w:rPr>
        <w:t>.201</w:t>
      </w:r>
      <w:r w:rsidR="002B7991">
        <w:rPr>
          <w:b/>
          <w:i/>
        </w:rPr>
        <w:t>8</w:t>
      </w:r>
      <w:r w:rsidRPr="000A0790">
        <w:rPr>
          <w:b/>
          <w:i/>
        </w:rPr>
        <w:t xml:space="preserve"> г.</w:t>
      </w:r>
    </w:p>
    <w:p w14:paraId="01C05CA2" w14:textId="77777777" w:rsidR="00262CFD" w:rsidRPr="000A0790" w:rsidRDefault="00262CFD" w:rsidP="00262CFD">
      <w:pPr>
        <w:ind w:left="400"/>
      </w:pPr>
      <w:r w:rsidRPr="000A0790">
        <w:t>Единица измерения:</w:t>
      </w:r>
      <w:r w:rsidRPr="000A0790">
        <w:rPr>
          <w:b/>
          <w:bCs/>
          <w:i/>
          <w:iCs/>
        </w:rPr>
        <w:t xml:space="preserve"> тыс. руб.</w:t>
      </w:r>
    </w:p>
    <w:p w14:paraId="4BAE6487" w14:textId="77777777" w:rsidR="00262CFD" w:rsidRPr="000A0790" w:rsidRDefault="00262CFD" w:rsidP="00262CFD">
      <w:pPr>
        <w:spacing w:before="0" w:after="0"/>
        <w:rPr>
          <w:sz w:val="16"/>
          <w:szCs w:val="16"/>
        </w:rPr>
      </w:pPr>
    </w:p>
    <w:tbl>
      <w:tblPr>
        <w:tblW w:w="0" w:type="auto"/>
        <w:tblInd w:w="542" w:type="dxa"/>
        <w:tblLayout w:type="fixed"/>
        <w:tblCellMar>
          <w:left w:w="72" w:type="dxa"/>
          <w:right w:w="72" w:type="dxa"/>
        </w:tblCellMar>
        <w:tblLook w:val="0000" w:firstRow="0" w:lastRow="0" w:firstColumn="0" w:lastColumn="0" w:noHBand="0" w:noVBand="0"/>
      </w:tblPr>
      <w:tblGrid>
        <w:gridCol w:w="5572"/>
        <w:gridCol w:w="3680"/>
      </w:tblGrid>
      <w:tr w:rsidR="00262CFD" w:rsidRPr="000A0790" w14:paraId="0C0DCEAD" w14:textId="77777777" w:rsidTr="002C11D0">
        <w:tc>
          <w:tcPr>
            <w:tcW w:w="5572" w:type="dxa"/>
            <w:tcBorders>
              <w:top w:val="double" w:sz="6" w:space="0" w:color="auto"/>
              <w:left w:val="double" w:sz="6" w:space="0" w:color="auto"/>
              <w:bottom w:val="single" w:sz="6" w:space="0" w:color="auto"/>
              <w:right w:val="single" w:sz="6" w:space="0" w:color="auto"/>
            </w:tcBorders>
          </w:tcPr>
          <w:p w14:paraId="7C53794A" w14:textId="77777777" w:rsidR="00262CFD" w:rsidRPr="000A0790" w:rsidRDefault="00262CFD" w:rsidP="00262CFD">
            <w:pPr>
              <w:jc w:val="center"/>
            </w:pPr>
            <w:r w:rsidRPr="000A0790">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14:paraId="29611275" w14:textId="4F09C057" w:rsidR="00262CFD" w:rsidRPr="000A0790" w:rsidRDefault="00262CFD" w:rsidP="001A716F">
            <w:pPr>
              <w:jc w:val="center"/>
            </w:pPr>
            <w:r w:rsidRPr="000A0790">
              <w:t>На 3</w:t>
            </w:r>
            <w:r w:rsidR="001A716F">
              <w:t>1</w:t>
            </w:r>
            <w:r w:rsidR="00DC7E8F" w:rsidRPr="000A0790">
              <w:t>.</w:t>
            </w:r>
            <w:r w:rsidR="001A716F">
              <w:t>12</w:t>
            </w:r>
            <w:r w:rsidRPr="000A0790">
              <w:t>.201</w:t>
            </w:r>
            <w:r w:rsidR="002B7991">
              <w:t>8</w:t>
            </w:r>
            <w:r w:rsidRPr="000A0790">
              <w:t xml:space="preserve"> г.</w:t>
            </w:r>
          </w:p>
        </w:tc>
      </w:tr>
      <w:tr w:rsidR="002411AE" w:rsidRPr="000A0790" w14:paraId="45938906" w14:textId="77777777" w:rsidTr="002C11D0">
        <w:tc>
          <w:tcPr>
            <w:tcW w:w="5572" w:type="dxa"/>
            <w:tcBorders>
              <w:top w:val="single" w:sz="6" w:space="0" w:color="auto"/>
              <w:left w:val="double" w:sz="6" w:space="0" w:color="auto"/>
              <w:bottom w:val="single" w:sz="6" w:space="0" w:color="auto"/>
              <w:right w:val="single" w:sz="6" w:space="0" w:color="auto"/>
            </w:tcBorders>
          </w:tcPr>
          <w:p w14:paraId="08BE70DB" w14:textId="77777777" w:rsidR="002411AE" w:rsidRPr="000A0790" w:rsidRDefault="002411AE" w:rsidP="00262CFD">
            <w:r w:rsidRPr="000A0790">
              <w:t>Общий 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3680" w:type="dxa"/>
            <w:tcBorders>
              <w:top w:val="single" w:sz="6" w:space="0" w:color="auto"/>
              <w:left w:val="single" w:sz="6" w:space="0" w:color="auto"/>
              <w:bottom w:val="single" w:sz="6" w:space="0" w:color="auto"/>
              <w:right w:val="double" w:sz="6" w:space="0" w:color="auto"/>
            </w:tcBorders>
          </w:tcPr>
          <w:p w14:paraId="2C0AC42F" w14:textId="77777777" w:rsidR="002411AE" w:rsidRPr="0081713D" w:rsidRDefault="002411AE" w:rsidP="00427EE4">
            <w:pPr>
              <w:jc w:val="center"/>
            </w:pPr>
            <w:r w:rsidRPr="0081713D">
              <w:t>5 772 914</w:t>
            </w:r>
          </w:p>
          <w:p w14:paraId="0CFC4945" w14:textId="4424A4CB" w:rsidR="002411AE" w:rsidRPr="000D34DC" w:rsidRDefault="002411AE" w:rsidP="007D4CF4">
            <w:pPr>
              <w:jc w:val="center"/>
            </w:pPr>
          </w:p>
        </w:tc>
      </w:tr>
      <w:tr w:rsidR="002411AE" w:rsidRPr="000A0790" w14:paraId="2ED55FAD" w14:textId="77777777" w:rsidTr="002C11D0">
        <w:tc>
          <w:tcPr>
            <w:tcW w:w="5572" w:type="dxa"/>
            <w:tcBorders>
              <w:top w:val="single" w:sz="6" w:space="0" w:color="auto"/>
              <w:left w:val="double" w:sz="6" w:space="0" w:color="auto"/>
              <w:bottom w:val="single" w:sz="6" w:space="0" w:color="auto"/>
              <w:right w:val="single" w:sz="6" w:space="0" w:color="auto"/>
            </w:tcBorders>
          </w:tcPr>
          <w:p w14:paraId="47FC846B" w14:textId="77777777" w:rsidR="002411AE" w:rsidRPr="000A0790" w:rsidRDefault="002411AE" w:rsidP="00262CFD">
            <w:r w:rsidRPr="000A0790">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14:paraId="3414FD31" w14:textId="77777777" w:rsidR="002411AE" w:rsidRPr="0081713D" w:rsidRDefault="002411AE" w:rsidP="00427EE4">
            <w:pPr>
              <w:jc w:val="center"/>
            </w:pPr>
            <w:r w:rsidRPr="0081713D">
              <w:t>5 772 914</w:t>
            </w:r>
          </w:p>
          <w:p w14:paraId="3D70E386" w14:textId="4CD2DBC2" w:rsidR="002411AE" w:rsidRPr="00947320" w:rsidRDefault="002411AE" w:rsidP="007D4CF4">
            <w:pPr>
              <w:jc w:val="center"/>
            </w:pPr>
          </w:p>
        </w:tc>
      </w:tr>
      <w:tr w:rsidR="002411AE" w:rsidRPr="000A0790" w14:paraId="5F06AF61" w14:textId="77777777" w:rsidTr="002C11D0">
        <w:tc>
          <w:tcPr>
            <w:tcW w:w="5572" w:type="dxa"/>
            <w:tcBorders>
              <w:top w:val="single" w:sz="6" w:space="0" w:color="auto"/>
              <w:left w:val="double" w:sz="6" w:space="0" w:color="auto"/>
              <w:bottom w:val="single" w:sz="6" w:space="0" w:color="auto"/>
              <w:right w:val="single" w:sz="6" w:space="0" w:color="auto"/>
            </w:tcBorders>
          </w:tcPr>
          <w:p w14:paraId="4AC43B13" w14:textId="77777777" w:rsidR="002411AE" w:rsidRPr="000A0790" w:rsidRDefault="002411AE" w:rsidP="00262CFD">
            <w:r w:rsidRPr="000A0790">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залога</w:t>
            </w:r>
          </w:p>
        </w:tc>
        <w:tc>
          <w:tcPr>
            <w:tcW w:w="3680" w:type="dxa"/>
            <w:tcBorders>
              <w:top w:val="single" w:sz="6" w:space="0" w:color="auto"/>
              <w:left w:val="single" w:sz="6" w:space="0" w:color="auto"/>
              <w:bottom w:val="single" w:sz="6" w:space="0" w:color="auto"/>
              <w:right w:val="double" w:sz="6" w:space="0" w:color="auto"/>
            </w:tcBorders>
          </w:tcPr>
          <w:p w14:paraId="651B2FD3" w14:textId="24420A88" w:rsidR="002411AE" w:rsidRPr="00AD73A3" w:rsidRDefault="002411AE" w:rsidP="007D4CF4">
            <w:pPr>
              <w:jc w:val="center"/>
            </w:pPr>
            <w:r>
              <w:t>0</w:t>
            </w:r>
          </w:p>
        </w:tc>
      </w:tr>
      <w:tr w:rsidR="002411AE" w:rsidRPr="000A0790" w14:paraId="5AEC762F" w14:textId="77777777" w:rsidTr="002C11D0">
        <w:tc>
          <w:tcPr>
            <w:tcW w:w="5572" w:type="dxa"/>
            <w:tcBorders>
              <w:top w:val="single" w:sz="6" w:space="0" w:color="auto"/>
              <w:left w:val="double" w:sz="6" w:space="0" w:color="auto"/>
              <w:bottom w:val="single" w:sz="6" w:space="0" w:color="auto"/>
              <w:right w:val="single" w:sz="6" w:space="0" w:color="auto"/>
            </w:tcBorders>
          </w:tcPr>
          <w:p w14:paraId="1E831480" w14:textId="77777777" w:rsidR="002411AE" w:rsidRPr="000A0790" w:rsidRDefault="002411AE" w:rsidP="00262CFD">
            <w:r w:rsidRPr="000A0790">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14:paraId="25B63A6F" w14:textId="129F9D26" w:rsidR="002411AE" w:rsidRPr="00AD73A3" w:rsidRDefault="002411AE" w:rsidP="007D4CF4">
            <w:pPr>
              <w:jc w:val="center"/>
            </w:pPr>
            <w:r>
              <w:t>0</w:t>
            </w:r>
          </w:p>
        </w:tc>
      </w:tr>
      <w:tr w:rsidR="002411AE" w:rsidRPr="000A0790" w14:paraId="71169188" w14:textId="77777777" w:rsidTr="002C11D0">
        <w:tc>
          <w:tcPr>
            <w:tcW w:w="5572" w:type="dxa"/>
            <w:tcBorders>
              <w:top w:val="single" w:sz="6" w:space="0" w:color="auto"/>
              <w:left w:val="double" w:sz="6" w:space="0" w:color="auto"/>
              <w:bottom w:val="single" w:sz="6" w:space="0" w:color="auto"/>
              <w:right w:val="single" w:sz="6" w:space="0" w:color="auto"/>
            </w:tcBorders>
          </w:tcPr>
          <w:p w14:paraId="3C7EDC51" w14:textId="77777777" w:rsidR="002411AE" w:rsidRPr="000A0790" w:rsidRDefault="002411AE" w:rsidP="00262CFD">
            <w:r w:rsidRPr="000A0790">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поручительства</w:t>
            </w:r>
          </w:p>
        </w:tc>
        <w:tc>
          <w:tcPr>
            <w:tcW w:w="3680" w:type="dxa"/>
            <w:tcBorders>
              <w:top w:val="single" w:sz="6" w:space="0" w:color="auto"/>
              <w:left w:val="single" w:sz="6" w:space="0" w:color="auto"/>
              <w:bottom w:val="single" w:sz="6" w:space="0" w:color="auto"/>
              <w:right w:val="double" w:sz="6" w:space="0" w:color="auto"/>
            </w:tcBorders>
          </w:tcPr>
          <w:p w14:paraId="105C8536" w14:textId="77777777" w:rsidR="002411AE" w:rsidRPr="0081713D" w:rsidRDefault="002411AE" w:rsidP="00427EE4">
            <w:pPr>
              <w:jc w:val="center"/>
            </w:pPr>
            <w:r w:rsidRPr="0081713D">
              <w:t>5 772 914</w:t>
            </w:r>
          </w:p>
          <w:p w14:paraId="69D6D0D6" w14:textId="14E9207B" w:rsidR="002411AE" w:rsidRPr="00AD73A3" w:rsidRDefault="002411AE" w:rsidP="007D4CF4">
            <w:pPr>
              <w:jc w:val="center"/>
            </w:pPr>
          </w:p>
        </w:tc>
      </w:tr>
      <w:tr w:rsidR="002411AE" w:rsidRPr="000A0790" w14:paraId="3A53B8CB" w14:textId="77777777" w:rsidTr="002C11D0">
        <w:tc>
          <w:tcPr>
            <w:tcW w:w="5572" w:type="dxa"/>
            <w:tcBorders>
              <w:top w:val="single" w:sz="6" w:space="0" w:color="auto"/>
              <w:left w:val="double" w:sz="6" w:space="0" w:color="auto"/>
              <w:bottom w:val="double" w:sz="6" w:space="0" w:color="auto"/>
              <w:right w:val="single" w:sz="6" w:space="0" w:color="auto"/>
            </w:tcBorders>
          </w:tcPr>
          <w:p w14:paraId="09DA0EE9" w14:textId="77777777" w:rsidR="002411AE" w:rsidRPr="000A0790" w:rsidRDefault="002411AE" w:rsidP="00262CFD">
            <w:r w:rsidRPr="000A0790">
              <w:t xml:space="preserve">   в том числе по обязательствам третьих лиц</w:t>
            </w:r>
          </w:p>
        </w:tc>
        <w:tc>
          <w:tcPr>
            <w:tcW w:w="3680" w:type="dxa"/>
            <w:tcBorders>
              <w:top w:val="single" w:sz="6" w:space="0" w:color="auto"/>
              <w:left w:val="single" w:sz="6" w:space="0" w:color="auto"/>
              <w:bottom w:val="double" w:sz="6" w:space="0" w:color="auto"/>
              <w:right w:val="double" w:sz="6" w:space="0" w:color="auto"/>
            </w:tcBorders>
          </w:tcPr>
          <w:p w14:paraId="486F2A41" w14:textId="77777777" w:rsidR="002411AE" w:rsidRPr="0081713D" w:rsidRDefault="002411AE" w:rsidP="00427EE4">
            <w:pPr>
              <w:jc w:val="center"/>
            </w:pPr>
            <w:r w:rsidRPr="0081713D">
              <w:t>5 772 914</w:t>
            </w:r>
          </w:p>
          <w:p w14:paraId="0D7AC7E8" w14:textId="4E8FC169" w:rsidR="002411AE" w:rsidRPr="00C05532" w:rsidRDefault="002411AE" w:rsidP="007D4CF4">
            <w:pPr>
              <w:jc w:val="center"/>
              <w:rPr>
                <w:rFonts w:ascii="Arial CYR" w:hAnsi="Arial CYR" w:cs="Arial CYR"/>
                <w:bCs/>
                <w:sz w:val="22"/>
                <w:szCs w:val="22"/>
              </w:rPr>
            </w:pPr>
          </w:p>
        </w:tc>
      </w:tr>
    </w:tbl>
    <w:p w14:paraId="38E50F59" w14:textId="77777777" w:rsidR="00262CFD" w:rsidRDefault="00262CFD" w:rsidP="004A19F3">
      <w:pPr>
        <w:spacing w:before="240"/>
        <w:ind w:left="400"/>
        <w:jc w:val="both"/>
      </w:pPr>
      <w:r w:rsidRPr="000A0790">
        <w:t xml:space="preserve">Обязательства эмитента из обеспечения третьим лицам, в том числе в форме залога или поручительства, </w:t>
      </w:r>
      <w:r w:rsidRPr="00E233D5">
        <w:t>составляющие пять или более процентов балансовой стоимости</w:t>
      </w:r>
      <w:r w:rsidRPr="000A0790">
        <w:t xml:space="preserve"> активов эмитента на дату окончания</w:t>
      </w:r>
      <w:r w:rsidR="004A19F3" w:rsidRPr="000A0790">
        <w:t xml:space="preserve"> соответствующего отчетного периода:</w:t>
      </w:r>
      <w:r w:rsidRPr="000A0790">
        <w:t xml:space="preserve"> </w:t>
      </w:r>
    </w:p>
    <w:p w14:paraId="3B8DCA55" w14:textId="77777777" w:rsidR="002411AE" w:rsidRPr="0081713D" w:rsidRDefault="002411AE" w:rsidP="002411AE">
      <w:pPr>
        <w:widowControl/>
        <w:adjustRightInd/>
        <w:spacing w:before="0" w:after="0"/>
        <w:rPr>
          <w:rFonts w:eastAsia="Calibri"/>
          <w:b/>
          <w:bCs/>
          <w:i/>
          <w:iCs/>
        </w:rPr>
      </w:pPr>
      <w:r w:rsidRPr="0081713D">
        <w:rPr>
          <w:rFonts w:eastAsia="Calibri"/>
        </w:rPr>
        <w:t xml:space="preserve">Вид обеспечения: </w:t>
      </w:r>
      <w:r w:rsidRPr="0081713D">
        <w:rPr>
          <w:rFonts w:eastAsia="Calibri"/>
          <w:b/>
          <w:bCs/>
          <w:i/>
          <w:iCs/>
        </w:rPr>
        <w:t>Поручительство</w:t>
      </w:r>
    </w:p>
    <w:p w14:paraId="4997FBCA" w14:textId="77777777" w:rsidR="002411AE" w:rsidRPr="0081713D" w:rsidRDefault="002411AE" w:rsidP="002411AE">
      <w:pPr>
        <w:widowControl/>
        <w:adjustRightInd/>
        <w:spacing w:before="0" w:after="0"/>
        <w:rPr>
          <w:rFonts w:eastAsia="Calibri"/>
          <w:b/>
          <w:bCs/>
          <w:i/>
          <w:iCs/>
        </w:rPr>
      </w:pPr>
      <w:r w:rsidRPr="0081713D">
        <w:rPr>
          <w:rFonts w:eastAsia="Calibri"/>
        </w:rPr>
        <w:t xml:space="preserve">Содержание обеспеченного обязательства: </w:t>
      </w:r>
      <w:r w:rsidRPr="0081713D">
        <w:rPr>
          <w:rFonts w:eastAsia="Calibri"/>
          <w:b/>
          <w:bCs/>
          <w:i/>
          <w:iCs/>
        </w:rPr>
        <w:t>Кредит</w:t>
      </w:r>
    </w:p>
    <w:p w14:paraId="66A35736" w14:textId="77777777" w:rsidR="002411AE" w:rsidRPr="0081713D" w:rsidRDefault="002411AE" w:rsidP="002411AE">
      <w:pPr>
        <w:widowControl/>
        <w:adjustRightInd/>
        <w:spacing w:before="0" w:after="0"/>
        <w:rPr>
          <w:rFonts w:eastAsia="Calibri"/>
          <w:b/>
          <w:bCs/>
          <w:i/>
          <w:iCs/>
        </w:rPr>
      </w:pPr>
      <w:r w:rsidRPr="0081713D">
        <w:rPr>
          <w:rFonts w:eastAsia="Calibri"/>
        </w:rPr>
        <w:t>Размер обеспеченного обязательства</w:t>
      </w:r>
      <w:r w:rsidRPr="0081713D">
        <w:rPr>
          <w:rFonts w:eastAsia="Calibri"/>
          <w:b/>
          <w:i/>
        </w:rPr>
        <w:t>:</w:t>
      </w:r>
      <w:r w:rsidRPr="0081713D">
        <w:rPr>
          <w:b/>
          <w:i/>
        </w:rPr>
        <w:t xml:space="preserve"> </w:t>
      </w:r>
      <w:r w:rsidRPr="0081713D">
        <w:rPr>
          <w:rFonts w:eastAsia="Calibri"/>
          <w:b/>
          <w:i/>
        </w:rPr>
        <w:t>523 041 тыс.руб.</w:t>
      </w:r>
      <w:r w:rsidRPr="0081713D">
        <w:rPr>
          <w:b/>
          <w:i/>
        </w:rPr>
        <w:t xml:space="preserve"> </w:t>
      </w:r>
    </w:p>
    <w:p w14:paraId="2355A2DD" w14:textId="77777777" w:rsidR="002411AE" w:rsidRPr="0081713D" w:rsidRDefault="002411AE" w:rsidP="002411AE">
      <w:pPr>
        <w:widowControl/>
        <w:adjustRightInd/>
        <w:spacing w:before="0" w:after="0"/>
        <w:rPr>
          <w:rFonts w:eastAsia="Calibri"/>
          <w:b/>
          <w:bCs/>
          <w:i/>
          <w:iCs/>
        </w:rPr>
      </w:pPr>
      <w:r w:rsidRPr="0081713D">
        <w:rPr>
          <w:rFonts w:eastAsia="Calibri"/>
        </w:rPr>
        <w:t xml:space="preserve">Срок исполнения обеспеченного обязательства: </w:t>
      </w:r>
      <w:r w:rsidRPr="0081713D">
        <w:rPr>
          <w:rFonts w:eastAsia="Calibri"/>
          <w:b/>
          <w:bCs/>
          <w:i/>
          <w:iCs/>
        </w:rPr>
        <w:t>31.12.2020</w:t>
      </w:r>
    </w:p>
    <w:p w14:paraId="2755AF82" w14:textId="77777777" w:rsidR="002411AE" w:rsidRPr="0081713D" w:rsidRDefault="002411AE" w:rsidP="002411AE">
      <w:pPr>
        <w:widowControl/>
        <w:adjustRightInd/>
        <w:spacing w:before="0" w:after="0"/>
        <w:rPr>
          <w:rFonts w:eastAsia="Calibri"/>
          <w:b/>
          <w:bCs/>
          <w:i/>
          <w:iCs/>
        </w:rPr>
      </w:pPr>
      <w:r w:rsidRPr="0081713D">
        <w:rPr>
          <w:rFonts w:eastAsia="Calibri"/>
        </w:rPr>
        <w:t xml:space="preserve">Способ обеспечения: </w:t>
      </w:r>
      <w:r w:rsidRPr="0081713D">
        <w:rPr>
          <w:rFonts w:eastAsia="Calibri"/>
          <w:b/>
          <w:bCs/>
          <w:i/>
          <w:iCs/>
        </w:rPr>
        <w:t>Поручительство</w:t>
      </w:r>
    </w:p>
    <w:p w14:paraId="1D3AE30C" w14:textId="77777777" w:rsidR="002411AE" w:rsidRPr="0081713D" w:rsidRDefault="002411AE" w:rsidP="002411AE">
      <w:pPr>
        <w:widowControl/>
        <w:adjustRightInd/>
        <w:spacing w:before="0" w:after="0"/>
        <w:rPr>
          <w:rFonts w:eastAsia="Calibri"/>
          <w:b/>
          <w:bCs/>
          <w:i/>
          <w:iCs/>
        </w:rPr>
      </w:pPr>
      <w:r w:rsidRPr="0081713D">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81713D">
        <w:rPr>
          <w:rFonts w:eastAsia="Calibri"/>
          <w:b/>
          <w:bCs/>
          <w:i/>
          <w:iCs/>
        </w:rPr>
        <w:t>нет</w:t>
      </w:r>
    </w:p>
    <w:p w14:paraId="77250E82" w14:textId="77777777" w:rsidR="002411AE" w:rsidRPr="0081713D" w:rsidRDefault="002411AE" w:rsidP="002411AE">
      <w:pPr>
        <w:widowControl/>
        <w:adjustRightInd/>
        <w:spacing w:before="0" w:after="0"/>
        <w:rPr>
          <w:rFonts w:eastAsia="Calibri"/>
          <w:b/>
          <w:bCs/>
          <w:i/>
          <w:iCs/>
        </w:rPr>
      </w:pPr>
      <w:r w:rsidRPr="0081713D">
        <w:rPr>
          <w:rFonts w:eastAsia="Calibri"/>
        </w:rPr>
        <w:t xml:space="preserve">Срок, на который обеспечение предоставлено: </w:t>
      </w:r>
      <w:r w:rsidRPr="0081713D">
        <w:rPr>
          <w:rFonts w:eastAsia="Calibri"/>
          <w:b/>
          <w:bCs/>
          <w:i/>
          <w:iCs/>
        </w:rPr>
        <w:t>31.12.2021</w:t>
      </w:r>
    </w:p>
    <w:p w14:paraId="63AA988C" w14:textId="77777777" w:rsidR="002411AE" w:rsidRPr="001D67CD" w:rsidRDefault="002411AE" w:rsidP="002411AE">
      <w:pPr>
        <w:widowControl/>
        <w:adjustRightInd/>
        <w:spacing w:before="0" w:after="0"/>
        <w:rPr>
          <w:rFonts w:eastAsia="Calibri"/>
          <w:highlight w:val="yellow"/>
        </w:rPr>
      </w:pPr>
    </w:p>
    <w:p w14:paraId="22AB0E59" w14:textId="77777777" w:rsidR="002411AE" w:rsidRPr="0081713D" w:rsidRDefault="002411AE" w:rsidP="002411AE">
      <w:pPr>
        <w:widowControl/>
        <w:adjustRightInd/>
        <w:spacing w:before="0" w:after="0"/>
        <w:rPr>
          <w:rFonts w:eastAsia="Calibri"/>
          <w:b/>
          <w:bCs/>
          <w:i/>
          <w:iCs/>
        </w:rPr>
      </w:pPr>
      <w:r w:rsidRPr="0081713D">
        <w:rPr>
          <w:rFonts w:eastAsia="Calibri"/>
        </w:rPr>
        <w:t xml:space="preserve">Вид обеспечения: </w:t>
      </w:r>
      <w:r w:rsidRPr="0081713D">
        <w:rPr>
          <w:rFonts w:eastAsia="Calibri"/>
          <w:b/>
          <w:bCs/>
          <w:i/>
          <w:iCs/>
        </w:rPr>
        <w:t>Поручительство</w:t>
      </w:r>
    </w:p>
    <w:p w14:paraId="17523DDB" w14:textId="77777777" w:rsidR="002411AE" w:rsidRPr="0081713D" w:rsidRDefault="002411AE" w:rsidP="002411AE">
      <w:pPr>
        <w:widowControl/>
        <w:adjustRightInd/>
        <w:spacing w:before="0" w:after="0"/>
        <w:rPr>
          <w:rFonts w:eastAsia="Calibri"/>
          <w:b/>
          <w:bCs/>
          <w:i/>
          <w:iCs/>
        </w:rPr>
      </w:pPr>
      <w:r w:rsidRPr="0081713D">
        <w:rPr>
          <w:rFonts w:eastAsia="Calibri"/>
        </w:rPr>
        <w:t xml:space="preserve">Содержание обеспеченного обязательства: </w:t>
      </w:r>
      <w:r w:rsidRPr="0081713D">
        <w:rPr>
          <w:rFonts w:eastAsia="Calibri"/>
          <w:b/>
          <w:bCs/>
          <w:i/>
          <w:iCs/>
        </w:rPr>
        <w:t>Кредит</w:t>
      </w:r>
    </w:p>
    <w:p w14:paraId="491BC603" w14:textId="77777777" w:rsidR="002411AE" w:rsidRPr="0081713D" w:rsidRDefault="002411AE" w:rsidP="002411AE">
      <w:pPr>
        <w:widowControl/>
        <w:adjustRightInd/>
        <w:spacing w:before="0" w:after="0"/>
        <w:rPr>
          <w:rFonts w:eastAsia="Calibri"/>
          <w:b/>
          <w:bCs/>
          <w:i/>
          <w:iCs/>
        </w:rPr>
      </w:pPr>
      <w:r w:rsidRPr="0081713D">
        <w:rPr>
          <w:rFonts w:eastAsia="Calibri"/>
        </w:rPr>
        <w:t>Размер обеспеченного обязательства</w:t>
      </w:r>
      <w:r w:rsidRPr="0081713D">
        <w:rPr>
          <w:rFonts w:eastAsia="Calibri"/>
          <w:b/>
          <w:bCs/>
          <w:i/>
          <w:iCs/>
        </w:rPr>
        <w:t xml:space="preserve">: 3 665 841  тыс.руб. </w:t>
      </w:r>
    </w:p>
    <w:p w14:paraId="4988378F" w14:textId="77777777" w:rsidR="002411AE" w:rsidRPr="0081713D" w:rsidRDefault="002411AE" w:rsidP="002411AE">
      <w:pPr>
        <w:widowControl/>
        <w:adjustRightInd/>
        <w:spacing w:before="0" w:after="0"/>
        <w:rPr>
          <w:rFonts w:eastAsia="Calibri"/>
          <w:b/>
          <w:bCs/>
          <w:i/>
          <w:iCs/>
        </w:rPr>
      </w:pPr>
      <w:r w:rsidRPr="0081713D">
        <w:rPr>
          <w:rFonts w:eastAsia="Calibri"/>
        </w:rPr>
        <w:t xml:space="preserve">Срок исполнения обеспеченного обязательства: </w:t>
      </w:r>
      <w:r w:rsidRPr="0081713D">
        <w:rPr>
          <w:rFonts w:eastAsia="Calibri"/>
          <w:b/>
          <w:bCs/>
          <w:i/>
          <w:iCs/>
        </w:rPr>
        <w:t>11.03.2025</w:t>
      </w:r>
    </w:p>
    <w:p w14:paraId="09C833F5" w14:textId="77777777" w:rsidR="002411AE" w:rsidRPr="0081713D" w:rsidRDefault="002411AE" w:rsidP="002411AE">
      <w:pPr>
        <w:widowControl/>
        <w:adjustRightInd/>
        <w:spacing w:before="0" w:after="0"/>
        <w:rPr>
          <w:rFonts w:eastAsia="Calibri"/>
          <w:b/>
          <w:bCs/>
          <w:i/>
          <w:iCs/>
        </w:rPr>
      </w:pPr>
      <w:r w:rsidRPr="0081713D">
        <w:rPr>
          <w:rFonts w:eastAsia="Calibri"/>
        </w:rPr>
        <w:t xml:space="preserve">Способ обеспечения: </w:t>
      </w:r>
      <w:r w:rsidRPr="0081713D">
        <w:rPr>
          <w:rFonts w:eastAsia="Calibri"/>
          <w:b/>
          <w:bCs/>
          <w:i/>
          <w:iCs/>
        </w:rPr>
        <w:t>Поручительство</w:t>
      </w:r>
    </w:p>
    <w:p w14:paraId="607DEAA9" w14:textId="77777777" w:rsidR="002411AE" w:rsidRPr="0081713D" w:rsidRDefault="002411AE" w:rsidP="002411AE">
      <w:pPr>
        <w:widowControl/>
        <w:adjustRightInd/>
        <w:spacing w:before="0" w:after="0"/>
        <w:rPr>
          <w:rFonts w:eastAsia="Calibri"/>
          <w:b/>
          <w:bCs/>
          <w:i/>
          <w:iCs/>
        </w:rPr>
      </w:pPr>
      <w:r w:rsidRPr="0081713D">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81713D">
        <w:rPr>
          <w:rFonts w:eastAsia="Calibri"/>
          <w:b/>
          <w:bCs/>
          <w:i/>
          <w:iCs/>
        </w:rPr>
        <w:t>нет</w:t>
      </w:r>
    </w:p>
    <w:p w14:paraId="59A0391F" w14:textId="77777777" w:rsidR="002411AE" w:rsidRPr="001F525A" w:rsidRDefault="002411AE" w:rsidP="002411AE">
      <w:pPr>
        <w:widowControl/>
        <w:autoSpaceDE/>
        <w:adjustRightInd/>
        <w:spacing w:before="0" w:after="0"/>
        <w:rPr>
          <w:rFonts w:eastAsia="Calibri"/>
          <w:b/>
          <w:bCs/>
          <w:i/>
          <w:iCs/>
        </w:rPr>
      </w:pPr>
      <w:r w:rsidRPr="001F525A">
        <w:rPr>
          <w:rFonts w:eastAsia="Calibri"/>
        </w:rPr>
        <w:t xml:space="preserve">Срок, на который обеспечение предоставлено: </w:t>
      </w:r>
      <w:r w:rsidRPr="001F525A">
        <w:rPr>
          <w:rFonts w:eastAsia="Calibri"/>
          <w:b/>
          <w:i/>
        </w:rPr>
        <w:t>11.03.2028</w:t>
      </w:r>
    </w:p>
    <w:p w14:paraId="72BC5165" w14:textId="77777777" w:rsidR="002411AE" w:rsidRDefault="002411AE" w:rsidP="002411AE">
      <w:pPr>
        <w:widowControl/>
        <w:adjustRightInd/>
        <w:spacing w:before="0" w:after="0"/>
        <w:rPr>
          <w:rFonts w:eastAsia="Calibri"/>
        </w:rPr>
      </w:pPr>
    </w:p>
    <w:p w14:paraId="3D8B888D" w14:textId="77777777" w:rsidR="002411AE" w:rsidRDefault="002411AE" w:rsidP="002411AE">
      <w:pPr>
        <w:widowControl/>
        <w:adjustRightInd/>
        <w:spacing w:before="0" w:after="0"/>
        <w:rPr>
          <w:rFonts w:eastAsia="Calibri"/>
          <w:b/>
          <w:bCs/>
          <w:i/>
          <w:iCs/>
        </w:rPr>
      </w:pPr>
      <w:r>
        <w:rPr>
          <w:rFonts w:eastAsia="Calibri"/>
        </w:rPr>
        <w:t xml:space="preserve">Вид обеспечения: </w:t>
      </w:r>
      <w:r>
        <w:rPr>
          <w:rFonts w:eastAsia="Calibri"/>
          <w:b/>
          <w:bCs/>
          <w:i/>
          <w:iCs/>
        </w:rPr>
        <w:t>Поручительство</w:t>
      </w:r>
    </w:p>
    <w:p w14:paraId="2D02629D" w14:textId="77777777" w:rsidR="002411AE" w:rsidRDefault="002411AE" w:rsidP="002411AE">
      <w:pPr>
        <w:widowControl/>
        <w:adjustRightInd/>
        <w:spacing w:before="0" w:after="0"/>
        <w:rPr>
          <w:rFonts w:eastAsia="Calibri"/>
          <w:b/>
          <w:bCs/>
          <w:i/>
          <w:iCs/>
        </w:rPr>
      </w:pPr>
      <w:r>
        <w:rPr>
          <w:rFonts w:eastAsia="Calibri"/>
        </w:rPr>
        <w:lastRenderedPageBreak/>
        <w:t xml:space="preserve">Содержание обеспеченного обязательства: </w:t>
      </w:r>
      <w:r>
        <w:rPr>
          <w:rFonts w:eastAsia="Calibri"/>
          <w:b/>
          <w:bCs/>
          <w:i/>
          <w:iCs/>
        </w:rPr>
        <w:t>лимит банковских гарантий</w:t>
      </w:r>
    </w:p>
    <w:p w14:paraId="4F8DEF42" w14:textId="77777777" w:rsidR="002411AE" w:rsidRPr="0081713D" w:rsidRDefault="002411AE" w:rsidP="002411AE">
      <w:pPr>
        <w:widowControl/>
        <w:adjustRightInd/>
        <w:spacing w:before="0" w:after="0"/>
        <w:rPr>
          <w:rFonts w:eastAsia="Calibri"/>
          <w:b/>
          <w:bCs/>
          <w:i/>
          <w:iCs/>
        </w:rPr>
      </w:pPr>
      <w:r>
        <w:rPr>
          <w:rFonts w:eastAsia="Calibri"/>
        </w:rPr>
        <w:t xml:space="preserve">Размер обеспеченного обязательства: </w:t>
      </w:r>
      <w:r w:rsidRPr="0081713D">
        <w:rPr>
          <w:rFonts w:eastAsia="Calibri"/>
          <w:b/>
          <w:bCs/>
          <w:i/>
          <w:iCs/>
        </w:rPr>
        <w:t xml:space="preserve">342 430 тыс.руб. </w:t>
      </w:r>
    </w:p>
    <w:p w14:paraId="1320A918" w14:textId="77777777" w:rsidR="002411AE" w:rsidRDefault="002411AE" w:rsidP="002411AE">
      <w:pPr>
        <w:widowControl/>
        <w:adjustRightInd/>
        <w:spacing w:before="0" w:after="0"/>
        <w:rPr>
          <w:rFonts w:eastAsia="Calibri"/>
          <w:b/>
          <w:bCs/>
          <w:i/>
          <w:iCs/>
        </w:rPr>
      </w:pPr>
      <w:r>
        <w:rPr>
          <w:rFonts w:eastAsia="Calibri"/>
        </w:rPr>
        <w:t xml:space="preserve">Срок исполнения обеспеченного обязательства: </w:t>
      </w:r>
      <w:r>
        <w:rPr>
          <w:rFonts w:eastAsia="Calibri"/>
          <w:b/>
          <w:i/>
        </w:rPr>
        <w:t>09.11.2019</w:t>
      </w:r>
    </w:p>
    <w:p w14:paraId="6703C9B2" w14:textId="77777777" w:rsidR="002411AE" w:rsidRDefault="002411AE" w:rsidP="002411AE">
      <w:pPr>
        <w:widowControl/>
        <w:adjustRightInd/>
        <w:spacing w:before="0" w:after="0"/>
        <w:rPr>
          <w:rFonts w:eastAsia="Calibri"/>
          <w:b/>
          <w:bCs/>
          <w:i/>
          <w:iCs/>
        </w:rPr>
      </w:pPr>
      <w:r>
        <w:rPr>
          <w:rFonts w:eastAsia="Calibri"/>
        </w:rPr>
        <w:t xml:space="preserve">Способ обеспечения: </w:t>
      </w:r>
      <w:r>
        <w:rPr>
          <w:rFonts w:eastAsia="Calibri"/>
          <w:b/>
          <w:bCs/>
          <w:i/>
          <w:iCs/>
        </w:rPr>
        <w:t>Поручительство</w:t>
      </w:r>
    </w:p>
    <w:p w14:paraId="175D928D" w14:textId="77777777" w:rsidR="002411AE" w:rsidRDefault="002411AE" w:rsidP="002411AE">
      <w:pPr>
        <w:widowControl/>
        <w:adjustRightInd/>
        <w:spacing w:before="0" w:after="0"/>
        <w:rPr>
          <w:rFonts w:eastAsia="Calibri"/>
          <w:b/>
          <w:bCs/>
          <w:i/>
          <w:iCs/>
        </w:rPr>
      </w:pPr>
      <w:r>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Pr>
          <w:rFonts w:eastAsia="Calibri"/>
          <w:b/>
          <w:bCs/>
          <w:i/>
          <w:iCs/>
        </w:rPr>
        <w:t>нет</w:t>
      </w:r>
    </w:p>
    <w:p w14:paraId="7BCBD960" w14:textId="77777777" w:rsidR="002411AE" w:rsidRDefault="002411AE" w:rsidP="002411AE">
      <w:pPr>
        <w:widowControl/>
        <w:autoSpaceDE/>
        <w:adjustRightInd/>
        <w:spacing w:before="0" w:after="0"/>
        <w:rPr>
          <w:rFonts w:eastAsia="Calibri"/>
          <w:b/>
          <w:bCs/>
          <w:i/>
          <w:iCs/>
        </w:rPr>
      </w:pPr>
      <w:r>
        <w:rPr>
          <w:rFonts w:eastAsia="Calibri"/>
        </w:rPr>
        <w:t xml:space="preserve">Срок, на который обеспечение предоставлено: </w:t>
      </w:r>
      <w:r>
        <w:rPr>
          <w:rFonts w:eastAsia="Calibri"/>
          <w:b/>
          <w:bCs/>
          <w:i/>
          <w:iCs/>
        </w:rPr>
        <w:t>30.06.2025</w:t>
      </w:r>
    </w:p>
    <w:p w14:paraId="7240491E" w14:textId="77777777" w:rsidR="00C01C5E" w:rsidRPr="00C01C5E" w:rsidRDefault="00C01C5E" w:rsidP="00C01C5E">
      <w:pPr>
        <w:widowControl/>
        <w:adjustRightInd/>
        <w:spacing w:before="0" w:after="0"/>
        <w:rPr>
          <w:rFonts w:eastAsia="Calibri"/>
        </w:rPr>
      </w:pPr>
    </w:p>
    <w:p w14:paraId="7A680D4B" w14:textId="77777777" w:rsidR="00C01C5E" w:rsidRPr="00C01C5E" w:rsidRDefault="00C01C5E" w:rsidP="00C01C5E">
      <w:pPr>
        <w:widowControl/>
        <w:adjustRightInd/>
        <w:spacing w:before="0" w:after="0"/>
        <w:rPr>
          <w:rFonts w:eastAsia="Calibri"/>
          <w:b/>
          <w:bCs/>
          <w:i/>
          <w:iCs/>
        </w:rPr>
      </w:pPr>
      <w:r w:rsidRPr="00C01C5E">
        <w:rPr>
          <w:rFonts w:eastAsia="Calibri"/>
        </w:rPr>
        <w:t xml:space="preserve">Вид обеспечения: </w:t>
      </w:r>
      <w:r w:rsidRPr="00C01C5E">
        <w:rPr>
          <w:rFonts w:eastAsia="Calibri"/>
          <w:b/>
          <w:bCs/>
          <w:i/>
          <w:iCs/>
        </w:rPr>
        <w:t>Поручительство</w:t>
      </w:r>
    </w:p>
    <w:p w14:paraId="04D2F435" w14:textId="77777777" w:rsidR="00C01C5E" w:rsidRPr="00C01C5E" w:rsidRDefault="00C01C5E" w:rsidP="00C01C5E">
      <w:pPr>
        <w:widowControl/>
        <w:adjustRightInd/>
        <w:spacing w:before="0" w:after="0"/>
        <w:rPr>
          <w:rFonts w:eastAsia="Calibri"/>
          <w:b/>
          <w:bCs/>
          <w:i/>
          <w:iCs/>
        </w:rPr>
      </w:pPr>
      <w:r w:rsidRPr="00C01C5E">
        <w:rPr>
          <w:rFonts w:eastAsia="Calibri"/>
        </w:rPr>
        <w:t xml:space="preserve">Содержание обеспеченного обязательства: </w:t>
      </w:r>
      <w:r w:rsidRPr="00C01C5E">
        <w:rPr>
          <w:rFonts w:eastAsia="Calibri"/>
          <w:b/>
          <w:bCs/>
          <w:i/>
          <w:iCs/>
        </w:rPr>
        <w:t>Кредит</w:t>
      </w:r>
    </w:p>
    <w:p w14:paraId="2BEF3ACB" w14:textId="77777777" w:rsidR="00C01C5E" w:rsidRPr="00C01C5E" w:rsidRDefault="00C01C5E" w:rsidP="00C01C5E">
      <w:pPr>
        <w:widowControl/>
        <w:adjustRightInd/>
        <w:spacing w:before="0" w:after="0"/>
        <w:rPr>
          <w:rFonts w:eastAsia="Calibri"/>
          <w:b/>
          <w:bCs/>
          <w:i/>
          <w:iCs/>
        </w:rPr>
      </w:pPr>
      <w:r w:rsidRPr="00C01C5E">
        <w:rPr>
          <w:rFonts w:eastAsia="Calibri"/>
        </w:rPr>
        <w:t>Размер обеспеченного обязательства</w:t>
      </w:r>
      <w:r w:rsidRPr="00C01C5E">
        <w:rPr>
          <w:rFonts w:eastAsia="Calibri"/>
          <w:b/>
          <w:bCs/>
          <w:i/>
          <w:iCs/>
        </w:rPr>
        <w:t xml:space="preserve">: 359 079 тыс.руб. </w:t>
      </w:r>
    </w:p>
    <w:p w14:paraId="13AF57AA" w14:textId="77777777" w:rsidR="00C01C5E" w:rsidRPr="00C01C5E" w:rsidRDefault="00C01C5E" w:rsidP="00C01C5E">
      <w:pPr>
        <w:widowControl/>
        <w:adjustRightInd/>
        <w:spacing w:before="0" w:after="0"/>
        <w:rPr>
          <w:rFonts w:eastAsia="Calibri"/>
          <w:b/>
          <w:bCs/>
          <w:i/>
          <w:iCs/>
        </w:rPr>
      </w:pPr>
      <w:r w:rsidRPr="00C01C5E">
        <w:rPr>
          <w:rFonts w:eastAsia="Calibri"/>
        </w:rPr>
        <w:t xml:space="preserve">Срок исполнения обеспеченного обязательства: </w:t>
      </w:r>
      <w:r w:rsidRPr="00C01C5E">
        <w:rPr>
          <w:rFonts w:eastAsia="Calibri"/>
          <w:b/>
          <w:bCs/>
          <w:i/>
          <w:iCs/>
        </w:rPr>
        <w:t>21.08.2020</w:t>
      </w:r>
    </w:p>
    <w:p w14:paraId="48C2C709" w14:textId="77777777" w:rsidR="00C01C5E" w:rsidRPr="00C01C5E" w:rsidRDefault="00C01C5E" w:rsidP="00C01C5E">
      <w:pPr>
        <w:widowControl/>
        <w:adjustRightInd/>
        <w:spacing w:before="0" w:after="0"/>
        <w:rPr>
          <w:rFonts w:eastAsia="Calibri"/>
          <w:b/>
          <w:bCs/>
          <w:i/>
          <w:iCs/>
        </w:rPr>
      </w:pPr>
      <w:r w:rsidRPr="00C01C5E">
        <w:rPr>
          <w:rFonts w:eastAsia="Calibri"/>
        </w:rPr>
        <w:t xml:space="preserve">Способ обеспечения: </w:t>
      </w:r>
      <w:r w:rsidRPr="00C01C5E">
        <w:rPr>
          <w:rFonts w:eastAsia="Calibri"/>
          <w:b/>
          <w:bCs/>
          <w:i/>
          <w:iCs/>
        </w:rPr>
        <w:t>Поручительство</w:t>
      </w:r>
    </w:p>
    <w:p w14:paraId="735A7989" w14:textId="77777777" w:rsidR="00C01C5E" w:rsidRPr="00C01C5E" w:rsidRDefault="00C01C5E" w:rsidP="00C01C5E">
      <w:pPr>
        <w:widowControl/>
        <w:adjustRightInd/>
        <w:spacing w:before="0" w:after="0"/>
        <w:rPr>
          <w:rFonts w:eastAsia="Calibri"/>
          <w:b/>
          <w:bCs/>
          <w:i/>
          <w:iCs/>
        </w:rPr>
      </w:pPr>
      <w:r w:rsidRPr="00C01C5E">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C01C5E">
        <w:rPr>
          <w:rFonts w:eastAsia="Calibri"/>
          <w:b/>
          <w:bCs/>
          <w:i/>
          <w:iCs/>
        </w:rPr>
        <w:t>нет</w:t>
      </w:r>
    </w:p>
    <w:p w14:paraId="70F571BB" w14:textId="77777777" w:rsidR="00C01C5E" w:rsidRPr="00C01C5E" w:rsidRDefault="00C01C5E" w:rsidP="00C01C5E">
      <w:pPr>
        <w:widowControl/>
        <w:adjustRightInd/>
        <w:spacing w:before="0" w:after="0"/>
        <w:rPr>
          <w:rFonts w:eastAsia="Calibri"/>
          <w:b/>
          <w:bCs/>
          <w:i/>
          <w:iCs/>
        </w:rPr>
      </w:pPr>
      <w:r w:rsidRPr="00C01C5E">
        <w:rPr>
          <w:rFonts w:eastAsia="Calibri"/>
        </w:rPr>
        <w:t xml:space="preserve">Срок, на который обеспечение предоставлено: </w:t>
      </w:r>
      <w:r w:rsidRPr="00C01C5E">
        <w:rPr>
          <w:rFonts w:eastAsia="Calibri"/>
          <w:b/>
          <w:bCs/>
          <w:i/>
          <w:iCs/>
        </w:rPr>
        <w:t>21.08.2023</w:t>
      </w:r>
    </w:p>
    <w:p w14:paraId="1319019B" w14:textId="77777777" w:rsidR="00C01C5E" w:rsidRPr="00C01C5E" w:rsidRDefault="00C01C5E" w:rsidP="00C01C5E">
      <w:pPr>
        <w:widowControl/>
        <w:adjustRightInd/>
        <w:spacing w:before="0" w:after="0"/>
        <w:rPr>
          <w:rFonts w:eastAsia="Calibri"/>
        </w:rPr>
      </w:pPr>
    </w:p>
    <w:p w14:paraId="415F55B9" w14:textId="77777777" w:rsidR="00C01C5E" w:rsidRPr="00C01C5E" w:rsidRDefault="00C01C5E" w:rsidP="00C01C5E">
      <w:pPr>
        <w:widowControl/>
        <w:adjustRightInd/>
        <w:spacing w:before="0" w:after="0"/>
        <w:rPr>
          <w:rFonts w:eastAsia="Calibri"/>
          <w:b/>
          <w:bCs/>
          <w:i/>
          <w:iCs/>
        </w:rPr>
      </w:pPr>
      <w:r w:rsidRPr="00C01C5E">
        <w:rPr>
          <w:rFonts w:eastAsia="Calibri"/>
        </w:rPr>
        <w:t xml:space="preserve">Вид обеспечения: </w:t>
      </w:r>
      <w:r w:rsidRPr="00C01C5E">
        <w:rPr>
          <w:rFonts w:eastAsia="Calibri"/>
          <w:b/>
          <w:bCs/>
          <w:i/>
          <w:iCs/>
        </w:rPr>
        <w:t>Поручительство</w:t>
      </w:r>
    </w:p>
    <w:p w14:paraId="01687FD0" w14:textId="77777777" w:rsidR="00C01C5E" w:rsidRPr="00C01C5E" w:rsidRDefault="00C01C5E" w:rsidP="00C01C5E">
      <w:pPr>
        <w:widowControl/>
        <w:adjustRightInd/>
        <w:spacing w:before="0" w:after="0"/>
        <w:rPr>
          <w:rFonts w:eastAsia="Calibri"/>
          <w:b/>
          <w:bCs/>
          <w:i/>
          <w:iCs/>
        </w:rPr>
      </w:pPr>
      <w:r w:rsidRPr="00C01C5E">
        <w:rPr>
          <w:rFonts w:eastAsia="Calibri"/>
        </w:rPr>
        <w:t xml:space="preserve">Содержание обеспеченного обязательства: </w:t>
      </w:r>
      <w:r w:rsidRPr="00C01C5E">
        <w:rPr>
          <w:rFonts w:eastAsia="Calibri"/>
          <w:b/>
          <w:bCs/>
          <w:i/>
          <w:iCs/>
        </w:rPr>
        <w:t>Кредит</w:t>
      </w:r>
    </w:p>
    <w:p w14:paraId="20FC0DBB" w14:textId="77777777" w:rsidR="00C01C5E" w:rsidRPr="00C01C5E" w:rsidRDefault="00C01C5E" w:rsidP="00C01C5E">
      <w:pPr>
        <w:widowControl/>
        <w:adjustRightInd/>
        <w:spacing w:before="0" w:after="0"/>
        <w:rPr>
          <w:rFonts w:eastAsia="Calibri"/>
          <w:b/>
          <w:bCs/>
          <w:i/>
          <w:iCs/>
        </w:rPr>
      </w:pPr>
      <w:r w:rsidRPr="00C01C5E">
        <w:rPr>
          <w:rFonts w:eastAsia="Calibri"/>
        </w:rPr>
        <w:t>Размер обеспеченного обязательства</w:t>
      </w:r>
      <w:r w:rsidRPr="00C01C5E">
        <w:rPr>
          <w:rFonts w:eastAsia="Calibri"/>
          <w:b/>
          <w:bCs/>
          <w:i/>
          <w:iCs/>
        </w:rPr>
        <w:t xml:space="preserve">: 275 479 тыс.руб. </w:t>
      </w:r>
    </w:p>
    <w:p w14:paraId="00A77723" w14:textId="77777777" w:rsidR="00C01C5E" w:rsidRPr="00C01C5E" w:rsidRDefault="00C01C5E" w:rsidP="00C01C5E">
      <w:pPr>
        <w:widowControl/>
        <w:adjustRightInd/>
        <w:spacing w:before="0" w:after="0"/>
        <w:rPr>
          <w:rFonts w:eastAsia="Calibri"/>
          <w:b/>
          <w:bCs/>
          <w:i/>
          <w:iCs/>
        </w:rPr>
      </w:pPr>
      <w:r w:rsidRPr="00C01C5E">
        <w:rPr>
          <w:rFonts w:eastAsia="Calibri"/>
        </w:rPr>
        <w:t xml:space="preserve">Срок исполнения обеспеченного обязательства: </w:t>
      </w:r>
      <w:r w:rsidRPr="00C01C5E">
        <w:rPr>
          <w:rFonts w:eastAsia="Calibri"/>
          <w:b/>
          <w:bCs/>
          <w:i/>
          <w:iCs/>
        </w:rPr>
        <w:t>06.11.2019</w:t>
      </w:r>
    </w:p>
    <w:p w14:paraId="33921B2C" w14:textId="77777777" w:rsidR="00C01C5E" w:rsidRPr="00C01C5E" w:rsidRDefault="00C01C5E" w:rsidP="00C01C5E">
      <w:pPr>
        <w:widowControl/>
        <w:adjustRightInd/>
        <w:spacing w:before="0" w:after="0"/>
        <w:rPr>
          <w:rFonts w:eastAsia="Calibri"/>
          <w:b/>
          <w:bCs/>
          <w:i/>
          <w:iCs/>
        </w:rPr>
      </w:pPr>
      <w:r w:rsidRPr="00C01C5E">
        <w:rPr>
          <w:rFonts w:eastAsia="Calibri"/>
        </w:rPr>
        <w:t xml:space="preserve">Способ обеспечения: </w:t>
      </w:r>
      <w:r w:rsidRPr="00C01C5E">
        <w:rPr>
          <w:rFonts w:eastAsia="Calibri"/>
          <w:b/>
          <w:bCs/>
          <w:i/>
          <w:iCs/>
        </w:rPr>
        <w:t>Поручительство</w:t>
      </w:r>
    </w:p>
    <w:p w14:paraId="07293195" w14:textId="77777777" w:rsidR="00C01C5E" w:rsidRPr="00C01C5E" w:rsidRDefault="00C01C5E" w:rsidP="00C01C5E">
      <w:pPr>
        <w:widowControl/>
        <w:adjustRightInd/>
        <w:spacing w:before="0" w:after="0"/>
        <w:rPr>
          <w:rFonts w:eastAsia="Calibri"/>
          <w:b/>
          <w:bCs/>
          <w:i/>
          <w:iCs/>
        </w:rPr>
      </w:pPr>
      <w:r w:rsidRPr="00C01C5E">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C01C5E">
        <w:rPr>
          <w:rFonts w:eastAsia="Calibri"/>
          <w:b/>
          <w:bCs/>
          <w:i/>
          <w:iCs/>
        </w:rPr>
        <w:t>нет</w:t>
      </w:r>
    </w:p>
    <w:p w14:paraId="525FC625" w14:textId="77777777" w:rsidR="00C01C5E" w:rsidRPr="00C01C5E" w:rsidRDefault="00C01C5E" w:rsidP="00C01C5E">
      <w:pPr>
        <w:widowControl/>
        <w:adjustRightInd/>
        <w:spacing w:before="0" w:after="0"/>
        <w:rPr>
          <w:rFonts w:ascii="Calibri" w:eastAsia="Calibri" w:hAnsi="Calibri"/>
          <w:color w:val="1F497D"/>
          <w:sz w:val="22"/>
          <w:szCs w:val="22"/>
        </w:rPr>
      </w:pPr>
      <w:r w:rsidRPr="00C01C5E">
        <w:rPr>
          <w:rFonts w:eastAsia="Calibri"/>
        </w:rPr>
        <w:t xml:space="preserve">Срок, на который обеспечение предоставлено: </w:t>
      </w:r>
      <w:r w:rsidRPr="00C01C5E">
        <w:rPr>
          <w:rFonts w:eastAsia="Calibri"/>
          <w:b/>
          <w:bCs/>
          <w:i/>
          <w:iCs/>
        </w:rPr>
        <w:t>06.11.2022</w:t>
      </w:r>
    </w:p>
    <w:p w14:paraId="3F4148F1" w14:textId="77777777" w:rsidR="00C01C5E" w:rsidRPr="00C01C5E" w:rsidRDefault="00C01C5E" w:rsidP="00C01C5E">
      <w:pPr>
        <w:widowControl/>
        <w:adjustRightInd/>
        <w:spacing w:before="0" w:after="0"/>
        <w:rPr>
          <w:rFonts w:eastAsia="Calibri"/>
        </w:rPr>
      </w:pPr>
    </w:p>
    <w:p w14:paraId="68961568" w14:textId="77777777" w:rsidR="00C01C5E" w:rsidRPr="00C01C5E" w:rsidRDefault="00C01C5E" w:rsidP="00C01C5E">
      <w:pPr>
        <w:widowControl/>
        <w:adjustRightInd/>
        <w:spacing w:before="0" w:after="0"/>
        <w:rPr>
          <w:rFonts w:eastAsia="Calibri"/>
        </w:rPr>
      </w:pPr>
    </w:p>
    <w:p w14:paraId="657F39F7" w14:textId="7D152592" w:rsidR="00262CFD" w:rsidRPr="00262CFD" w:rsidRDefault="00262CFD" w:rsidP="00262CFD">
      <w:pPr>
        <w:spacing w:before="240"/>
        <w:ind w:left="200"/>
        <w:rPr>
          <w:b/>
          <w:i/>
        </w:rPr>
      </w:pPr>
      <w:r w:rsidRPr="00262CFD">
        <w:rPr>
          <w:b/>
          <w:i/>
        </w:rPr>
        <w:t>На 31.03.201</w:t>
      </w:r>
      <w:r w:rsidR="002B7991">
        <w:rPr>
          <w:b/>
          <w:i/>
        </w:rPr>
        <w:t>9</w:t>
      </w:r>
      <w:r w:rsidRPr="00262CFD">
        <w:rPr>
          <w:b/>
          <w:i/>
        </w:rPr>
        <w:t xml:space="preserve"> г.</w:t>
      </w:r>
    </w:p>
    <w:p w14:paraId="5CDF93B1" w14:textId="77777777" w:rsidR="00262CFD" w:rsidRPr="00262CFD" w:rsidRDefault="00262CFD" w:rsidP="00262CFD">
      <w:pPr>
        <w:ind w:left="400"/>
      </w:pPr>
      <w:r w:rsidRPr="00262CFD">
        <w:t>Единица измерения:</w:t>
      </w:r>
      <w:r w:rsidRPr="00262CFD">
        <w:rPr>
          <w:b/>
          <w:bCs/>
          <w:i/>
          <w:iCs/>
        </w:rPr>
        <w:t xml:space="preserve"> тыс. руб.</w:t>
      </w:r>
    </w:p>
    <w:tbl>
      <w:tblPr>
        <w:tblW w:w="0" w:type="auto"/>
        <w:tblInd w:w="542" w:type="dxa"/>
        <w:tblLayout w:type="fixed"/>
        <w:tblCellMar>
          <w:left w:w="72" w:type="dxa"/>
          <w:right w:w="72" w:type="dxa"/>
        </w:tblCellMar>
        <w:tblLook w:val="0000" w:firstRow="0" w:lastRow="0" w:firstColumn="0" w:lastColumn="0" w:noHBand="0" w:noVBand="0"/>
      </w:tblPr>
      <w:tblGrid>
        <w:gridCol w:w="5572"/>
        <w:gridCol w:w="3680"/>
      </w:tblGrid>
      <w:tr w:rsidR="00D16435" w:rsidRPr="000A0790" w14:paraId="458D8D28" w14:textId="77777777" w:rsidTr="00AA09F1">
        <w:tc>
          <w:tcPr>
            <w:tcW w:w="5572" w:type="dxa"/>
            <w:tcBorders>
              <w:top w:val="double" w:sz="6" w:space="0" w:color="auto"/>
              <w:left w:val="double" w:sz="6" w:space="0" w:color="auto"/>
              <w:bottom w:val="single" w:sz="6" w:space="0" w:color="auto"/>
              <w:right w:val="single" w:sz="6" w:space="0" w:color="auto"/>
            </w:tcBorders>
          </w:tcPr>
          <w:p w14:paraId="0A203229" w14:textId="77777777" w:rsidR="00D16435" w:rsidRPr="000A0790" w:rsidRDefault="00D16435" w:rsidP="00AA09F1">
            <w:pPr>
              <w:jc w:val="center"/>
            </w:pPr>
            <w:r w:rsidRPr="000A0790">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14:paraId="10311209" w14:textId="4972E578" w:rsidR="00D16435" w:rsidRPr="000A0790" w:rsidRDefault="00D16435" w:rsidP="00D16435">
            <w:pPr>
              <w:jc w:val="center"/>
            </w:pPr>
            <w:r w:rsidRPr="000A0790">
              <w:t>На 3</w:t>
            </w:r>
            <w:r>
              <w:t>1</w:t>
            </w:r>
            <w:r w:rsidRPr="000A0790">
              <w:t>.</w:t>
            </w:r>
            <w:r>
              <w:t>03</w:t>
            </w:r>
            <w:r w:rsidRPr="000A0790">
              <w:t>.201</w:t>
            </w:r>
            <w:r w:rsidR="002B7991">
              <w:t>9</w:t>
            </w:r>
            <w:r w:rsidRPr="000A0790">
              <w:t xml:space="preserve"> г.</w:t>
            </w:r>
          </w:p>
        </w:tc>
      </w:tr>
      <w:tr w:rsidR="002411AE" w:rsidRPr="00AB51AC" w14:paraId="5CFB4B60" w14:textId="77777777" w:rsidTr="00AA09F1">
        <w:tc>
          <w:tcPr>
            <w:tcW w:w="5572" w:type="dxa"/>
            <w:tcBorders>
              <w:top w:val="single" w:sz="6" w:space="0" w:color="auto"/>
              <w:left w:val="double" w:sz="6" w:space="0" w:color="auto"/>
              <w:bottom w:val="single" w:sz="6" w:space="0" w:color="auto"/>
              <w:right w:val="single" w:sz="6" w:space="0" w:color="auto"/>
            </w:tcBorders>
          </w:tcPr>
          <w:p w14:paraId="626CFF9C" w14:textId="77777777" w:rsidR="002411AE" w:rsidRPr="000A0790" w:rsidRDefault="002411AE" w:rsidP="00AA09F1">
            <w:r w:rsidRPr="000A0790">
              <w:t>Общий 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3680" w:type="dxa"/>
            <w:tcBorders>
              <w:top w:val="single" w:sz="6" w:space="0" w:color="auto"/>
              <w:left w:val="single" w:sz="6" w:space="0" w:color="auto"/>
              <w:bottom w:val="single" w:sz="6" w:space="0" w:color="auto"/>
              <w:right w:val="double" w:sz="6" w:space="0" w:color="auto"/>
            </w:tcBorders>
          </w:tcPr>
          <w:p w14:paraId="0A96F9D6" w14:textId="7B3ED665" w:rsidR="002411AE" w:rsidRPr="00F34194" w:rsidRDefault="002411AE" w:rsidP="00AA09F1">
            <w:pPr>
              <w:jc w:val="center"/>
            </w:pPr>
            <w:r w:rsidRPr="00016A18">
              <w:t>5</w:t>
            </w:r>
            <w:r>
              <w:t> </w:t>
            </w:r>
            <w:r w:rsidRPr="00016A18">
              <w:t>57</w:t>
            </w:r>
            <w:r>
              <w:t>2 000</w:t>
            </w:r>
          </w:p>
        </w:tc>
      </w:tr>
      <w:tr w:rsidR="002411AE" w:rsidRPr="00947320" w14:paraId="7BFCDD20" w14:textId="77777777" w:rsidTr="00AA09F1">
        <w:tc>
          <w:tcPr>
            <w:tcW w:w="5572" w:type="dxa"/>
            <w:tcBorders>
              <w:top w:val="single" w:sz="6" w:space="0" w:color="auto"/>
              <w:left w:val="double" w:sz="6" w:space="0" w:color="auto"/>
              <w:bottom w:val="single" w:sz="6" w:space="0" w:color="auto"/>
              <w:right w:val="single" w:sz="6" w:space="0" w:color="auto"/>
            </w:tcBorders>
          </w:tcPr>
          <w:p w14:paraId="2F878A67" w14:textId="77777777" w:rsidR="002411AE" w:rsidRPr="000A0790" w:rsidRDefault="002411AE" w:rsidP="00AA09F1">
            <w:r w:rsidRPr="000A0790">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14:paraId="7DD553CD" w14:textId="34B3DCB3" w:rsidR="002411AE" w:rsidRPr="00947320" w:rsidRDefault="002411AE" w:rsidP="00AA09F1">
            <w:pPr>
              <w:jc w:val="center"/>
            </w:pPr>
            <w:r w:rsidRPr="00016A18">
              <w:t>5</w:t>
            </w:r>
            <w:r>
              <w:t> </w:t>
            </w:r>
            <w:r w:rsidRPr="00016A18">
              <w:t>57</w:t>
            </w:r>
            <w:r>
              <w:t>2 000</w:t>
            </w:r>
          </w:p>
        </w:tc>
      </w:tr>
      <w:tr w:rsidR="002411AE" w:rsidRPr="00AD73A3" w14:paraId="469A64D9" w14:textId="77777777" w:rsidTr="00AA09F1">
        <w:tc>
          <w:tcPr>
            <w:tcW w:w="5572" w:type="dxa"/>
            <w:tcBorders>
              <w:top w:val="single" w:sz="6" w:space="0" w:color="auto"/>
              <w:left w:val="double" w:sz="6" w:space="0" w:color="auto"/>
              <w:bottom w:val="single" w:sz="6" w:space="0" w:color="auto"/>
              <w:right w:val="single" w:sz="6" w:space="0" w:color="auto"/>
            </w:tcBorders>
          </w:tcPr>
          <w:p w14:paraId="2EBC05FE" w14:textId="77777777" w:rsidR="002411AE" w:rsidRPr="000A0790" w:rsidRDefault="002411AE" w:rsidP="00AA09F1">
            <w:r w:rsidRPr="000A0790">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залога</w:t>
            </w:r>
          </w:p>
        </w:tc>
        <w:tc>
          <w:tcPr>
            <w:tcW w:w="3680" w:type="dxa"/>
            <w:tcBorders>
              <w:top w:val="single" w:sz="6" w:space="0" w:color="auto"/>
              <w:left w:val="single" w:sz="6" w:space="0" w:color="auto"/>
              <w:bottom w:val="single" w:sz="6" w:space="0" w:color="auto"/>
              <w:right w:val="double" w:sz="6" w:space="0" w:color="auto"/>
            </w:tcBorders>
          </w:tcPr>
          <w:p w14:paraId="7E3EB45E" w14:textId="73268A2D" w:rsidR="002411AE" w:rsidRPr="00AD73A3" w:rsidRDefault="002411AE" w:rsidP="00AA09F1">
            <w:pPr>
              <w:jc w:val="center"/>
            </w:pPr>
            <w:r>
              <w:t>0</w:t>
            </w:r>
          </w:p>
        </w:tc>
      </w:tr>
      <w:tr w:rsidR="002411AE" w:rsidRPr="00AD73A3" w14:paraId="4468052A" w14:textId="77777777" w:rsidTr="00AA09F1">
        <w:tc>
          <w:tcPr>
            <w:tcW w:w="5572" w:type="dxa"/>
            <w:tcBorders>
              <w:top w:val="single" w:sz="6" w:space="0" w:color="auto"/>
              <w:left w:val="double" w:sz="6" w:space="0" w:color="auto"/>
              <w:bottom w:val="single" w:sz="6" w:space="0" w:color="auto"/>
              <w:right w:val="single" w:sz="6" w:space="0" w:color="auto"/>
            </w:tcBorders>
          </w:tcPr>
          <w:p w14:paraId="2C1BA57C" w14:textId="77777777" w:rsidR="002411AE" w:rsidRPr="000A0790" w:rsidRDefault="002411AE" w:rsidP="00AA09F1">
            <w:r w:rsidRPr="000A0790">
              <w:t xml:space="preserve">   в том числе по обязательствам третьих лиц</w:t>
            </w:r>
          </w:p>
        </w:tc>
        <w:tc>
          <w:tcPr>
            <w:tcW w:w="3680" w:type="dxa"/>
            <w:tcBorders>
              <w:top w:val="single" w:sz="6" w:space="0" w:color="auto"/>
              <w:left w:val="single" w:sz="6" w:space="0" w:color="auto"/>
              <w:bottom w:val="single" w:sz="6" w:space="0" w:color="auto"/>
              <w:right w:val="double" w:sz="6" w:space="0" w:color="auto"/>
            </w:tcBorders>
          </w:tcPr>
          <w:p w14:paraId="3BA858EB" w14:textId="288FE7AB" w:rsidR="002411AE" w:rsidRPr="00AD73A3" w:rsidRDefault="002411AE" w:rsidP="00AA09F1">
            <w:pPr>
              <w:jc w:val="center"/>
            </w:pPr>
            <w:r>
              <w:t>0</w:t>
            </w:r>
          </w:p>
        </w:tc>
      </w:tr>
      <w:tr w:rsidR="002411AE" w:rsidRPr="00AD73A3" w14:paraId="60D0AEB4" w14:textId="77777777" w:rsidTr="00AA09F1">
        <w:tc>
          <w:tcPr>
            <w:tcW w:w="5572" w:type="dxa"/>
            <w:tcBorders>
              <w:top w:val="single" w:sz="6" w:space="0" w:color="auto"/>
              <w:left w:val="double" w:sz="6" w:space="0" w:color="auto"/>
              <w:bottom w:val="single" w:sz="6" w:space="0" w:color="auto"/>
              <w:right w:val="single" w:sz="6" w:space="0" w:color="auto"/>
            </w:tcBorders>
          </w:tcPr>
          <w:p w14:paraId="659AF545" w14:textId="77777777" w:rsidR="002411AE" w:rsidRPr="000A0790" w:rsidRDefault="002411AE" w:rsidP="00AA09F1">
            <w:r w:rsidRPr="000A0790">
              <w:t>Размер предоставленного эмитентом обеспечения (размер (сумма) неисполненных обязательств, в отношении которых эмитентом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поручительства</w:t>
            </w:r>
          </w:p>
        </w:tc>
        <w:tc>
          <w:tcPr>
            <w:tcW w:w="3680" w:type="dxa"/>
            <w:tcBorders>
              <w:top w:val="single" w:sz="6" w:space="0" w:color="auto"/>
              <w:left w:val="single" w:sz="6" w:space="0" w:color="auto"/>
              <w:bottom w:val="single" w:sz="6" w:space="0" w:color="auto"/>
              <w:right w:val="double" w:sz="6" w:space="0" w:color="auto"/>
            </w:tcBorders>
          </w:tcPr>
          <w:p w14:paraId="04C0502E" w14:textId="33B7669C" w:rsidR="002411AE" w:rsidRPr="00AD73A3" w:rsidRDefault="002411AE" w:rsidP="00AA09F1">
            <w:pPr>
              <w:jc w:val="center"/>
            </w:pPr>
            <w:r w:rsidRPr="00016A18">
              <w:t>5</w:t>
            </w:r>
            <w:r>
              <w:t> </w:t>
            </w:r>
            <w:r w:rsidRPr="00016A18">
              <w:t>57</w:t>
            </w:r>
            <w:r>
              <w:t>2 000</w:t>
            </w:r>
          </w:p>
        </w:tc>
      </w:tr>
      <w:tr w:rsidR="002411AE" w:rsidRPr="00C05532" w14:paraId="3C25462E" w14:textId="77777777" w:rsidTr="00AA09F1">
        <w:tc>
          <w:tcPr>
            <w:tcW w:w="5572" w:type="dxa"/>
            <w:tcBorders>
              <w:top w:val="single" w:sz="6" w:space="0" w:color="auto"/>
              <w:left w:val="double" w:sz="6" w:space="0" w:color="auto"/>
              <w:bottom w:val="double" w:sz="6" w:space="0" w:color="auto"/>
              <w:right w:val="single" w:sz="6" w:space="0" w:color="auto"/>
            </w:tcBorders>
          </w:tcPr>
          <w:p w14:paraId="40CB1FDC" w14:textId="77777777" w:rsidR="002411AE" w:rsidRPr="000A0790" w:rsidRDefault="002411AE" w:rsidP="00AA09F1">
            <w:r w:rsidRPr="000A0790">
              <w:t xml:space="preserve">   в том числе по обязательствам третьих лиц</w:t>
            </w:r>
          </w:p>
        </w:tc>
        <w:tc>
          <w:tcPr>
            <w:tcW w:w="3680" w:type="dxa"/>
            <w:tcBorders>
              <w:top w:val="single" w:sz="6" w:space="0" w:color="auto"/>
              <w:left w:val="single" w:sz="6" w:space="0" w:color="auto"/>
              <w:bottom w:val="double" w:sz="6" w:space="0" w:color="auto"/>
              <w:right w:val="double" w:sz="6" w:space="0" w:color="auto"/>
            </w:tcBorders>
          </w:tcPr>
          <w:p w14:paraId="4B92070C" w14:textId="1DE84032" w:rsidR="002411AE" w:rsidRPr="00C05532" w:rsidRDefault="002411AE" w:rsidP="00AA09F1">
            <w:pPr>
              <w:jc w:val="center"/>
              <w:rPr>
                <w:rFonts w:ascii="Arial CYR" w:hAnsi="Arial CYR" w:cs="Arial CYR"/>
                <w:bCs/>
                <w:sz w:val="22"/>
                <w:szCs w:val="22"/>
              </w:rPr>
            </w:pPr>
            <w:r w:rsidRPr="00016A18">
              <w:t>5</w:t>
            </w:r>
            <w:r>
              <w:t> </w:t>
            </w:r>
            <w:r w:rsidRPr="00016A18">
              <w:t>57</w:t>
            </w:r>
            <w:r>
              <w:t>2 000</w:t>
            </w:r>
          </w:p>
        </w:tc>
      </w:tr>
    </w:tbl>
    <w:p w14:paraId="47901E32" w14:textId="44A401C0" w:rsidR="00262CFD" w:rsidRDefault="00262CFD" w:rsidP="004A19F3">
      <w:pPr>
        <w:spacing w:before="240"/>
        <w:ind w:left="400"/>
        <w:jc w:val="both"/>
      </w:pPr>
      <w:r w:rsidRPr="00262CFD">
        <w:t>Обязательства эмитента из обеспечения третьим лицам, в том числе в форме залога или поручительства, составляющие пять или более процентов балансовой стоимости активов эмитента на дату окончания</w:t>
      </w:r>
      <w:r w:rsidR="004A19F3" w:rsidRPr="004A19F3">
        <w:t xml:space="preserve"> соответствующего отчетного периода</w:t>
      </w:r>
      <w:r w:rsidR="004A19F3">
        <w:t>:</w:t>
      </w:r>
      <w:r w:rsidRPr="00262CFD">
        <w:t xml:space="preserve"> </w:t>
      </w:r>
    </w:p>
    <w:p w14:paraId="243B7B89" w14:textId="77777777" w:rsidR="002411AE" w:rsidRDefault="002411AE" w:rsidP="002411AE">
      <w:pPr>
        <w:widowControl/>
        <w:adjustRightInd/>
        <w:spacing w:before="0" w:after="0"/>
        <w:rPr>
          <w:rFonts w:eastAsia="Calibri"/>
          <w:b/>
          <w:bCs/>
          <w:i/>
          <w:iCs/>
        </w:rPr>
      </w:pPr>
      <w:r>
        <w:rPr>
          <w:rFonts w:eastAsia="Calibri"/>
        </w:rPr>
        <w:t xml:space="preserve">Вид обеспечения: </w:t>
      </w:r>
      <w:r>
        <w:rPr>
          <w:rFonts w:eastAsia="Calibri"/>
          <w:b/>
          <w:bCs/>
          <w:i/>
          <w:iCs/>
        </w:rPr>
        <w:t>Поручительство</w:t>
      </w:r>
    </w:p>
    <w:p w14:paraId="18FEF8C9" w14:textId="77777777" w:rsidR="002411AE" w:rsidRDefault="002411AE" w:rsidP="002411AE">
      <w:pPr>
        <w:widowControl/>
        <w:adjustRightInd/>
        <w:spacing w:before="0" w:after="0"/>
        <w:rPr>
          <w:rFonts w:eastAsia="Calibri"/>
          <w:b/>
          <w:bCs/>
          <w:i/>
          <w:iCs/>
        </w:rPr>
      </w:pPr>
      <w:r>
        <w:rPr>
          <w:rFonts w:eastAsia="Calibri"/>
        </w:rPr>
        <w:t xml:space="preserve">Содержание обеспеченного обязательства: </w:t>
      </w:r>
      <w:r>
        <w:rPr>
          <w:rFonts w:eastAsia="Calibri"/>
          <w:b/>
          <w:bCs/>
          <w:i/>
          <w:iCs/>
        </w:rPr>
        <w:t>Кредит</w:t>
      </w:r>
    </w:p>
    <w:p w14:paraId="089AEB79" w14:textId="77777777" w:rsidR="002411AE" w:rsidRDefault="002411AE" w:rsidP="002411AE">
      <w:pPr>
        <w:widowControl/>
        <w:adjustRightInd/>
        <w:spacing w:before="0" w:after="0"/>
        <w:rPr>
          <w:rFonts w:eastAsia="Calibri"/>
          <w:b/>
          <w:bCs/>
          <w:i/>
          <w:iCs/>
        </w:rPr>
      </w:pPr>
      <w:r>
        <w:rPr>
          <w:rFonts w:eastAsia="Calibri"/>
        </w:rPr>
        <w:t xml:space="preserve">Размер обеспеченного обязательства: </w:t>
      </w:r>
      <w:r w:rsidRPr="00016A18">
        <w:rPr>
          <w:rFonts w:eastAsia="Calibri"/>
          <w:b/>
          <w:bCs/>
          <w:i/>
          <w:iCs/>
        </w:rPr>
        <w:t xml:space="preserve">449 598 </w:t>
      </w:r>
      <w:r>
        <w:rPr>
          <w:rFonts w:eastAsia="Calibri"/>
          <w:b/>
          <w:bCs/>
          <w:i/>
          <w:iCs/>
        </w:rPr>
        <w:t>тыс.руб.</w:t>
      </w:r>
    </w:p>
    <w:p w14:paraId="3A483A21" w14:textId="77777777" w:rsidR="002411AE" w:rsidRDefault="002411AE" w:rsidP="002411AE">
      <w:pPr>
        <w:widowControl/>
        <w:adjustRightInd/>
        <w:spacing w:before="0" w:after="0"/>
        <w:rPr>
          <w:rFonts w:eastAsia="Calibri"/>
          <w:b/>
          <w:bCs/>
          <w:i/>
          <w:iCs/>
        </w:rPr>
      </w:pPr>
      <w:r>
        <w:rPr>
          <w:rFonts w:eastAsia="Calibri"/>
        </w:rPr>
        <w:t xml:space="preserve">Срок исполнения обеспеченного обязательства: </w:t>
      </w:r>
      <w:r>
        <w:rPr>
          <w:rFonts w:eastAsia="Calibri"/>
          <w:b/>
          <w:bCs/>
          <w:i/>
          <w:iCs/>
        </w:rPr>
        <w:t>31.12.2020</w:t>
      </w:r>
    </w:p>
    <w:p w14:paraId="7FEACE2A" w14:textId="77777777" w:rsidR="002411AE" w:rsidRDefault="002411AE" w:rsidP="002411AE">
      <w:pPr>
        <w:widowControl/>
        <w:adjustRightInd/>
        <w:spacing w:before="0" w:after="0"/>
        <w:rPr>
          <w:rFonts w:eastAsia="Calibri"/>
          <w:b/>
          <w:bCs/>
          <w:i/>
          <w:iCs/>
        </w:rPr>
      </w:pPr>
      <w:r>
        <w:rPr>
          <w:rFonts w:eastAsia="Calibri"/>
        </w:rPr>
        <w:lastRenderedPageBreak/>
        <w:t xml:space="preserve">Способ обеспечения: </w:t>
      </w:r>
      <w:r>
        <w:rPr>
          <w:rFonts w:eastAsia="Calibri"/>
          <w:b/>
          <w:bCs/>
          <w:i/>
          <w:iCs/>
        </w:rPr>
        <w:t>Поручительство</w:t>
      </w:r>
    </w:p>
    <w:p w14:paraId="6DF41AB7" w14:textId="77777777" w:rsidR="002411AE" w:rsidRDefault="002411AE" w:rsidP="002411AE">
      <w:pPr>
        <w:widowControl/>
        <w:adjustRightInd/>
        <w:spacing w:before="0" w:after="0"/>
        <w:rPr>
          <w:rFonts w:eastAsia="Calibri"/>
          <w:b/>
          <w:bCs/>
          <w:i/>
          <w:iCs/>
        </w:rPr>
      </w:pPr>
      <w:r>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Pr>
          <w:rFonts w:eastAsia="Calibri"/>
          <w:b/>
          <w:bCs/>
          <w:i/>
          <w:iCs/>
        </w:rPr>
        <w:t>нет</w:t>
      </w:r>
    </w:p>
    <w:p w14:paraId="48B1C941" w14:textId="77777777" w:rsidR="002411AE" w:rsidRDefault="002411AE" w:rsidP="002411AE">
      <w:pPr>
        <w:widowControl/>
        <w:adjustRightInd/>
        <w:spacing w:before="0" w:after="0"/>
        <w:rPr>
          <w:rFonts w:eastAsia="Calibri"/>
          <w:b/>
          <w:bCs/>
          <w:i/>
          <w:iCs/>
        </w:rPr>
      </w:pPr>
      <w:r>
        <w:rPr>
          <w:rFonts w:eastAsia="Calibri"/>
        </w:rPr>
        <w:t xml:space="preserve">Срок, на который обеспечение предоставлено: </w:t>
      </w:r>
      <w:r>
        <w:rPr>
          <w:rFonts w:eastAsia="Calibri"/>
          <w:b/>
          <w:bCs/>
          <w:i/>
          <w:iCs/>
        </w:rPr>
        <w:t>31.12.2021</w:t>
      </w:r>
    </w:p>
    <w:p w14:paraId="6782964E" w14:textId="77777777" w:rsidR="002411AE" w:rsidRDefault="002411AE" w:rsidP="002411AE">
      <w:pPr>
        <w:widowControl/>
        <w:adjustRightInd/>
        <w:spacing w:before="0" w:after="0"/>
        <w:rPr>
          <w:rFonts w:eastAsia="Calibri"/>
        </w:rPr>
      </w:pPr>
    </w:p>
    <w:p w14:paraId="17CD2A6C" w14:textId="77777777" w:rsidR="002411AE" w:rsidRDefault="002411AE" w:rsidP="002411AE">
      <w:pPr>
        <w:widowControl/>
        <w:adjustRightInd/>
        <w:spacing w:before="0" w:after="0"/>
        <w:rPr>
          <w:rFonts w:eastAsia="Calibri"/>
          <w:b/>
          <w:bCs/>
          <w:i/>
          <w:iCs/>
        </w:rPr>
      </w:pPr>
      <w:r>
        <w:rPr>
          <w:rFonts w:eastAsia="Calibri"/>
        </w:rPr>
        <w:t xml:space="preserve">Вид обеспечения: </w:t>
      </w:r>
      <w:r>
        <w:rPr>
          <w:rFonts w:eastAsia="Calibri"/>
          <w:b/>
          <w:bCs/>
          <w:i/>
          <w:iCs/>
        </w:rPr>
        <w:t>Поручительство</w:t>
      </w:r>
    </w:p>
    <w:p w14:paraId="34E11CEB" w14:textId="77777777" w:rsidR="002411AE" w:rsidRDefault="002411AE" w:rsidP="002411AE">
      <w:pPr>
        <w:widowControl/>
        <w:adjustRightInd/>
        <w:spacing w:before="0" w:after="0"/>
        <w:rPr>
          <w:rFonts w:eastAsia="Calibri"/>
          <w:b/>
          <w:bCs/>
          <w:i/>
          <w:iCs/>
        </w:rPr>
      </w:pPr>
      <w:r>
        <w:rPr>
          <w:rFonts w:eastAsia="Calibri"/>
        </w:rPr>
        <w:t xml:space="preserve">Содержание обеспеченного обязательства: </w:t>
      </w:r>
      <w:r>
        <w:rPr>
          <w:rFonts w:eastAsia="Calibri"/>
          <w:b/>
          <w:bCs/>
          <w:i/>
          <w:iCs/>
        </w:rPr>
        <w:t>Кредит</w:t>
      </w:r>
    </w:p>
    <w:p w14:paraId="3B1F393D" w14:textId="77777777" w:rsidR="002411AE" w:rsidRDefault="002411AE" w:rsidP="002411AE">
      <w:pPr>
        <w:widowControl/>
        <w:adjustRightInd/>
        <w:spacing w:before="0" w:after="0"/>
        <w:rPr>
          <w:rFonts w:eastAsia="Calibri"/>
          <w:b/>
          <w:bCs/>
          <w:i/>
          <w:iCs/>
        </w:rPr>
      </w:pPr>
      <w:r>
        <w:rPr>
          <w:rFonts w:eastAsia="Calibri"/>
        </w:rPr>
        <w:t>Размер обеспеченного обязательства</w:t>
      </w:r>
      <w:r w:rsidRPr="00C3234F">
        <w:rPr>
          <w:rFonts w:eastAsia="Calibri"/>
          <w:color w:val="FF0000"/>
        </w:rPr>
        <w:t xml:space="preserve">: </w:t>
      </w:r>
      <w:r w:rsidRPr="002411AE">
        <w:rPr>
          <w:rFonts w:eastAsia="Calibri"/>
          <w:b/>
          <w:bCs/>
          <w:i/>
          <w:iCs/>
        </w:rPr>
        <w:t xml:space="preserve">3 587 478 </w:t>
      </w:r>
      <w:r>
        <w:rPr>
          <w:rFonts w:eastAsia="Calibri"/>
          <w:b/>
          <w:bCs/>
          <w:i/>
          <w:iCs/>
        </w:rPr>
        <w:t xml:space="preserve">тыс.руб. </w:t>
      </w:r>
    </w:p>
    <w:p w14:paraId="37E3B925" w14:textId="77777777" w:rsidR="002411AE" w:rsidRDefault="002411AE" w:rsidP="002411AE">
      <w:pPr>
        <w:widowControl/>
        <w:adjustRightInd/>
        <w:spacing w:before="0" w:after="0"/>
        <w:rPr>
          <w:rFonts w:eastAsia="Calibri"/>
          <w:b/>
          <w:bCs/>
          <w:i/>
          <w:iCs/>
        </w:rPr>
      </w:pPr>
      <w:r>
        <w:rPr>
          <w:rFonts w:eastAsia="Calibri"/>
        </w:rPr>
        <w:t xml:space="preserve">Срок исполнения обеспеченного обязательства: </w:t>
      </w:r>
      <w:r>
        <w:rPr>
          <w:rFonts w:eastAsia="Calibri"/>
          <w:b/>
          <w:bCs/>
          <w:i/>
          <w:iCs/>
        </w:rPr>
        <w:t>11.03.2025</w:t>
      </w:r>
    </w:p>
    <w:p w14:paraId="36428E11" w14:textId="77777777" w:rsidR="002411AE" w:rsidRDefault="002411AE" w:rsidP="002411AE">
      <w:pPr>
        <w:widowControl/>
        <w:adjustRightInd/>
        <w:spacing w:before="0" w:after="0"/>
        <w:rPr>
          <w:rFonts w:eastAsia="Calibri"/>
          <w:b/>
          <w:bCs/>
          <w:i/>
          <w:iCs/>
        </w:rPr>
      </w:pPr>
      <w:r>
        <w:rPr>
          <w:rFonts w:eastAsia="Calibri"/>
        </w:rPr>
        <w:t xml:space="preserve">Способ обеспечения: </w:t>
      </w:r>
      <w:r>
        <w:rPr>
          <w:rFonts w:eastAsia="Calibri"/>
          <w:b/>
          <w:bCs/>
          <w:i/>
          <w:iCs/>
        </w:rPr>
        <w:t>Поручительство</w:t>
      </w:r>
    </w:p>
    <w:p w14:paraId="325102E9" w14:textId="77777777" w:rsidR="002411AE" w:rsidRDefault="002411AE" w:rsidP="002411AE">
      <w:pPr>
        <w:widowControl/>
        <w:adjustRightInd/>
        <w:spacing w:before="0" w:after="0"/>
        <w:rPr>
          <w:rFonts w:eastAsia="Calibri"/>
          <w:b/>
          <w:bCs/>
          <w:i/>
          <w:iCs/>
        </w:rPr>
      </w:pPr>
      <w:r>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Pr>
          <w:rFonts w:eastAsia="Calibri"/>
          <w:b/>
          <w:bCs/>
          <w:i/>
          <w:iCs/>
        </w:rPr>
        <w:t>нет</w:t>
      </w:r>
    </w:p>
    <w:p w14:paraId="68E96B3A" w14:textId="77777777" w:rsidR="002411AE" w:rsidRDefault="002411AE" w:rsidP="002411AE">
      <w:pPr>
        <w:widowControl/>
        <w:autoSpaceDE/>
        <w:adjustRightInd/>
        <w:spacing w:before="0" w:after="0"/>
        <w:rPr>
          <w:rFonts w:eastAsia="Calibri"/>
          <w:b/>
          <w:bCs/>
          <w:i/>
          <w:iCs/>
        </w:rPr>
      </w:pPr>
      <w:r>
        <w:rPr>
          <w:rFonts w:eastAsia="Calibri"/>
        </w:rPr>
        <w:t xml:space="preserve">Срок, на который обеспечение предоставлено: </w:t>
      </w:r>
      <w:r w:rsidRPr="002411AE">
        <w:rPr>
          <w:rFonts w:eastAsia="Calibri"/>
          <w:b/>
          <w:bCs/>
          <w:i/>
          <w:iCs/>
        </w:rPr>
        <w:t>11.03.2028</w:t>
      </w:r>
    </w:p>
    <w:p w14:paraId="5DC36DF4" w14:textId="77777777" w:rsidR="002411AE" w:rsidRDefault="002411AE" w:rsidP="002411AE">
      <w:pPr>
        <w:widowControl/>
        <w:adjustRightInd/>
        <w:spacing w:before="0" w:after="0"/>
        <w:rPr>
          <w:rFonts w:eastAsia="Calibri"/>
        </w:rPr>
      </w:pPr>
    </w:p>
    <w:p w14:paraId="0E250FEA" w14:textId="77777777" w:rsidR="002411AE" w:rsidRDefault="002411AE" w:rsidP="002411AE">
      <w:pPr>
        <w:widowControl/>
        <w:adjustRightInd/>
        <w:spacing w:before="0" w:after="0"/>
        <w:rPr>
          <w:rFonts w:eastAsia="Calibri"/>
          <w:b/>
          <w:bCs/>
          <w:i/>
          <w:iCs/>
        </w:rPr>
      </w:pPr>
      <w:r>
        <w:rPr>
          <w:rFonts w:eastAsia="Calibri"/>
        </w:rPr>
        <w:t xml:space="preserve">Вид обеспечения: </w:t>
      </w:r>
      <w:r>
        <w:rPr>
          <w:rFonts w:eastAsia="Calibri"/>
          <w:b/>
          <w:bCs/>
          <w:i/>
          <w:iCs/>
        </w:rPr>
        <w:t>Поручительство</w:t>
      </w:r>
    </w:p>
    <w:p w14:paraId="3EE0401A" w14:textId="77777777" w:rsidR="002411AE" w:rsidRDefault="002411AE" w:rsidP="002411AE">
      <w:pPr>
        <w:widowControl/>
        <w:adjustRightInd/>
        <w:spacing w:before="0" w:after="0"/>
        <w:rPr>
          <w:rFonts w:eastAsia="Calibri"/>
          <w:b/>
          <w:bCs/>
          <w:i/>
          <w:iCs/>
        </w:rPr>
      </w:pPr>
      <w:r>
        <w:rPr>
          <w:rFonts w:eastAsia="Calibri"/>
        </w:rPr>
        <w:t xml:space="preserve">Содержание обеспеченного обязательства: </w:t>
      </w:r>
      <w:r>
        <w:rPr>
          <w:rFonts w:eastAsia="Calibri"/>
          <w:b/>
          <w:bCs/>
          <w:i/>
          <w:iCs/>
        </w:rPr>
        <w:t>лимит банковских гарантий</w:t>
      </w:r>
    </w:p>
    <w:p w14:paraId="3C07F2D9" w14:textId="77777777" w:rsidR="002411AE" w:rsidRPr="002411AE" w:rsidRDefault="002411AE" w:rsidP="002411AE">
      <w:pPr>
        <w:widowControl/>
        <w:adjustRightInd/>
        <w:spacing w:before="0" w:after="0"/>
        <w:rPr>
          <w:rFonts w:eastAsia="Calibri"/>
          <w:b/>
          <w:i/>
        </w:rPr>
      </w:pPr>
      <w:r>
        <w:rPr>
          <w:rFonts w:eastAsia="Calibri"/>
        </w:rPr>
        <w:t xml:space="preserve">Размер обеспеченного обязательства: </w:t>
      </w:r>
      <w:r w:rsidRPr="002411AE">
        <w:rPr>
          <w:rFonts w:eastAsia="Calibri"/>
          <w:b/>
          <w:i/>
        </w:rPr>
        <w:t xml:space="preserve">265 211 тыс.руб. </w:t>
      </w:r>
    </w:p>
    <w:p w14:paraId="17FC3AAA" w14:textId="77777777" w:rsidR="002411AE" w:rsidRDefault="002411AE" w:rsidP="002411AE">
      <w:pPr>
        <w:widowControl/>
        <w:adjustRightInd/>
        <w:spacing w:before="0" w:after="0"/>
        <w:rPr>
          <w:rFonts w:eastAsia="Calibri"/>
          <w:b/>
          <w:bCs/>
          <w:i/>
          <w:iCs/>
        </w:rPr>
      </w:pPr>
      <w:r>
        <w:rPr>
          <w:rFonts w:eastAsia="Calibri"/>
        </w:rPr>
        <w:t xml:space="preserve">Срок исполнения обеспеченного обязательства: </w:t>
      </w:r>
      <w:r>
        <w:rPr>
          <w:rFonts w:eastAsia="Calibri"/>
          <w:b/>
          <w:i/>
        </w:rPr>
        <w:t>09.11.2019</w:t>
      </w:r>
    </w:p>
    <w:p w14:paraId="42633857" w14:textId="77777777" w:rsidR="002411AE" w:rsidRDefault="002411AE" w:rsidP="002411AE">
      <w:pPr>
        <w:widowControl/>
        <w:adjustRightInd/>
        <w:spacing w:before="0" w:after="0"/>
        <w:rPr>
          <w:rFonts w:eastAsia="Calibri"/>
          <w:b/>
          <w:bCs/>
          <w:i/>
          <w:iCs/>
        </w:rPr>
      </w:pPr>
      <w:r>
        <w:rPr>
          <w:rFonts w:eastAsia="Calibri"/>
        </w:rPr>
        <w:t xml:space="preserve">Способ обеспечения: </w:t>
      </w:r>
      <w:r>
        <w:rPr>
          <w:rFonts w:eastAsia="Calibri"/>
          <w:b/>
          <w:bCs/>
          <w:i/>
          <w:iCs/>
        </w:rPr>
        <w:t>Поручительство</w:t>
      </w:r>
    </w:p>
    <w:p w14:paraId="73753E5D" w14:textId="77777777" w:rsidR="002411AE" w:rsidRDefault="002411AE" w:rsidP="002411AE">
      <w:pPr>
        <w:widowControl/>
        <w:adjustRightInd/>
        <w:spacing w:before="0" w:after="0"/>
        <w:rPr>
          <w:rFonts w:eastAsia="Calibri"/>
          <w:b/>
          <w:bCs/>
          <w:i/>
          <w:iCs/>
        </w:rPr>
      </w:pPr>
      <w:r>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Pr>
          <w:rFonts w:eastAsia="Calibri"/>
          <w:b/>
          <w:bCs/>
          <w:i/>
          <w:iCs/>
        </w:rPr>
        <w:t>нет</w:t>
      </w:r>
    </w:p>
    <w:p w14:paraId="73E6710A" w14:textId="77777777" w:rsidR="002411AE" w:rsidRDefault="002411AE" w:rsidP="002411AE">
      <w:pPr>
        <w:widowControl/>
        <w:autoSpaceDE/>
        <w:adjustRightInd/>
        <w:spacing w:before="0" w:after="0"/>
        <w:rPr>
          <w:rFonts w:eastAsia="Calibri"/>
          <w:b/>
          <w:bCs/>
          <w:i/>
          <w:iCs/>
        </w:rPr>
      </w:pPr>
      <w:r>
        <w:rPr>
          <w:rFonts w:eastAsia="Calibri"/>
        </w:rPr>
        <w:t xml:space="preserve">Срок, на который обеспечение предоставлено: </w:t>
      </w:r>
      <w:r>
        <w:rPr>
          <w:rFonts w:eastAsia="Calibri"/>
          <w:b/>
          <w:bCs/>
          <w:i/>
          <w:iCs/>
        </w:rPr>
        <w:t>30.06.2025</w:t>
      </w:r>
    </w:p>
    <w:p w14:paraId="2741E8FB" w14:textId="77777777" w:rsidR="00C01C5E" w:rsidRDefault="00C01C5E" w:rsidP="002411AE">
      <w:pPr>
        <w:widowControl/>
        <w:autoSpaceDE/>
        <w:adjustRightInd/>
        <w:spacing w:before="0" w:after="0"/>
        <w:rPr>
          <w:rFonts w:eastAsia="Calibri"/>
          <w:b/>
          <w:bCs/>
          <w:i/>
          <w:iCs/>
        </w:rPr>
      </w:pPr>
    </w:p>
    <w:p w14:paraId="4BF68DE7" w14:textId="77777777" w:rsidR="00C01C5E" w:rsidRPr="00C01C5E" w:rsidRDefault="00C01C5E" w:rsidP="00C01C5E">
      <w:pPr>
        <w:widowControl/>
        <w:adjustRightInd/>
        <w:spacing w:before="0" w:after="0"/>
        <w:rPr>
          <w:rFonts w:eastAsia="Calibri"/>
          <w:b/>
          <w:bCs/>
          <w:i/>
          <w:iCs/>
        </w:rPr>
      </w:pPr>
      <w:r w:rsidRPr="00C01C5E">
        <w:rPr>
          <w:rFonts w:eastAsia="Calibri"/>
        </w:rPr>
        <w:t xml:space="preserve">Вид обеспечения: </w:t>
      </w:r>
      <w:r w:rsidRPr="00C01C5E">
        <w:rPr>
          <w:rFonts w:eastAsia="Calibri"/>
          <w:b/>
          <w:bCs/>
          <w:i/>
          <w:iCs/>
        </w:rPr>
        <w:t>Поручительство</w:t>
      </w:r>
    </w:p>
    <w:p w14:paraId="4CAEAEE2" w14:textId="77777777" w:rsidR="00C01C5E" w:rsidRPr="00C01C5E" w:rsidRDefault="00C01C5E" w:rsidP="00C01C5E">
      <w:pPr>
        <w:widowControl/>
        <w:adjustRightInd/>
        <w:spacing w:before="0" w:after="0"/>
        <w:rPr>
          <w:rFonts w:eastAsia="Calibri"/>
          <w:b/>
          <w:bCs/>
          <w:i/>
          <w:iCs/>
        </w:rPr>
      </w:pPr>
      <w:r w:rsidRPr="00C01C5E">
        <w:rPr>
          <w:rFonts w:eastAsia="Calibri"/>
        </w:rPr>
        <w:t xml:space="preserve">Содержание обеспеченного обязательства: </w:t>
      </w:r>
      <w:r w:rsidRPr="00C01C5E">
        <w:rPr>
          <w:rFonts w:eastAsia="Calibri"/>
          <w:b/>
          <w:bCs/>
          <w:i/>
          <w:iCs/>
        </w:rPr>
        <w:t>Кредит</w:t>
      </w:r>
    </w:p>
    <w:p w14:paraId="6477F761" w14:textId="77777777" w:rsidR="00C01C5E" w:rsidRPr="00C01C5E" w:rsidRDefault="00C01C5E" w:rsidP="00C01C5E">
      <w:pPr>
        <w:widowControl/>
        <w:adjustRightInd/>
        <w:spacing w:before="0" w:after="0"/>
        <w:rPr>
          <w:rFonts w:eastAsia="Calibri"/>
          <w:b/>
          <w:bCs/>
          <w:i/>
          <w:iCs/>
        </w:rPr>
      </w:pPr>
      <w:r w:rsidRPr="00C01C5E">
        <w:rPr>
          <w:rFonts w:eastAsia="Calibri"/>
        </w:rPr>
        <w:t>Размер обеспеченного обязательства</w:t>
      </w:r>
      <w:r w:rsidRPr="00C01C5E">
        <w:rPr>
          <w:rFonts w:eastAsia="Calibri"/>
          <w:b/>
          <w:bCs/>
          <w:i/>
          <w:iCs/>
        </w:rPr>
        <w:t xml:space="preserve">: 350 203 тыс.руб. </w:t>
      </w:r>
    </w:p>
    <w:p w14:paraId="695A37ED" w14:textId="77777777" w:rsidR="00C01C5E" w:rsidRPr="00C01C5E" w:rsidRDefault="00C01C5E" w:rsidP="00C01C5E">
      <w:pPr>
        <w:widowControl/>
        <w:adjustRightInd/>
        <w:spacing w:before="0" w:after="0"/>
        <w:rPr>
          <w:rFonts w:eastAsia="Calibri"/>
          <w:b/>
          <w:bCs/>
          <w:i/>
          <w:iCs/>
        </w:rPr>
      </w:pPr>
      <w:r w:rsidRPr="00C01C5E">
        <w:rPr>
          <w:rFonts w:eastAsia="Calibri"/>
        </w:rPr>
        <w:t xml:space="preserve">Срок исполнения обеспеченного обязательства: </w:t>
      </w:r>
      <w:r w:rsidRPr="00C01C5E">
        <w:rPr>
          <w:rFonts w:eastAsia="Calibri"/>
          <w:b/>
          <w:bCs/>
          <w:i/>
          <w:iCs/>
        </w:rPr>
        <w:t>21.08.2020</w:t>
      </w:r>
    </w:p>
    <w:p w14:paraId="45206A52" w14:textId="77777777" w:rsidR="00C01C5E" w:rsidRPr="00C01C5E" w:rsidRDefault="00C01C5E" w:rsidP="00C01C5E">
      <w:pPr>
        <w:widowControl/>
        <w:adjustRightInd/>
        <w:spacing w:before="0" w:after="0"/>
        <w:rPr>
          <w:rFonts w:eastAsia="Calibri"/>
          <w:b/>
          <w:bCs/>
          <w:i/>
          <w:iCs/>
        </w:rPr>
      </w:pPr>
      <w:r w:rsidRPr="00C01C5E">
        <w:rPr>
          <w:rFonts w:eastAsia="Calibri"/>
        </w:rPr>
        <w:t xml:space="preserve">Способ обеспечения: </w:t>
      </w:r>
      <w:r w:rsidRPr="00C01C5E">
        <w:rPr>
          <w:rFonts w:eastAsia="Calibri"/>
          <w:b/>
          <w:bCs/>
          <w:i/>
          <w:iCs/>
        </w:rPr>
        <w:t>Поручительство</w:t>
      </w:r>
    </w:p>
    <w:p w14:paraId="079BA2DC" w14:textId="77777777" w:rsidR="00C01C5E" w:rsidRPr="00C01C5E" w:rsidRDefault="00C01C5E" w:rsidP="00C01C5E">
      <w:pPr>
        <w:widowControl/>
        <w:adjustRightInd/>
        <w:spacing w:before="0" w:after="0"/>
        <w:rPr>
          <w:rFonts w:eastAsia="Calibri"/>
          <w:b/>
          <w:bCs/>
          <w:i/>
          <w:iCs/>
        </w:rPr>
      </w:pPr>
      <w:r w:rsidRPr="00C01C5E">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C01C5E">
        <w:rPr>
          <w:rFonts w:eastAsia="Calibri"/>
          <w:b/>
          <w:bCs/>
          <w:i/>
          <w:iCs/>
        </w:rPr>
        <w:t>нет</w:t>
      </w:r>
    </w:p>
    <w:p w14:paraId="78C387F1" w14:textId="77777777" w:rsidR="00C01C5E" w:rsidRPr="00C01C5E" w:rsidRDefault="00C01C5E" w:rsidP="00C01C5E">
      <w:pPr>
        <w:widowControl/>
        <w:adjustRightInd/>
        <w:spacing w:before="0" w:after="0"/>
        <w:rPr>
          <w:rFonts w:eastAsia="Calibri"/>
          <w:b/>
          <w:bCs/>
          <w:i/>
          <w:iCs/>
        </w:rPr>
      </w:pPr>
      <w:r w:rsidRPr="00C01C5E">
        <w:rPr>
          <w:rFonts w:eastAsia="Calibri"/>
        </w:rPr>
        <w:t xml:space="preserve">Срок, на который обеспечение предоставлено: </w:t>
      </w:r>
      <w:r w:rsidRPr="00C01C5E">
        <w:rPr>
          <w:rFonts w:eastAsia="Calibri"/>
          <w:b/>
          <w:bCs/>
          <w:i/>
          <w:iCs/>
        </w:rPr>
        <w:t>21.08.2023</w:t>
      </w:r>
    </w:p>
    <w:p w14:paraId="00432755" w14:textId="77777777" w:rsidR="00C01C5E" w:rsidRPr="00C01C5E" w:rsidRDefault="00C01C5E" w:rsidP="00C01C5E">
      <w:pPr>
        <w:widowControl/>
        <w:adjustRightInd/>
        <w:rPr>
          <w:rFonts w:ascii="Calibri" w:eastAsia="Calibri" w:hAnsi="Calibri"/>
          <w:color w:val="1F497D"/>
          <w:sz w:val="22"/>
          <w:szCs w:val="22"/>
        </w:rPr>
      </w:pPr>
    </w:p>
    <w:p w14:paraId="2B48A83E" w14:textId="77777777" w:rsidR="00C01C5E" w:rsidRPr="00C01C5E" w:rsidRDefault="00C01C5E" w:rsidP="00C01C5E">
      <w:pPr>
        <w:widowControl/>
        <w:adjustRightInd/>
        <w:spacing w:before="0" w:after="0"/>
        <w:rPr>
          <w:rFonts w:eastAsia="Calibri"/>
          <w:b/>
          <w:bCs/>
          <w:i/>
          <w:iCs/>
        </w:rPr>
      </w:pPr>
      <w:r w:rsidRPr="00C01C5E">
        <w:rPr>
          <w:rFonts w:eastAsia="Calibri"/>
        </w:rPr>
        <w:t xml:space="preserve">Вид обеспечения: </w:t>
      </w:r>
      <w:r w:rsidRPr="00C01C5E">
        <w:rPr>
          <w:rFonts w:eastAsia="Calibri"/>
          <w:b/>
          <w:bCs/>
          <w:i/>
          <w:iCs/>
        </w:rPr>
        <w:t>Поручительство</w:t>
      </w:r>
    </w:p>
    <w:p w14:paraId="1D6B2D7E" w14:textId="77777777" w:rsidR="00C01C5E" w:rsidRPr="00C01C5E" w:rsidRDefault="00C01C5E" w:rsidP="00C01C5E">
      <w:pPr>
        <w:widowControl/>
        <w:adjustRightInd/>
        <w:spacing w:before="0" w:after="0"/>
        <w:rPr>
          <w:rFonts w:eastAsia="Calibri"/>
          <w:b/>
          <w:bCs/>
          <w:i/>
          <w:iCs/>
        </w:rPr>
      </w:pPr>
      <w:r w:rsidRPr="00C01C5E">
        <w:rPr>
          <w:rFonts w:eastAsia="Calibri"/>
        </w:rPr>
        <w:t xml:space="preserve">Содержание обеспеченного обязательства: </w:t>
      </w:r>
      <w:r w:rsidRPr="00C01C5E">
        <w:rPr>
          <w:rFonts w:eastAsia="Calibri"/>
          <w:b/>
          <w:bCs/>
          <w:i/>
          <w:iCs/>
        </w:rPr>
        <w:t>Кредит</w:t>
      </w:r>
    </w:p>
    <w:p w14:paraId="33BCE9E8" w14:textId="77777777" w:rsidR="00C01C5E" w:rsidRPr="00C01C5E" w:rsidRDefault="00C01C5E" w:rsidP="00C01C5E">
      <w:pPr>
        <w:widowControl/>
        <w:adjustRightInd/>
        <w:spacing w:before="0" w:after="0"/>
        <w:rPr>
          <w:rFonts w:eastAsia="Calibri"/>
          <w:b/>
          <w:bCs/>
          <w:i/>
          <w:iCs/>
        </w:rPr>
      </w:pPr>
      <w:r w:rsidRPr="00C01C5E">
        <w:rPr>
          <w:rFonts w:eastAsia="Calibri"/>
        </w:rPr>
        <w:t>Размер обеспеченного обязательства</w:t>
      </w:r>
      <w:r w:rsidRPr="00C01C5E">
        <w:rPr>
          <w:rFonts w:eastAsia="Calibri"/>
          <w:b/>
          <w:bCs/>
          <w:i/>
          <w:iCs/>
        </w:rPr>
        <w:t xml:space="preserve">: 268 082 тыс.руб. </w:t>
      </w:r>
    </w:p>
    <w:p w14:paraId="7166266C" w14:textId="77777777" w:rsidR="00C01C5E" w:rsidRPr="00C01C5E" w:rsidRDefault="00C01C5E" w:rsidP="00C01C5E">
      <w:pPr>
        <w:widowControl/>
        <w:adjustRightInd/>
        <w:spacing w:before="0" w:after="0"/>
        <w:rPr>
          <w:rFonts w:eastAsia="Calibri"/>
          <w:b/>
          <w:bCs/>
          <w:i/>
          <w:iCs/>
        </w:rPr>
      </w:pPr>
      <w:r w:rsidRPr="00C01C5E">
        <w:rPr>
          <w:rFonts w:eastAsia="Calibri"/>
        </w:rPr>
        <w:t xml:space="preserve">Срок исполнения обеспеченного обязательства: </w:t>
      </w:r>
      <w:r w:rsidRPr="00C01C5E">
        <w:rPr>
          <w:rFonts w:eastAsia="Calibri"/>
          <w:b/>
          <w:bCs/>
          <w:i/>
          <w:iCs/>
        </w:rPr>
        <w:t>06.11.2019</w:t>
      </w:r>
    </w:p>
    <w:p w14:paraId="76DCDF76" w14:textId="77777777" w:rsidR="00C01C5E" w:rsidRPr="00C01C5E" w:rsidRDefault="00C01C5E" w:rsidP="00C01C5E">
      <w:pPr>
        <w:widowControl/>
        <w:adjustRightInd/>
        <w:spacing w:before="0" w:after="0"/>
        <w:rPr>
          <w:rFonts w:eastAsia="Calibri"/>
          <w:b/>
          <w:bCs/>
          <w:i/>
          <w:iCs/>
        </w:rPr>
      </w:pPr>
      <w:r w:rsidRPr="00C01C5E">
        <w:rPr>
          <w:rFonts w:eastAsia="Calibri"/>
        </w:rPr>
        <w:t xml:space="preserve">Способ обеспечения: </w:t>
      </w:r>
      <w:r w:rsidRPr="00C01C5E">
        <w:rPr>
          <w:rFonts w:eastAsia="Calibri"/>
          <w:b/>
          <w:bCs/>
          <w:i/>
          <w:iCs/>
        </w:rPr>
        <w:t>Поручительство</w:t>
      </w:r>
    </w:p>
    <w:p w14:paraId="1275B72B" w14:textId="77777777" w:rsidR="00C01C5E" w:rsidRPr="00C01C5E" w:rsidRDefault="00C01C5E" w:rsidP="00C01C5E">
      <w:pPr>
        <w:widowControl/>
        <w:adjustRightInd/>
        <w:spacing w:before="0" w:after="0"/>
        <w:rPr>
          <w:rFonts w:eastAsia="Calibri"/>
          <w:b/>
          <w:bCs/>
          <w:i/>
          <w:iCs/>
        </w:rPr>
      </w:pPr>
      <w:r w:rsidRPr="00C01C5E">
        <w:rPr>
          <w:rFonts w:eastAsia="Calibri"/>
        </w:rPr>
        <w:t xml:space="preserve">Размер и условия предоставления обеспечения, в том числе предмет и стоимость предмета залога, если способом обеспечения является залог: </w:t>
      </w:r>
      <w:r w:rsidRPr="00C01C5E">
        <w:rPr>
          <w:rFonts w:eastAsia="Calibri"/>
          <w:b/>
          <w:bCs/>
          <w:i/>
          <w:iCs/>
        </w:rPr>
        <w:t>нет</w:t>
      </w:r>
    </w:p>
    <w:p w14:paraId="4900A57E" w14:textId="77777777" w:rsidR="00C01C5E" w:rsidRPr="00C01C5E" w:rsidRDefault="00C01C5E" w:rsidP="00C01C5E">
      <w:pPr>
        <w:widowControl/>
        <w:adjustRightInd/>
        <w:spacing w:before="0" w:after="0"/>
        <w:rPr>
          <w:rFonts w:ascii="Calibri" w:eastAsia="Calibri" w:hAnsi="Calibri"/>
          <w:color w:val="1F497D"/>
          <w:sz w:val="22"/>
          <w:szCs w:val="22"/>
        </w:rPr>
      </w:pPr>
      <w:r w:rsidRPr="00C01C5E">
        <w:rPr>
          <w:rFonts w:eastAsia="Calibri"/>
        </w:rPr>
        <w:t xml:space="preserve">Срок, на который обеспечение предоставлено: </w:t>
      </w:r>
      <w:r w:rsidRPr="00C01C5E">
        <w:rPr>
          <w:rFonts w:eastAsia="Calibri"/>
          <w:b/>
          <w:bCs/>
          <w:i/>
          <w:iCs/>
        </w:rPr>
        <w:t>06.11.2022</w:t>
      </w:r>
    </w:p>
    <w:p w14:paraId="26939A03" w14:textId="77777777" w:rsidR="00C01C5E" w:rsidRDefault="00C01C5E" w:rsidP="002411AE">
      <w:pPr>
        <w:widowControl/>
        <w:autoSpaceDE/>
        <w:adjustRightInd/>
        <w:spacing w:before="0" w:after="0"/>
        <w:rPr>
          <w:rFonts w:eastAsia="Calibri"/>
          <w:b/>
          <w:bCs/>
          <w:i/>
          <w:iCs/>
        </w:rPr>
      </w:pPr>
    </w:p>
    <w:p w14:paraId="5D66F528" w14:textId="77777777" w:rsidR="00D16435" w:rsidRDefault="00D16435" w:rsidP="008D0342">
      <w:pPr>
        <w:spacing w:before="0" w:after="0"/>
        <w:jc w:val="both"/>
      </w:pPr>
    </w:p>
    <w:p w14:paraId="690BD130" w14:textId="77777777" w:rsidR="008D0342" w:rsidRPr="008D0342" w:rsidRDefault="008D0342" w:rsidP="008D0342">
      <w:pPr>
        <w:spacing w:before="0" w:after="0"/>
        <w:jc w:val="both"/>
      </w:pPr>
      <w:r w:rsidRPr="008D0342">
        <w:t>В случае предоставления обеспечения по обязательству третьего лица - оценки риска неисполнения или ненадлежащего исполнения третьим лицом обеспеченного эмитентом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w:t>
      </w:r>
    </w:p>
    <w:p w14:paraId="056501B9" w14:textId="77777777" w:rsidR="008D0342" w:rsidRPr="008D0342" w:rsidRDefault="008D0342" w:rsidP="002C11D0">
      <w:pPr>
        <w:jc w:val="both"/>
      </w:pPr>
      <w:r w:rsidRPr="008D0342">
        <w:rPr>
          <w:b/>
          <w:bCs/>
          <w:i/>
          <w:iCs/>
        </w:rPr>
        <w:t>В силу того, что Эмитент предоставляет обеспечение по обязательствам третьих лиц, существует риск наступления негативных финансовых последствий из-за неисполнения или ненадлежащего исполнения таким третьим лицом (далее – «должник») своих обязательств. Основными факторами, которые могут привести к подобному неисполнению или ненадлежащему исполнению обязательств, являются недостаток оборотных средств для погашения задолженности (или банкротство должника), а также недостаточный уровень квалификации менеджмента должника. Вероятность возникновения указанных рисков незначительна, поскольку лица, которым Эмитент предоставлял обеспечение, являются дочерними и контролируемыми Эмитентом компаниями</w:t>
      </w:r>
      <w:r>
        <w:rPr>
          <w:b/>
          <w:bCs/>
          <w:i/>
          <w:iCs/>
        </w:rPr>
        <w:t>.</w:t>
      </w:r>
    </w:p>
    <w:p w14:paraId="0EFFBD2C" w14:textId="77777777" w:rsidR="00E779A3" w:rsidRDefault="00E779A3">
      <w:pPr>
        <w:pStyle w:val="2"/>
      </w:pPr>
      <w:bookmarkStart w:id="31" w:name="_Toc482629169"/>
      <w:bookmarkStart w:id="32" w:name="_Toc8829241"/>
      <w:r>
        <w:t>2.3.4. Прочие обязательства эмитента</w:t>
      </w:r>
      <w:bookmarkEnd w:id="31"/>
      <w:bookmarkEnd w:id="32"/>
    </w:p>
    <w:p w14:paraId="040905D9" w14:textId="77777777" w:rsidR="00E779A3" w:rsidRDefault="00E779A3" w:rsidP="0062494B">
      <w:pPr>
        <w:ind w:left="200"/>
        <w:jc w:val="both"/>
      </w:pPr>
      <w:r>
        <w:rPr>
          <w:rStyle w:val="Subst"/>
          <w:bCs/>
          <w:iCs/>
        </w:rPr>
        <w:t>Прочих обязательств, не отраженных в бухгалтерской (финансовой) отчетности, которые могут существенно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расходов, не имеется</w:t>
      </w:r>
      <w:r w:rsidR="001322DD">
        <w:rPr>
          <w:rStyle w:val="Subst"/>
          <w:bCs/>
          <w:iCs/>
        </w:rPr>
        <w:t>.</w:t>
      </w:r>
    </w:p>
    <w:p w14:paraId="69320689" w14:textId="77777777" w:rsidR="00121B6A" w:rsidRPr="00D860D9" w:rsidRDefault="00121B6A" w:rsidP="00121B6A">
      <w:pPr>
        <w:widowControl/>
        <w:adjustRightInd/>
        <w:spacing w:before="240"/>
        <w:rPr>
          <w:rFonts w:eastAsia="Calibri"/>
          <w:b/>
          <w:bCs/>
          <w:sz w:val="22"/>
          <w:szCs w:val="22"/>
        </w:rPr>
      </w:pPr>
      <w:r w:rsidRPr="00AE4C67">
        <w:rPr>
          <w:rFonts w:eastAsia="Calibri"/>
          <w:b/>
          <w:bCs/>
          <w:sz w:val="22"/>
          <w:szCs w:val="22"/>
        </w:rPr>
        <w:t>2.4. Риски, связанные с приобретением размещаемых (размещенных) ценных бумаг</w:t>
      </w:r>
    </w:p>
    <w:p w14:paraId="797EF005" w14:textId="77777777" w:rsidR="00121B6A" w:rsidRPr="00121B6A" w:rsidRDefault="00121B6A" w:rsidP="00381EF3">
      <w:pPr>
        <w:widowControl/>
        <w:adjustRightInd/>
        <w:ind w:left="200"/>
        <w:jc w:val="both"/>
        <w:rPr>
          <w:rFonts w:eastAsia="Calibri"/>
        </w:rPr>
      </w:pPr>
      <w:r w:rsidRPr="00121B6A">
        <w:rPr>
          <w:rFonts w:eastAsia="Calibri"/>
          <w:b/>
          <w:bCs/>
          <w:i/>
          <w:iCs/>
        </w:rPr>
        <w:lastRenderedPageBreak/>
        <w:t xml:space="preserve">В связи с тем, что основным видом деятельности Эмитента является участие в уставных капиталах дочерних и зависимых компаний (далее - Группа ПАО "РОСИНТЕР РЕСТОРАНТС ХОЛДИНГ" или Группа) и управление ими путем принятия решений на общих собраниях участников (акционеров), при описании рисков учитываются риски Группы, способные косвенно повлиять на деятельность Эмитента и исполнение им обязательств по ценным бумагам.  </w:t>
      </w:r>
    </w:p>
    <w:p w14:paraId="15CAF232" w14:textId="77777777" w:rsidR="00121B6A" w:rsidRPr="00522F9F" w:rsidRDefault="00121B6A" w:rsidP="00121B6A">
      <w:pPr>
        <w:widowControl/>
        <w:adjustRightInd/>
        <w:spacing w:before="240"/>
        <w:rPr>
          <w:rFonts w:eastAsia="Calibri"/>
          <w:b/>
          <w:bCs/>
          <w:sz w:val="22"/>
          <w:szCs w:val="22"/>
        </w:rPr>
      </w:pPr>
      <w:bookmarkStart w:id="33" w:name="_Toc482173916"/>
      <w:r w:rsidRPr="00522F9F">
        <w:rPr>
          <w:rFonts w:eastAsia="Calibri"/>
          <w:b/>
          <w:bCs/>
          <w:sz w:val="22"/>
          <w:szCs w:val="22"/>
        </w:rPr>
        <w:t>2.4.1. Отраслевые риски</w:t>
      </w:r>
      <w:bookmarkEnd w:id="33"/>
    </w:p>
    <w:p w14:paraId="25BA1DBD" w14:textId="652B9807" w:rsidR="00121B6A" w:rsidRPr="00121B6A" w:rsidRDefault="00121B6A" w:rsidP="00121B6A">
      <w:pPr>
        <w:widowControl/>
        <w:adjustRightInd/>
        <w:ind w:left="200"/>
        <w:jc w:val="both"/>
        <w:rPr>
          <w:rFonts w:eastAsia="Calibri"/>
          <w:b/>
          <w:bCs/>
          <w:i/>
          <w:iCs/>
        </w:rPr>
      </w:pPr>
      <w:r w:rsidRPr="00522F9F">
        <w:rPr>
          <w:rFonts w:eastAsia="Calibri"/>
        </w:rPr>
        <w:t>Влияние возможного ухудшения ситуации в отрасли эмитента на его деятельность и исполнение обязательств по ценным бумагам, а также наиболее значимые, по мнению эмитента, возможные изменения в отрасли (отдельно на внутреннем и внешнем рынках), а также предполагаемые действия эмитента в случае изменений:</w:t>
      </w:r>
      <w:r w:rsidRPr="00522F9F">
        <w:rPr>
          <w:rFonts w:eastAsia="Calibri"/>
        </w:rPr>
        <w:br/>
      </w:r>
      <w:r w:rsidRPr="00522F9F">
        <w:rPr>
          <w:rFonts w:eastAsia="Calibri"/>
          <w:b/>
          <w:bCs/>
          <w:i/>
          <w:iCs/>
        </w:rPr>
        <w:br/>
      </w:r>
      <w:r w:rsidRPr="00522F9F">
        <w:rPr>
          <w:rFonts w:eastAsia="Calibri"/>
        </w:rPr>
        <w:t>Макроэкономическая ситуация</w:t>
      </w:r>
      <w:r w:rsidRPr="00522F9F">
        <w:rPr>
          <w:rFonts w:eastAsia="Calibri"/>
        </w:rPr>
        <w:br/>
        <w:t>Внутренний рынок:</w:t>
      </w:r>
      <w:r w:rsidRPr="00522F9F">
        <w:rPr>
          <w:rFonts w:eastAsia="Calibri"/>
        </w:rPr>
        <w:br/>
      </w:r>
      <w:r w:rsidRPr="00522F9F">
        <w:rPr>
          <w:rFonts w:eastAsia="Calibri"/>
          <w:b/>
          <w:bCs/>
          <w:i/>
          <w:iCs/>
        </w:rPr>
        <w:t xml:space="preserve">Развитие отрасли общественного питания, в которой оперирует Группа ПАО "РОСИНТЕР РЕСТОРАНТС ХОЛДИНГ", во многом зависит от факторов макроэкономического характера, поскольку спрос на услуги Группы функционально зависит от располагаемых доходов населения. </w:t>
      </w:r>
      <w:r w:rsidR="00980530">
        <w:rPr>
          <w:rFonts w:eastAsia="Calibri"/>
          <w:b/>
          <w:bCs/>
          <w:i/>
          <w:iCs/>
        </w:rPr>
        <w:t xml:space="preserve">Изменения </w:t>
      </w:r>
      <w:r w:rsidRPr="00522F9F">
        <w:rPr>
          <w:rFonts w:eastAsia="Calibri"/>
          <w:b/>
          <w:bCs/>
          <w:i/>
          <w:iCs/>
        </w:rPr>
        <w:t>цен на энергоносители и другие сырьевые продукты, экспорт которых составляет преобладающую долю ВВП РФ, введенные международные санкции способств</w:t>
      </w:r>
      <w:r w:rsidR="00980530">
        <w:rPr>
          <w:rFonts w:eastAsia="Calibri"/>
          <w:b/>
          <w:bCs/>
          <w:i/>
          <w:iCs/>
        </w:rPr>
        <w:t>уют</w:t>
      </w:r>
      <w:r w:rsidRPr="00522F9F">
        <w:rPr>
          <w:rFonts w:eastAsia="Calibri"/>
          <w:b/>
          <w:bCs/>
          <w:i/>
          <w:iCs/>
        </w:rPr>
        <w:t xml:space="preserve"> девальвации национальной валюты, экономическому спаду и снижению реальных доходов населения и падению потребительского спроса. По некоторым прогнозам, экономика РФ прекратила в 2016 году свое падение и находится в начале фаз</w:t>
      </w:r>
      <w:r w:rsidR="00520A30">
        <w:rPr>
          <w:rFonts w:eastAsia="Calibri"/>
          <w:b/>
          <w:bCs/>
          <w:i/>
          <w:iCs/>
        </w:rPr>
        <w:t>ы</w:t>
      </w:r>
      <w:r w:rsidRPr="00522F9F">
        <w:rPr>
          <w:rFonts w:eastAsia="Calibri"/>
          <w:b/>
          <w:bCs/>
          <w:i/>
          <w:iCs/>
        </w:rPr>
        <w:t xml:space="preserve"> роста, однако отсутствие экономической стаб</w:t>
      </w:r>
      <w:r w:rsidRPr="00121B6A">
        <w:rPr>
          <w:rFonts w:eastAsia="Calibri"/>
          <w:b/>
          <w:bCs/>
          <w:i/>
          <w:iCs/>
        </w:rPr>
        <w:t xml:space="preserve">ильности и </w:t>
      </w:r>
      <w:r w:rsidR="00520A30">
        <w:rPr>
          <w:rFonts w:eastAsia="Calibri"/>
          <w:b/>
          <w:bCs/>
          <w:i/>
          <w:iCs/>
        </w:rPr>
        <w:t xml:space="preserve">быстрого </w:t>
      </w:r>
      <w:r w:rsidRPr="00121B6A">
        <w:rPr>
          <w:rFonts w:eastAsia="Calibri"/>
          <w:b/>
          <w:bCs/>
          <w:i/>
          <w:iCs/>
        </w:rPr>
        <w:t xml:space="preserve">роста реальных располагаемых доходов населения может привести стагнации отрасли в целом, что в свою очередь может отрицательно повлиять на результаты финансово-хозяйственной деятельности Эмитента и Группы ПАО "РОСИНТЕР РЕСТОРАНТС ХОЛДИНГ". </w:t>
      </w:r>
      <w:r w:rsidRPr="00121B6A">
        <w:rPr>
          <w:rFonts w:eastAsia="Calibri"/>
          <w:b/>
          <w:bCs/>
          <w:i/>
          <w:iCs/>
        </w:rPr>
        <w:br/>
      </w:r>
      <w:r w:rsidRPr="00121B6A">
        <w:rPr>
          <w:rFonts w:eastAsia="Calibri"/>
        </w:rPr>
        <w:t>Внешний рынок:</w:t>
      </w:r>
      <w:r w:rsidRPr="00121B6A">
        <w:rPr>
          <w:rFonts w:eastAsia="Calibri"/>
        </w:rPr>
        <w:br/>
      </w:r>
      <w:r w:rsidRPr="00121B6A">
        <w:rPr>
          <w:rFonts w:eastAsia="Calibri"/>
          <w:b/>
          <w:bCs/>
          <w:i/>
          <w:iCs/>
        </w:rPr>
        <w:t xml:space="preserve">Зависимость Группы от макроэкономической ситуации на внешних рынках является незначительной, так как более 90% доходов Группа </w:t>
      </w:r>
      <w:r w:rsidRPr="00121B6A">
        <w:rPr>
          <w:rFonts w:eastAsia="Calibri"/>
          <w:lang w:val="en-US"/>
        </w:rPr>
        <w:t> </w:t>
      </w:r>
      <w:r w:rsidRPr="00121B6A">
        <w:rPr>
          <w:rFonts w:eastAsia="Calibri"/>
          <w:sz w:val="16"/>
          <w:szCs w:val="16"/>
        </w:rPr>
        <w:t> </w:t>
      </w:r>
      <w:r w:rsidRPr="00121B6A">
        <w:rPr>
          <w:rFonts w:eastAsia="Calibri"/>
          <w:b/>
          <w:bCs/>
          <w:i/>
          <w:iCs/>
        </w:rPr>
        <w:t>получает от оказания услуг на территории Российской Федерации. Однако в связи с усиливающейся глобализацией мировой экономики существенное ухудшение экономической ситуации в мире может привести к существенному спаду экономики стран, в которых оперирует Группа, и как следствие, к снижению спроса на услуги Группы.</w:t>
      </w:r>
      <w:r w:rsidRPr="00121B6A">
        <w:rPr>
          <w:rFonts w:eastAsia="Calibri"/>
          <w:b/>
          <w:bCs/>
          <w:i/>
          <w:iCs/>
        </w:rPr>
        <w:br/>
      </w:r>
      <w:r w:rsidRPr="00121B6A">
        <w:rPr>
          <w:rFonts w:eastAsia="Calibri"/>
          <w:b/>
          <w:bCs/>
          <w:i/>
          <w:iCs/>
        </w:rPr>
        <w:br/>
      </w:r>
      <w:r w:rsidRPr="00121B6A">
        <w:rPr>
          <w:rFonts w:eastAsia="Calibri"/>
        </w:rPr>
        <w:t>Конкуренция</w:t>
      </w:r>
      <w:r w:rsidRPr="00121B6A">
        <w:rPr>
          <w:rFonts w:eastAsia="Calibri"/>
        </w:rPr>
        <w:br/>
        <w:t>Внутренний рынок:</w:t>
      </w:r>
      <w:r w:rsidRPr="00121B6A">
        <w:rPr>
          <w:rFonts w:eastAsia="Calibri"/>
        </w:rPr>
        <w:br/>
      </w:r>
      <w:r w:rsidRPr="00121B6A">
        <w:rPr>
          <w:rFonts w:eastAsia="Calibri"/>
          <w:b/>
          <w:bCs/>
          <w:i/>
          <w:iCs/>
        </w:rPr>
        <w:t>Отраслевые риски в деятельности Группы ПАО "РОСИНТЕР РЕСТОРАНТС ХОЛДИНГ" во многом связаны с риском обострения конкуренции в случае агрессивного выхода на московский и региональные рынки Российской Федерации новых крупных ресторанных сетей, действующих в тех же сегментах рынка, что и Группа (итальянская, азиатская и американская кухня). В этом случае вероятно сокращение рентабельности бизнеса Группы, уменьшение объема инвестиций в новые рестораны.  Кроме того, сложившаяся ситуация может привести к обострению конкуренции между различными сегментами ресторанного рынка - между ресторанами высокой кухни (со средним чеком более 2000 рублей), семейными демократичными ресторанами (со средним чеком от 500 до 2000 рублей) и ресторанами быстрого обслуживания (со средним чеком менее 500 рублей).</w:t>
      </w:r>
      <w:r w:rsidRPr="00121B6A">
        <w:rPr>
          <w:rFonts w:eastAsia="Calibri"/>
          <w:b/>
          <w:bCs/>
          <w:i/>
          <w:iCs/>
        </w:rPr>
        <w:br/>
      </w:r>
      <w:r w:rsidRPr="00121B6A">
        <w:rPr>
          <w:rFonts w:eastAsia="Calibri"/>
          <w:lang w:val="en-US"/>
        </w:rPr>
        <w:t> </w:t>
      </w:r>
      <w:r w:rsidRPr="00121B6A">
        <w:rPr>
          <w:rFonts w:eastAsia="Calibri"/>
          <w:sz w:val="16"/>
          <w:szCs w:val="16"/>
        </w:rPr>
        <w:t> </w:t>
      </w:r>
      <w:r w:rsidRPr="00121B6A">
        <w:rPr>
          <w:rFonts w:eastAsia="Calibri"/>
        </w:rPr>
        <w:t>Внешний рынок:</w:t>
      </w:r>
      <w:r w:rsidRPr="00121B6A">
        <w:rPr>
          <w:rFonts w:eastAsia="Calibri"/>
        </w:rPr>
        <w:br/>
      </w:r>
      <w:r w:rsidRPr="00121B6A">
        <w:rPr>
          <w:rFonts w:eastAsia="Calibri"/>
          <w:b/>
          <w:bCs/>
          <w:i/>
          <w:iCs/>
        </w:rPr>
        <w:t xml:space="preserve">Так как основная часть предприятий Группы расположена на территории Российской Федерации, Группа не считает существенным риск обострения конкуренции на внешнем рынке. </w:t>
      </w:r>
    </w:p>
    <w:p w14:paraId="4CECAB8E" w14:textId="1AB7D578" w:rsidR="00121B6A" w:rsidRPr="00980530" w:rsidRDefault="00121B6A" w:rsidP="00121B6A">
      <w:pPr>
        <w:widowControl/>
        <w:adjustRightInd/>
        <w:ind w:left="200"/>
        <w:jc w:val="both"/>
        <w:rPr>
          <w:rFonts w:eastAsia="Calibri"/>
          <w:bCs/>
          <w:iCs/>
        </w:rPr>
      </w:pPr>
      <w:r w:rsidRPr="00980530">
        <w:rPr>
          <w:rFonts w:eastAsia="Calibri"/>
          <w:bCs/>
          <w:iCs/>
        </w:rPr>
        <w:t>Политика эмитента в случае указанных выше изменений в отрасли:</w:t>
      </w:r>
      <w:r w:rsidRPr="00980530">
        <w:rPr>
          <w:rFonts w:eastAsia="Calibri"/>
          <w:bCs/>
          <w:iCs/>
        </w:rPr>
        <w:br/>
      </w:r>
      <w:r w:rsidRPr="00121B6A">
        <w:rPr>
          <w:rFonts w:eastAsia="Calibri"/>
          <w:b/>
          <w:bCs/>
          <w:i/>
          <w:iCs/>
        </w:rPr>
        <w:t>В случае серьезного ухудшения ситуации в отрасли, предполагающе</w:t>
      </w:r>
      <w:r w:rsidR="00577C66">
        <w:rPr>
          <w:rFonts w:eastAsia="Calibri"/>
          <w:b/>
          <w:bCs/>
          <w:i/>
          <w:iCs/>
        </w:rPr>
        <w:t>го</w:t>
      </w:r>
      <w:r w:rsidRPr="00121B6A">
        <w:rPr>
          <w:rFonts w:eastAsia="Calibri"/>
          <w:b/>
          <w:bCs/>
          <w:i/>
          <w:iCs/>
        </w:rPr>
        <w:t xml:space="preserve"> как усиление конкуренции, так и сокращение реальных располагаемых доходов населения, Эмитент будет действовать по наиболее консервативному сценарию, предусматривающему временное прекращение строительства новых ресторанов</w:t>
      </w:r>
      <w:r w:rsidRPr="00121B6A">
        <w:rPr>
          <w:rFonts w:eastAsia="Calibri"/>
          <w:lang w:val="en-US"/>
        </w:rPr>
        <w:t> </w:t>
      </w:r>
      <w:r w:rsidRPr="00121B6A">
        <w:rPr>
          <w:rFonts w:eastAsia="Calibri"/>
          <w:sz w:val="16"/>
          <w:szCs w:val="16"/>
        </w:rPr>
        <w:t> </w:t>
      </w:r>
      <w:r w:rsidRPr="00121B6A">
        <w:rPr>
          <w:rFonts w:eastAsia="Calibri"/>
          <w:b/>
          <w:bCs/>
          <w:i/>
          <w:iCs/>
        </w:rPr>
        <w:t xml:space="preserve"> и использование денежных средств от операционной деятельности на поддержание существующих ресторанов Группы. В </w:t>
      </w:r>
      <w:r w:rsidR="00D16435" w:rsidRPr="00522F9F">
        <w:rPr>
          <w:rFonts w:eastAsia="Calibri"/>
          <w:b/>
          <w:bCs/>
          <w:i/>
          <w:iCs/>
        </w:rPr>
        <w:t>201</w:t>
      </w:r>
      <w:r w:rsidR="001B1B45">
        <w:rPr>
          <w:rFonts w:eastAsia="Calibri"/>
          <w:b/>
          <w:bCs/>
          <w:i/>
          <w:iCs/>
        </w:rPr>
        <w:t>9</w:t>
      </w:r>
      <w:r w:rsidRPr="00121B6A">
        <w:rPr>
          <w:rFonts w:eastAsia="Calibri"/>
          <w:b/>
          <w:bCs/>
          <w:i/>
          <w:iCs/>
        </w:rPr>
        <w:t xml:space="preserve"> году Группа предполагает развитие, основанное на тщательном отборе потенциальных объектов, что минимизирует риски, связанные с невыполнением со стороны подрядчиков сроков строительства, а также неудовлетворительным качеством работ. </w:t>
      </w:r>
      <w:r w:rsidRPr="00121B6A">
        <w:rPr>
          <w:rFonts w:eastAsia="Calibri"/>
          <w:lang w:val="en-US"/>
        </w:rPr>
        <w:t> </w:t>
      </w:r>
      <w:r w:rsidRPr="00121B6A">
        <w:rPr>
          <w:rFonts w:eastAsia="Calibri"/>
          <w:sz w:val="16"/>
          <w:szCs w:val="16"/>
        </w:rPr>
        <w:t> </w:t>
      </w:r>
      <w:r w:rsidRPr="00121B6A">
        <w:rPr>
          <w:rFonts w:eastAsia="Calibri"/>
          <w:b/>
          <w:bCs/>
          <w:i/>
          <w:iCs/>
        </w:rPr>
        <w:t>Кроме того, при существенном падении продаж и рентабельности бизнеса Эмитентом будут сокращены административные издержки, а также расходы, связанные с региональным развитием. Вместе с тем, в обстоятельствах экономической нестабильности, Эмитент ожидает ослабление конкуренции в своем сегменте со стороны локальных игроков, в связи с тем, что небольшим сетям ресторанов будет труднее получить доступ к финансовым ресурсам, необходимым для поддержания операционной деятельности и развития. Как следствие, у Эмитента появляется потенциальная возможность укрепления своей позиции и дальнейшей консолидации рынка.</w:t>
      </w:r>
      <w:r w:rsidRPr="00121B6A">
        <w:rPr>
          <w:rFonts w:eastAsia="Calibri"/>
          <w:b/>
          <w:bCs/>
          <w:i/>
          <w:iCs/>
        </w:rPr>
        <w:br/>
        <w:t xml:space="preserve">Эмитент также </w:t>
      </w:r>
      <w:r w:rsidR="00297513">
        <w:rPr>
          <w:rFonts w:eastAsia="Calibri"/>
          <w:b/>
          <w:bCs/>
          <w:i/>
          <w:iCs/>
        </w:rPr>
        <w:t>будет</w:t>
      </w:r>
      <w:r w:rsidR="00980530">
        <w:rPr>
          <w:rFonts w:eastAsia="Calibri"/>
          <w:b/>
          <w:bCs/>
          <w:i/>
          <w:iCs/>
        </w:rPr>
        <w:t xml:space="preserve"> </w:t>
      </w:r>
      <w:r w:rsidRPr="00121B6A">
        <w:rPr>
          <w:rFonts w:eastAsia="Calibri"/>
          <w:b/>
          <w:bCs/>
          <w:i/>
          <w:iCs/>
        </w:rPr>
        <w:t xml:space="preserve">предпринимать активные маркетинговые </w:t>
      </w:r>
      <w:r w:rsidR="00297513">
        <w:rPr>
          <w:rFonts w:eastAsia="Calibri"/>
          <w:b/>
          <w:bCs/>
          <w:i/>
          <w:iCs/>
        </w:rPr>
        <w:t>действия</w:t>
      </w:r>
      <w:r w:rsidRPr="00121B6A">
        <w:rPr>
          <w:rFonts w:eastAsia="Calibri"/>
          <w:b/>
          <w:bCs/>
          <w:i/>
          <w:iCs/>
        </w:rPr>
        <w:t xml:space="preserve"> по удержанию своей постоянной клиентской базы. </w:t>
      </w:r>
      <w:r w:rsidRPr="00121B6A">
        <w:rPr>
          <w:rFonts w:eastAsia="Calibri"/>
          <w:b/>
          <w:bCs/>
          <w:i/>
          <w:iCs/>
        </w:rPr>
        <w:br/>
      </w:r>
      <w:r w:rsidRPr="00121B6A">
        <w:rPr>
          <w:rFonts w:eastAsia="Calibri"/>
          <w:b/>
          <w:bCs/>
          <w:i/>
          <w:iCs/>
        </w:rPr>
        <w:lastRenderedPageBreak/>
        <w:br/>
      </w:r>
      <w:r w:rsidRPr="00980530">
        <w:rPr>
          <w:rFonts w:eastAsia="Calibri"/>
          <w:bCs/>
          <w:iCs/>
        </w:rPr>
        <w:t xml:space="preserve">Риски, связанные с возможным изменением цен на сырье, услуги, используемые Эмитентом в своей деятельности (отдельно на внутреннем и внешнем рынках), их влияние на деятельность эмитента и исполнение обязательств по ценным бумагам: </w:t>
      </w:r>
    </w:p>
    <w:p w14:paraId="2E7E49CB" w14:textId="19852D72" w:rsidR="00121B6A" w:rsidRPr="00121B6A" w:rsidRDefault="00121B6A" w:rsidP="00121B6A">
      <w:pPr>
        <w:widowControl/>
        <w:adjustRightInd/>
        <w:spacing w:after="240"/>
        <w:ind w:left="200"/>
        <w:jc w:val="both"/>
        <w:rPr>
          <w:rFonts w:eastAsia="Calibri"/>
        </w:rPr>
      </w:pPr>
      <w:r w:rsidRPr="00980530">
        <w:rPr>
          <w:rFonts w:eastAsia="Calibri"/>
          <w:bCs/>
          <w:iCs/>
        </w:rPr>
        <w:t>Внутренний рынок:</w:t>
      </w:r>
      <w:r w:rsidRPr="00980530">
        <w:rPr>
          <w:rFonts w:eastAsia="Calibri"/>
          <w:bCs/>
          <w:iCs/>
        </w:rPr>
        <w:br/>
      </w:r>
      <w:r w:rsidRPr="00121B6A">
        <w:rPr>
          <w:rFonts w:eastAsia="Calibri"/>
          <w:b/>
          <w:bCs/>
          <w:i/>
          <w:iCs/>
        </w:rPr>
        <w:t xml:space="preserve">Повышение цен на основные компоненты для производства продукции, энергоносители, и на транспортировку грузов может негативно повлиять на рентабельность Группы ПАО "РОСИНТЕР РЕСТОРАНТС ХОЛДИНГ" и оказать неблагоприятное воздействие на хозяйственную деятельность и финансовое положение Эмитента. </w:t>
      </w:r>
      <w:r w:rsidRPr="00121B6A">
        <w:rPr>
          <w:rFonts w:eastAsia="Calibri"/>
          <w:b/>
          <w:bCs/>
          <w:i/>
          <w:iCs/>
        </w:rPr>
        <w:br/>
        <w:t xml:space="preserve">В своей деятельности компании Группы используют более 2 тыс. наименований продукции. Компаниями Группы заключены договоры поставки более чем с </w:t>
      </w:r>
      <w:r w:rsidRPr="00121B6A">
        <w:rPr>
          <w:rFonts w:eastAsia="Calibri"/>
          <w:b/>
          <w:bCs/>
          <w:i/>
          <w:iCs/>
          <w:color w:val="1F497D"/>
        </w:rPr>
        <w:t>5</w:t>
      </w:r>
      <w:r w:rsidRPr="00121B6A">
        <w:rPr>
          <w:rFonts w:eastAsia="Calibri"/>
          <w:b/>
          <w:bCs/>
          <w:i/>
          <w:iCs/>
        </w:rPr>
        <w:t xml:space="preserve">0 поставщиками продукции. </w:t>
      </w:r>
      <w:r w:rsidRPr="00121B6A">
        <w:rPr>
          <w:rFonts w:eastAsia="Calibri"/>
          <w:lang w:val="en-US"/>
        </w:rPr>
        <w:t> </w:t>
      </w:r>
      <w:r w:rsidRPr="00121B6A">
        <w:rPr>
          <w:rFonts w:eastAsia="Calibri"/>
          <w:sz w:val="16"/>
          <w:szCs w:val="16"/>
        </w:rPr>
        <w:t> </w:t>
      </w:r>
      <w:r w:rsidRPr="00121B6A">
        <w:rPr>
          <w:rFonts w:eastAsia="Calibri"/>
          <w:b/>
          <w:bCs/>
          <w:i/>
          <w:iCs/>
        </w:rPr>
        <w:t xml:space="preserve">Невозможность исполнения, неисполнение или ненадлежащее исполнение ими условий договоров поставки может существенно повлиять на себестоимость блюд, качество и ассортимент предлагаемой в ресторанах Группы продукции, а также на предпочтения потребителей, существенно ухудшив финансовые результаты Группы. </w:t>
      </w:r>
      <w:r w:rsidRPr="00121B6A">
        <w:rPr>
          <w:rFonts w:eastAsia="Calibri"/>
          <w:b/>
          <w:bCs/>
          <w:i/>
          <w:iCs/>
        </w:rPr>
        <w:br/>
      </w:r>
      <w:r w:rsidRPr="00980530">
        <w:rPr>
          <w:rFonts w:eastAsia="Calibri"/>
          <w:bCs/>
          <w:iCs/>
        </w:rPr>
        <w:t>Внешний рынок:</w:t>
      </w:r>
      <w:r w:rsidRPr="00980530">
        <w:rPr>
          <w:rFonts w:eastAsia="Calibri"/>
          <w:bCs/>
          <w:iCs/>
        </w:rPr>
        <w:br/>
      </w:r>
      <w:r w:rsidRPr="00121B6A">
        <w:rPr>
          <w:rFonts w:eastAsia="Calibri"/>
          <w:b/>
          <w:bCs/>
          <w:i/>
          <w:iCs/>
        </w:rPr>
        <w:t xml:space="preserve">Группа самостоятельно не импортирует компоненты для производства продукции, однако, в высокой степени зависит от импортного сырья, в связи с чем, существенная девальвация национальной валюты относительно доллара США и евро, повышение импортных пошлин, усложнение таможенных процедур или негативная конъюнктура на внешних рынках могут привести к росту цен поставщиков Группы или снижению объемов поставок, а, следовательно, могут иметь негативные последствия для финансового положения Группы. </w:t>
      </w:r>
      <w:r w:rsidRPr="00121B6A">
        <w:rPr>
          <w:rFonts w:eastAsia="Calibri"/>
          <w:b/>
          <w:bCs/>
          <w:i/>
          <w:iCs/>
        </w:rPr>
        <w:br/>
        <w:t xml:space="preserve">Для минимизации данных рисков, Группа может предпринимать шаги по изменению ингредиентов в отдельных блюдах в </w:t>
      </w:r>
      <w:r w:rsidRPr="00577C66">
        <w:rPr>
          <w:rFonts w:eastAsia="Calibri"/>
          <w:b/>
          <w:bCs/>
          <w:i/>
          <w:iCs/>
        </w:rPr>
        <w:t xml:space="preserve">составе меню, заменяя импортируемые продукты на равноценные по качеству продукты, производимые в России. Группа также консолидирует базу поставщиков, уменьшая их общее количество и увеличивая средние объемы закупок. Это позволяет Группе выбирать наиболее надежных поставщиков, уменьшая риск невыполнения отдельных контрактов, а также добиваться существенных скидок на закупаемую продукцию и значительных льгот по оплате и доставке продукции в рестораны. </w:t>
      </w:r>
      <w:r w:rsidRPr="00121B6A">
        <w:rPr>
          <w:rFonts w:eastAsia="Calibri"/>
          <w:b/>
          <w:bCs/>
          <w:i/>
          <w:iCs/>
        </w:rPr>
        <w:br/>
      </w:r>
      <w:r w:rsidRPr="00121B6A">
        <w:rPr>
          <w:rFonts w:eastAsia="Calibri"/>
          <w:b/>
          <w:bCs/>
          <w:i/>
          <w:iCs/>
        </w:rPr>
        <w:br/>
      </w:r>
      <w:r w:rsidRPr="00297513">
        <w:rPr>
          <w:rFonts w:eastAsia="Calibri"/>
          <w:bCs/>
          <w:iCs/>
        </w:rPr>
        <w:t>Риски, связанные с возможным изменением цен на продукцию и/или услуги Эмитента (отдельно на внутреннем и внешнем рынках), их влияние на деятельность эмитента и исполнение обязательств по ценным бумагам:</w:t>
      </w:r>
      <w:r w:rsidRPr="00297513">
        <w:rPr>
          <w:rFonts w:eastAsia="Calibri"/>
          <w:bCs/>
          <w:iCs/>
        </w:rPr>
        <w:br/>
        <w:t>Внутренний рынок:</w:t>
      </w:r>
      <w:r w:rsidRPr="00297513">
        <w:rPr>
          <w:rFonts w:eastAsia="Calibri"/>
          <w:bCs/>
          <w:iCs/>
        </w:rPr>
        <w:br/>
      </w:r>
      <w:r w:rsidRPr="00121B6A">
        <w:rPr>
          <w:rFonts w:eastAsia="Calibri"/>
          <w:b/>
          <w:bCs/>
          <w:i/>
          <w:iCs/>
        </w:rPr>
        <w:t xml:space="preserve">Эмитент самостоятельно не реализует продукцию и не оказывает услуги. Для Группы ПАО "РОСИНТЕР РЕСТОРАНТС ХОЛДИНГ" существуют риски, связанные с возможным изменением цен на ее услуги. </w:t>
      </w:r>
      <w:r w:rsidRPr="00121B6A">
        <w:rPr>
          <w:rFonts w:eastAsia="Calibri"/>
          <w:b/>
          <w:bCs/>
          <w:i/>
          <w:iCs/>
        </w:rPr>
        <w:br/>
        <w:t>Выход на рынок общественного питания в сегменте Группы новых крупных ресторанных сетей может привести к обострению конкуренции и снижению цен на ее услуги.</w:t>
      </w:r>
      <w:r w:rsidRPr="00121B6A">
        <w:rPr>
          <w:rFonts w:eastAsia="Calibri"/>
          <w:b/>
          <w:bCs/>
          <w:i/>
          <w:iCs/>
        </w:rPr>
        <w:br/>
        <w:t>Снижение реальных доходов населения в регионах и странах, в которых оперирует Группа, может привести к резкому снижению спроса на услуги общественного питания и, как следствие, к снижению цен на услуги Группы, что может негативно сказаться на финансовых показателях ее деятельности.</w:t>
      </w:r>
      <w:r w:rsidRPr="00121B6A">
        <w:rPr>
          <w:rFonts w:eastAsia="Calibri"/>
          <w:b/>
          <w:bCs/>
          <w:i/>
          <w:iCs/>
        </w:rPr>
        <w:br/>
      </w:r>
      <w:r w:rsidRPr="00297513">
        <w:rPr>
          <w:rFonts w:eastAsia="Calibri"/>
          <w:bCs/>
          <w:iCs/>
        </w:rPr>
        <w:t>Внешний рынок:</w:t>
      </w:r>
      <w:r w:rsidRPr="00297513">
        <w:rPr>
          <w:rFonts w:eastAsia="Calibri"/>
          <w:bCs/>
          <w:iCs/>
        </w:rPr>
        <w:br/>
      </w:r>
      <w:r w:rsidRPr="00121B6A">
        <w:rPr>
          <w:rFonts w:eastAsia="Calibri"/>
          <w:b/>
          <w:bCs/>
          <w:i/>
          <w:iCs/>
        </w:rPr>
        <w:t xml:space="preserve">Снижение реальных доходов населения в странах, в которых оперирует Группа, может привести к снижению спроса на услуги общественного питания и, как следствие, может негативно сказаться на финансовых показателях ее деятельности. При этом тот факт, что более 90 процентов доходов </w:t>
      </w:r>
      <w:r w:rsidRPr="00121B6A">
        <w:rPr>
          <w:rFonts w:eastAsia="Calibri"/>
          <w:lang w:val="en-US"/>
        </w:rPr>
        <w:t> </w:t>
      </w:r>
      <w:r w:rsidRPr="00121B6A">
        <w:rPr>
          <w:rFonts w:eastAsia="Calibri"/>
          <w:sz w:val="16"/>
          <w:szCs w:val="16"/>
        </w:rPr>
        <w:t> </w:t>
      </w:r>
      <w:r w:rsidRPr="00121B6A">
        <w:rPr>
          <w:rFonts w:eastAsia="Calibri"/>
          <w:b/>
          <w:bCs/>
          <w:i/>
          <w:iCs/>
        </w:rPr>
        <w:t>Группы приносит деятельность в Российской Федерации, позволяет считать, что влияние рисков на внешних рынках на показатели деятельности Группы носит ограниченный характер.</w:t>
      </w:r>
      <w:r w:rsidRPr="00121B6A">
        <w:rPr>
          <w:rFonts w:eastAsia="Calibri"/>
          <w:b/>
          <w:bCs/>
          <w:i/>
          <w:iCs/>
        </w:rPr>
        <w:br/>
      </w:r>
      <w:r w:rsidRPr="00121B6A">
        <w:rPr>
          <w:rFonts w:eastAsia="Calibri"/>
          <w:b/>
          <w:bCs/>
          <w:i/>
          <w:iCs/>
        </w:rPr>
        <w:br/>
        <w:t>Политика Группы состоит в гибком и своевременном реагировании на изменяющуюся ситуацию на рынке. Группа на еженедельной основе проводит анализ собственных продаж каждого ресторана в каждом из регионов, а также изучает предложения наиболее сильных конкурентов и состояние рынка в целом. При снижении финансовых результатов отдельных ресторанов, как следствие изменения ситуации на рынке, Группа может оперативно отреагировать на потенциальное снижение цен изменением структуры переменных и административных издержек, что снизит риск падения рентабельности.</w:t>
      </w:r>
    </w:p>
    <w:p w14:paraId="3DE1B71B" w14:textId="77777777" w:rsidR="00121B6A" w:rsidRPr="00121B6A" w:rsidRDefault="00121B6A" w:rsidP="00121B6A">
      <w:pPr>
        <w:widowControl/>
        <w:adjustRightInd/>
        <w:spacing w:before="240"/>
        <w:rPr>
          <w:rFonts w:eastAsia="Calibri"/>
          <w:b/>
          <w:bCs/>
          <w:sz w:val="22"/>
          <w:szCs w:val="22"/>
        </w:rPr>
      </w:pPr>
      <w:bookmarkStart w:id="34" w:name="_Toc482173917"/>
      <w:r w:rsidRPr="00121B6A">
        <w:rPr>
          <w:rFonts w:eastAsia="Calibri"/>
          <w:b/>
          <w:bCs/>
          <w:sz w:val="22"/>
          <w:szCs w:val="22"/>
        </w:rPr>
        <w:t>2.4.2. Страновые и региональные риски</w:t>
      </w:r>
      <w:bookmarkEnd w:id="34"/>
    </w:p>
    <w:p w14:paraId="173A4FCB" w14:textId="60F7740A" w:rsidR="00121B6A" w:rsidRPr="00297513" w:rsidRDefault="00121B6A" w:rsidP="00522F9F">
      <w:pPr>
        <w:widowControl/>
        <w:adjustRightInd/>
        <w:ind w:left="200"/>
        <w:jc w:val="both"/>
        <w:rPr>
          <w:rFonts w:eastAsia="Calibri"/>
          <w:bCs/>
          <w:iCs/>
        </w:rPr>
      </w:pPr>
      <w:r w:rsidRPr="00121B6A">
        <w:rPr>
          <w:rFonts w:eastAsia="Calibri"/>
          <w:b/>
          <w:bCs/>
          <w:i/>
          <w:iCs/>
        </w:rPr>
        <w:t>Поскольку Эмитент  и Группа ПАО "РОСИНТЕР РЕСТОРАНТС ХОЛДИНГ" осуществляют свою основную деятельность в Российской Федерации (такая деятельность приносит более 90 процентов</w:t>
      </w:r>
      <w:r w:rsidRPr="00121B6A">
        <w:rPr>
          <w:rFonts w:eastAsia="Calibri"/>
          <w:lang w:val="en-US"/>
        </w:rPr>
        <w:t> </w:t>
      </w:r>
      <w:r w:rsidRPr="00121B6A">
        <w:rPr>
          <w:rFonts w:eastAsia="Calibri"/>
          <w:sz w:val="16"/>
          <w:szCs w:val="16"/>
        </w:rPr>
        <w:t> </w:t>
      </w:r>
      <w:r w:rsidRPr="00121B6A">
        <w:rPr>
          <w:rFonts w:eastAsia="Calibri"/>
          <w:b/>
          <w:bCs/>
          <w:i/>
          <w:iCs/>
        </w:rPr>
        <w:t>доходов Группы, остальные доходы Группа получает от деяте</w:t>
      </w:r>
      <w:r w:rsidR="00297513">
        <w:rPr>
          <w:rFonts w:eastAsia="Calibri"/>
          <w:b/>
          <w:bCs/>
          <w:i/>
          <w:iCs/>
        </w:rPr>
        <w:t>льности на территории стран СНГ</w:t>
      </w:r>
      <w:r w:rsidRPr="00121B6A">
        <w:rPr>
          <w:rFonts w:eastAsia="Calibri"/>
          <w:b/>
          <w:bCs/>
          <w:i/>
          <w:iCs/>
        </w:rPr>
        <w:t>), основные страновые и региональные риски, влияющие на Эмитента и Группу, это риски, связанные с Российской Федерацией.</w:t>
      </w:r>
      <w:r w:rsidRPr="00121B6A">
        <w:rPr>
          <w:rFonts w:eastAsia="Calibri"/>
          <w:b/>
          <w:bCs/>
          <w:i/>
          <w:iCs/>
        </w:rPr>
        <w:br/>
      </w:r>
      <w:r w:rsidRPr="00121B6A">
        <w:rPr>
          <w:rFonts w:eastAsia="Calibri"/>
          <w:b/>
          <w:bCs/>
          <w:i/>
          <w:iCs/>
        </w:rPr>
        <w:br/>
      </w:r>
      <w:r w:rsidRPr="00297513">
        <w:rPr>
          <w:rFonts w:eastAsia="Calibri"/>
          <w:bCs/>
          <w:iCs/>
        </w:rPr>
        <w:t>Риски, связанные с политической, экономической и социальной ситуацией в России.</w:t>
      </w:r>
    </w:p>
    <w:p w14:paraId="3313CF13" w14:textId="77777777" w:rsidR="00121B6A" w:rsidRPr="00121B6A" w:rsidRDefault="00121B6A" w:rsidP="00522F9F">
      <w:pPr>
        <w:widowControl/>
        <w:adjustRightInd/>
        <w:ind w:left="200" w:firstLine="520"/>
        <w:jc w:val="both"/>
        <w:rPr>
          <w:rFonts w:eastAsia="Calibri"/>
          <w:b/>
          <w:bCs/>
          <w:i/>
          <w:iCs/>
        </w:rPr>
      </w:pPr>
      <w:r w:rsidRPr="00121B6A">
        <w:rPr>
          <w:rFonts w:eastAsia="Calibri"/>
          <w:b/>
          <w:bCs/>
          <w:i/>
          <w:iCs/>
        </w:rPr>
        <w:lastRenderedPageBreak/>
        <w:t xml:space="preserve">С 1991 года Россия идет по пути преобразований политической, экономической и социальной систем. В результате масштабных реформ, а также неудач некоторых из этих реформ существующие в настоящий момент системы в области политики, экономики и социальной сферы России остаются уязвимыми. Значительная политическая нестабильность может оказать существенное неблагоприятное влияние на стоимость инвестиций в России, включая стоимость акций Эмитента. </w:t>
      </w:r>
      <w:r w:rsidRPr="00121B6A">
        <w:rPr>
          <w:rFonts w:eastAsia="Calibri"/>
          <w:b/>
          <w:bCs/>
          <w:i/>
          <w:iCs/>
        </w:rPr>
        <w:br/>
        <w:t>Со времени распада Советского Союза российская экономика испытала:</w:t>
      </w:r>
      <w:r w:rsidRPr="00121B6A">
        <w:rPr>
          <w:rFonts w:eastAsia="Calibri"/>
          <w:b/>
          <w:bCs/>
          <w:i/>
          <w:iCs/>
        </w:rPr>
        <w:br/>
        <w:t xml:space="preserve">- значительное снижение валового внутреннего продукта; </w:t>
      </w:r>
      <w:r w:rsidRPr="00121B6A">
        <w:rPr>
          <w:rFonts w:eastAsia="Calibri"/>
          <w:b/>
          <w:bCs/>
          <w:i/>
          <w:iCs/>
        </w:rPr>
        <w:br/>
        <w:t>- гиперинфляцию;</w:t>
      </w:r>
      <w:r w:rsidRPr="00121B6A">
        <w:rPr>
          <w:rFonts w:eastAsia="Calibri"/>
          <w:b/>
          <w:bCs/>
          <w:i/>
          <w:iCs/>
        </w:rPr>
        <w:br/>
        <w:t>- нестабильность валюты;</w:t>
      </w:r>
      <w:r w:rsidRPr="00121B6A">
        <w:rPr>
          <w:rFonts w:eastAsia="Calibri"/>
          <w:b/>
          <w:bCs/>
          <w:i/>
          <w:iCs/>
        </w:rPr>
        <w:br/>
        <w:t>- высокий уровень государственного долга по отношению к валовому внутреннему продукту;</w:t>
      </w:r>
      <w:r w:rsidRPr="00121B6A">
        <w:rPr>
          <w:rFonts w:eastAsia="Calibri"/>
          <w:b/>
          <w:bCs/>
          <w:i/>
          <w:iCs/>
        </w:rPr>
        <w:br/>
        <w:t>- слабость банковской системы, которая предоставляет российским предприятиям ограниченные объемы кредитования;</w:t>
      </w:r>
      <w:r w:rsidRPr="00121B6A">
        <w:rPr>
          <w:rFonts w:eastAsia="Calibri"/>
          <w:b/>
          <w:bCs/>
          <w:i/>
          <w:iCs/>
        </w:rPr>
        <w:br/>
        <w:t>- высокий процент убыточных предприятий, продолжающих деятельность в связи с отсутствием эффективной процедуры банкротства;</w:t>
      </w:r>
      <w:r w:rsidRPr="00121B6A">
        <w:rPr>
          <w:rFonts w:eastAsia="Calibri"/>
          <w:b/>
          <w:bCs/>
          <w:i/>
          <w:iCs/>
        </w:rPr>
        <w:br/>
        <w:t>- широкое использование бартера и неликвидных векселей в расчетах по коммерческим сделкам;</w:t>
      </w:r>
      <w:r w:rsidRPr="00121B6A">
        <w:rPr>
          <w:rFonts w:eastAsia="Calibri"/>
          <w:b/>
          <w:bCs/>
          <w:i/>
          <w:iCs/>
        </w:rPr>
        <w:br/>
        <w:t>- широкую практику уклонения от налогов;</w:t>
      </w:r>
      <w:r w:rsidRPr="00121B6A">
        <w:rPr>
          <w:rFonts w:eastAsia="Calibri"/>
          <w:b/>
          <w:bCs/>
          <w:i/>
          <w:iCs/>
        </w:rPr>
        <w:br/>
        <w:t>- рост теневой экономики;</w:t>
      </w:r>
      <w:r w:rsidRPr="00121B6A">
        <w:rPr>
          <w:rFonts w:eastAsia="Calibri"/>
          <w:b/>
          <w:bCs/>
          <w:i/>
          <w:iCs/>
        </w:rPr>
        <w:br/>
        <w:t>- устойчивый отток капиталов;</w:t>
      </w:r>
      <w:r w:rsidRPr="00121B6A">
        <w:rPr>
          <w:rFonts w:eastAsia="Calibri"/>
          <w:b/>
          <w:bCs/>
          <w:i/>
          <w:iCs/>
        </w:rPr>
        <w:br/>
        <w:t>- высокий уровень коррупции и проникновения организованной преступности в экономику;</w:t>
      </w:r>
      <w:r w:rsidRPr="00121B6A">
        <w:rPr>
          <w:rFonts w:eastAsia="Calibri"/>
          <w:b/>
          <w:bCs/>
          <w:i/>
          <w:iCs/>
        </w:rPr>
        <w:br/>
        <w:t>- значительное повышение полной и частичной безработицы;</w:t>
      </w:r>
      <w:r w:rsidRPr="00121B6A">
        <w:rPr>
          <w:rFonts w:eastAsia="Calibri"/>
          <w:b/>
          <w:bCs/>
          <w:i/>
          <w:iCs/>
        </w:rPr>
        <w:br/>
        <w:t>- обнищание значительной части российского населения.</w:t>
      </w:r>
    </w:p>
    <w:p w14:paraId="3842B633" w14:textId="7878AEA7" w:rsidR="00577C66" w:rsidRPr="00297513" w:rsidRDefault="00577C66" w:rsidP="00522F9F">
      <w:pPr>
        <w:widowControl/>
        <w:adjustRightInd/>
        <w:ind w:left="200" w:firstLine="520"/>
        <w:jc w:val="both"/>
        <w:rPr>
          <w:rFonts w:eastAsia="Calibri"/>
          <w:bCs/>
          <w:iCs/>
        </w:rPr>
      </w:pPr>
      <w:r w:rsidRPr="00623513">
        <w:rPr>
          <w:rFonts w:eastAsia="Calibri"/>
          <w:b/>
          <w:bCs/>
          <w:i/>
          <w:iCs/>
        </w:rPr>
        <w:t>Российская экономика испыт</w:t>
      </w:r>
      <w:r w:rsidR="001B1B45">
        <w:rPr>
          <w:rFonts w:eastAsia="Calibri"/>
          <w:b/>
          <w:bCs/>
          <w:i/>
          <w:iCs/>
        </w:rPr>
        <w:t>ала несколько резких спадов в 1998</w:t>
      </w:r>
      <w:r w:rsidRPr="00623513">
        <w:rPr>
          <w:rFonts w:eastAsia="Calibri"/>
          <w:b/>
          <w:bCs/>
          <w:i/>
          <w:iCs/>
        </w:rPr>
        <w:t>-201</w:t>
      </w:r>
      <w:r w:rsidR="001B1B45">
        <w:rPr>
          <w:rFonts w:eastAsia="Calibri"/>
          <w:b/>
          <w:bCs/>
          <w:i/>
          <w:iCs/>
        </w:rPr>
        <w:t>8</w:t>
      </w:r>
      <w:r>
        <w:rPr>
          <w:rFonts w:eastAsia="Calibri"/>
          <w:b/>
          <w:bCs/>
          <w:i/>
          <w:iCs/>
        </w:rPr>
        <w:t xml:space="preserve"> </w:t>
      </w:r>
      <w:r w:rsidRPr="00623513">
        <w:rPr>
          <w:rFonts w:eastAsia="Calibri"/>
          <w:b/>
          <w:bCs/>
          <w:i/>
          <w:iCs/>
        </w:rPr>
        <w:t xml:space="preserve">гг. Согласно прогнозам Правительства РФ и некоторых авторитетных международных организаций, темпы роста ВВП РФ в </w:t>
      </w:r>
      <w:r w:rsidR="00D16435" w:rsidRPr="00520A30">
        <w:rPr>
          <w:rFonts w:eastAsia="Calibri"/>
          <w:b/>
          <w:bCs/>
          <w:i/>
          <w:iCs/>
        </w:rPr>
        <w:t>201</w:t>
      </w:r>
      <w:r w:rsidR="001B1B45">
        <w:rPr>
          <w:rFonts w:eastAsia="Calibri"/>
          <w:b/>
          <w:bCs/>
          <w:i/>
          <w:iCs/>
        </w:rPr>
        <w:t>9</w:t>
      </w:r>
      <w:r>
        <w:rPr>
          <w:rFonts w:eastAsia="Calibri"/>
          <w:b/>
          <w:bCs/>
          <w:i/>
          <w:iCs/>
        </w:rPr>
        <w:t>-20</w:t>
      </w:r>
      <w:r w:rsidR="001B1B45">
        <w:rPr>
          <w:rFonts w:eastAsia="Calibri"/>
          <w:b/>
          <w:bCs/>
          <w:i/>
          <w:iCs/>
        </w:rPr>
        <w:t>20</w:t>
      </w:r>
      <w:r w:rsidRPr="00623513">
        <w:rPr>
          <w:rFonts w:eastAsia="Calibri"/>
          <w:b/>
          <w:bCs/>
          <w:i/>
          <w:iCs/>
        </w:rPr>
        <w:t xml:space="preserve"> гг.  вероятн</w:t>
      </w:r>
      <w:r w:rsidR="00520A30">
        <w:rPr>
          <w:rFonts w:eastAsia="Calibri"/>
          <w:b/>
          <w:bCs/>
          <w:i/>
          <w:iCs/>
        </w:rPr>
        <w:t xml:space="preserve">о будут </w:t>
      </w:r>
      <w:r w:rsidRPr="00623513">
        <w:rPr>
          <w:rFonts w:eastAsia="Calibri"/>
          <w:b/>
          <w:bCs/>
          <w:i/>
          <w:iCs/>
        </w:rPr>
        <w:t>р</w:t>
      </w:r>
      <w:r w:rsidR="00520A30">
        <w:rPr>
          <w:rFonts w:eastAsia="Calibri"/>
          <w:b/>
          <w:bCs/>
          <w:i/>
          <w:iCs/>
        </w:rPr>
        <w:t>а</w:t>
      </w:r>
      <w:r w:rsidRPr="00623513">
        <w:rPr>
          <w:rFonts w:eastAsia="Calibri"/>
          <w:b/>
          <w:bCs/>
          <w:i/>
          <w:iCs/>
        </w:rPr>
        <w:t>ст</w:t>
      </w:r>
      <w:r w:rsidR="00520A30">
        <w:rPr>
          <w:rFonts w:eastAsia="Calibri"/>
          <w:b/>
          <w:bCs/>
          <w:i/>
          <w:iCs/>
        </w:rPr>
        <w:t>и</w:t>
      </w:r>
      <w:r w:rsidRPr="00623513">
        <w:rPr>
          <w:rFonts w:eastAsia="Calibri"/>
          <w:b/>
          <w:bCs/>
          <w:i/>
          <w:iCs/>
        </w:rPr>
        <w:t>. По некоторым прогнозам, экономика РФ будет находит</w:t>
      </w:r>
      <w:r>
        <w:rPr>
          <w:rFonts w:eastAsia="Calibri"/>
          <w:b/>
          <w:bCs/>
          <w:i/>
          <w:iCs/>
        </w:rPr>
        <w:t>ь</w:t>
      </w:r>
      <w:r w:rsidRPr="00623513">
        <w:rPr>
          <w:rFonts w:eastAsia="Calibri"/>
          <w:b/>
          <w:bCs/>
          <w:i/>
          <w:iCs/>
        </w:rPr>
        <w:t xml:space="preserve">ся в фазе стагнации, которая может продлиться несколько лет. Как следствие, продолжение экономической нестабильности и снижение реальных располагаемых доходов населения может привести к ухудшению динамики роста и рентабельности отрасли, что может отрицательно повлиять на результаты финансово-хозяйственной деятельности Эмитента </w:t>
      </w:r>
      <w:r w:rsidRPr="00121B6A">
        <w:rPr>
          <w:rFonts w:eastAsia="Calibri"/>
          <w:b/>
          <w:bCs/>
          <w:i/>
          <w:iCs/>
        </w:rPr>
        <w:t xml:space="preserve">и Группы ПАО "РОСИНТЕР РЕСТОРАНТС ХОЛДИНГ". </w:t>
      </w:r>
      <w:r w:rsidRPr="00121B6A">
        <w:rPr>
          <w:rFonts w:eastAsia="Calibri"/>
          <w:b/>
          <w:bCs/>
          <w:i/>
          <w:iCs/>
        </w:rPr>
        <w:br/>
      </w:r>
      <w:r w:rsidRPr="00297513">
        <w:rPr>
          <w:rFonts w:eastAsia="Calibri"/>
          <w:bCs/>
          <w:iCs/>
        </w:rPr>
        <w:t>Риски, связанные с неудовлетворительным состоянием инфраструктуры в России.</w:t>
      </w:r>
    </w:p>
    <w:p w14:paraId="725488BB" w14:textId="551CAF11" w:rsidR="00121B6A" w:rsidRPr="00121B6A" w:rsidRDefault="00577C66" w:rsidP="00522F9F">
      <w:pPr>
        <w:widowControl/>
        <w:adjustRightInd/>
        <w:ind w:left="200" w:firstLine="520"/>
        <w:jc w:val="both"/>
        <w:rPr>
          <w:rFonts w:eastAsia="Calibri"/>
          <w:b/>
          <w:bCs/>
          <w:i/>
          <w:iCs/>
        </w:rPr>
      </w:pPr>
      <w:r w:rsidRPr="00121B6A">
        <w:rPr>
          <w:rFonts w:eastAsia="Calibri"/>
          <w:b/>
          <w:bCs/>
          <w:i/>
          <w:iCs/>
        </w:rPr>
        <w:t xml:space="preserve">Инфраструктура в Российской Федерации в последние десятилетия не получала достаточного финансирования и обслуживания. Особенно пострадали железные дороги и автомагистрали, средства выработки и передачи электроэнергии, системы связи, фонд зданий и сооружений. Состояние дорог по всей России является неудовлетворительным, причем многие дороги не отвечают минимальным требованиям по параметрам стандартов безопасности.  Ухудшение состояния инфраструктуры в России наносит вред экономическому развитию, усложняет транспортировку товаров и грузов, увеличивает издержки хозяйственной деятельности и может привести к негативным изменениям, оказывая неблагоприятное воздействие на финансовое состояние Эмитента и Группы ПАО "РОСИНТЕР РЕСТОРАНТС ХОЛДИНГ". </w:t>
      </w:r>
      <w:r w:rsidRPr="00121B6A">
        <w:rPr>
          <w:rFonts w:eastAsia="Calibri"/>
          <w:b/>
          <w:bCs/>
          <w:i/>
          <w:iCs/>
        </w:rPr>
        <w:br/>
      </w:r>
      <w:r w:rsidR="00121B6A" w:rsidRPr="00121B6A">
        <w:rPr>
          <w:rFonts w:eastAsia="Calibri"/>
          <w:b/>
          <w:bCs/>
          <w:i/>
          <w:iCs/>
        </w:rPr>
        <w:br/>
      </w:r>
      <w:r w:rsidR="00121B6A" w:rsidRPr="00297513">
        <w:rPr>
          <w:rFonts w:eastAsia="Calibri"/>
          <w:bCs/>
          <w:iCs/>
        </w:rPr>
        <w:t>Риски, связанные с колебаниями мировой экономики.</w:t>
      </w:r>
      <w:r w:rsidR="00121B6A" w:rsidRPr="00297513">
        <w:rPr>
          <w:rFonts w:eastAsia="Calibri"/>
          <w:bCs/>
          <w:iCs/>
        </w:rPr>
        <w:br/>
      </w:r>
      <w:r w:rsidR="00121B6A" w:rsidRPr="00121B6A">
        <w:rPr>
          <w:rFonts w:eastAsia="Calibri"/>
          <w:b/>
          <w:bCs/>
          <w:i/>
          <w:iCs/>
        </w:rPr>
        <w:t xml:space="preserve">Российская экономика не защищена от рыночных спадов и замедления экономического развития в других странах мира. В связи с существенным ростом накоплений золотовалютных резервов и стабилизацией внешнего долга за последние 5 лет экономика России стала меньше финансово зависеть от мирового сообщества. Тем не менее, падение цен на нефть и другие сырьевые товары, </w:t>
      </w:r>
      <w:r w:rsidR="00297513">
        <w:rPr>
          <w:rFonts w:eastAsia="Calibri"/>
          <w:b/>
          <w:bCs/>
          <w:i/>
          <w:iCs/>
        </w:rPr>
        <w:t xml:space="preserve"> и </w:t>
      </w:r>
      <w:r w:rsidR="00121B6A" w:rsidRPr="00121B6A">
        <w:rPr>
          <w:rFonts w:eastAsia="Calibri"/>
          <w:b/>
          <w:bCs/>
          <w:i/>
          <w:iCs/>
        </w:rPr>
        <w:t>девальвация национальной валюты, высокий уровень корпоративного внешнего долга и инфляция мо</w:t>
      </w:r>
      <w:r w:rsidR="00520A30">
        <w:rPr>
          <w:rFonts w:eastAsia="Calibri"/>
          <w:b/>
          <w:bCs/>
          <w:i/>
          <w:iCs/>
        </w:rPr>
        <w:t xml:space="preserve">гут </w:t>
      </w:r>
      <w:r w:rsidR="00121B6A" w:rsidRPr="00121B6A">
        <w:rPr>
          <w:rFonts w:eastAsia="Calibri"/>
          <w:b/>
          <w:bCs/>
          <w:i/>
          <w:iCs/>
        </w:rPr>
        <w:t xml:space="preserve">негативно сказаться на экономике России и реальных доходах населения. </w:t>
      </w:r>
      <w:r w:rsidR="00121B6A" w:rsidRPr="00121B6A">
        <w:rPr>
          <w:rFonts w:eastAsia="Calibri"/>
          <w:b/>
          <w:bCs/>
          <w:i/>
          <w:iCs/>
        </w:rPr>
        <w:br/>
        <w:t xml:space="preserve">Финансовые проблемы или обостренное восприятие рисков инвестирования в страны с развивающейся экономикой могут снизить объем иностранных инвестиций в России и оказать отрицательное воздействие на российскую экономику. </w:t>
      </w:r>
      <w:r w:rsidR="00121B6A" w:rsidRPr="00121B6A">
        <w:rPr>
          <w:rFonts w:eastAsia="Calibri"/>
          <w:b/>
          <w:bCs/>
          <w:i/>
          <w:iCs/>
        </w:rPr>
        <w:br/>
        <w:t xml:space="preserve">Эти события могут серьезно ограничить доступ Группы ПАО "РОСИНТЕР РЕСТОРАНТС ХОЛДИНГ" и Эмитента к капиталу и оказать неблагоприятное воздействие на покупательную способность потребителей услуг Группы. </w:t>
      </w:r>
      <w:r w:rsidR="00121B6A" w:rsidRPr="00121B6A">
        <w:rPr>
          <w:rFonts w:eastAsia="Calibri"/>
          <w:b/>
          <w:bCs/>
          <w:i/>
          <w:iCs/>
        </w:rPr>
        <w:br/>
      </w:r>
      <w:r w:rsidR="00121B6A" w:rsidRPr="00121B6A">
        <w:rPr>
          <w:rFonts w:eastAsia="Calibri"/>
          <w:b/>
          <w:bCs/>
          <w:i/>
          <w:iCs/>
        </w:rPr>
        <w:br/>
      </w:r>
      <w:r w:rsidR="00121B6A" w:rsidRPr="00297513">
        <w:rPr>
          <w:rFonts w:eastAsia="Calibri"/>
          <w:bCs/>
          <w:iCs/>
        </w:rPr>
        <w:t>Риски, связанные с налогово-бюджетной политикой Правительства РФ.</w:t>
      </w:r>
      <w:r w:rsidR="00121B6A" w:rsidRPr="00297513">
        <w:rPr>
          <w:rFonts w:eastAsia="Calibri"/>
          <w:bCs/>
          <w:iCs/>
        </w:rPr>
        <w:br/>
      </w:r>
      <w:r w:rsidR="00121B6A" w:rsidRPr="00121B6A">
        <w:rPr>
          <w:rFonts w:eastAsia="Calibri"/>
          <w:b/>
          <w:bCs/>
          <w:i/>
          <w:iCs/>
        </w:rPr>
        <w:t>Как и любой иной субъект хозяйственной деятельности, Группа ПАО "РОСИНТЕР РЕСТОРАНТС ХОЛДИНГ" и Эмитент являются участниками налоговых отношений -  налогоплательщиками в федеральный, региональные и местные бюджеты. В условиях трансформации экономики существует риск изменения налоговых условий функционирования предприятия, налоговое законодательство и особенности налогового учета в России часто меняются и поддаются неоднозначному толкованию. Процесс реформирования налогового законодательства</w:t>
      </w:r>
      <w:r w:rsidR="00297513">
        <w:rPr>
          <w:rFonts w:eastAsia="Calibri"/>
          <w:b/>
          <w:bCs/>
          <w:i/>
          <w:iCs/>
        </w:rPr>
        <w:t xml:space="preserve"> в РФ происходит постоянно</w:t>
      </w:r>
      <w:r w:rsidR="00121B6A" w:rsidRPr="00121B6A">
        <w:rPr>
          <w:rFonts w:eastAsia="Calibri"/>
          <w:b/>
          <w:bCs/>
          <w:i/>
          <w:iCs/>
        </w:rPr>
        <w:t>, в ходе такой реформы возможны его существенные изменения.</w:t>
      </w:r>
      <w:r w:rsidR="00121B6A" w:rsidRPr="00121B6A">
        <w:rPr>
          <w:rFonts w:eastAsia="Calibri"/>
          <w:b/>
          <w:bCs/>
          <w:i/>
          <w:iCs/>
        </w:rPr>
        <w:br/>
      </w:r>
      <w:r w:rsidR="00121B6A" w:rsidRPr="00121B6A">
        <w:rPr>
          <w:rFonts w:eastAsia="Calibri"/>
          <w:b/>
          <w:bCs/>
          <w:i/>
          <w:iCs/>
        </w:rPr>
        <w:br/>
      </w:r>
      <w:r w:rsidR="00121B6A" w:rsidRPr="00297513">
        <w:rPr>
          <w:rFonts w:eastAsia="Calibri"/>
          <w:bCs/>
          <w:iCs/>
        </w:rPr>
        <w:t xml:space="preserve">Политика эмитента в случае отрицательного влияния изменения ситуации в стране и регионе на его </w:t>
      </w:r>
      <w:r w:rsidR="00121B6A" w:rsidRPr="00297513">
        <w:rPr>
          <w:rFonts w:eastAsia="Calibri"/>
          <w:bCs/>
          <w:iCs/>
        </w:rPr>
        <w:lastRenderedPageBreak/>
        <w:t>деятельность.</w:t>
      </w:r>
      <w:r w:rsidR="00121B6A" w:rsidRPr="00297513">
        <w:rPr>
          <w:rFonts w:eastAsia="Calibri"/>
          <w:bCs/>
          <w:iCs/>
        </w:rPr>
        <w:br/>
      </w:r>
      <w:r w:rsidR="00121B6A" w:rsidRPr="00121B6A">
        <w:rPr>
          <w:rFonts w:eastAsia="Calibri"/>
          <w:b/>
          <w:bCs/>
          <w:i/>
          <w:iCs/>
        </w:rPr>
        <w:t xml:space="preserve">В случае возникновения рисков, связанных с политической, экономической и социальной ситуацией в России или рисков, связанных с неудовлетворительным состоянием инфраструктуры, а также рисков, связанных с колебаниями мировой экономики Эмитент предпримет все возможные меры по ограничению их негативного влияния. Параметры проводимых мероприятий будут зависеть от особенностей создавшейся ситуации в каждом конкретном случае.  </w:t>
      </w:r>
    </w:p>
    <w:p w14:paraId="300E75B4" w14:textId="504B1302" w:rsidR="00121B6A" w:rsidRPr="00121B6A" w:rsidRDefault="00121B6A" w:rsidP="004757E0">
      <w:pPr>
        <w:widowControl/>
        <w:adjustRightInd/>
        <w:ind w:left="200" w:firstLine="520"/>
        <w:jc w:val="both"/>
        <w:rPr>
          <w:rFonts w:eastAsia="Calibri"/>
          <w:b/>
          <w:bCs/>
          <w:i/>
          <w:iCs/>
        </w:rPr>
      </w:pPr>
      <w:r w:rsidRPr="00121B6A">
        <w:rPr>
          <w:rFonts w:eastAsia="Calibri"/>
          <w:b/>
          <w:bCs/>
          <w:i/>
          <w:iCs/>
        </w:rPr>
        <w:t>В отношении рисков, связанных с налогово-бюджетной политикой Правительства РФ, политика Эмитента и Группы основывается на разумном использовании законных способов снижения налогового бремени</w:t>
      </w:r>
      <w:r w:rsidR="00297513">
        <w:rPr>
          <w:rFonts w:eastAsia="Calibri"/>
          <w:b/>
          <w:bCs/>
          <w:i/>
          <w:iCs/>
        </w:rPr>
        <w:t>,</w:t>
      </w:r>
      <w:r w:rsidRPr="00121B6A">
        <w:rPr>
          <w:rFonts w:eastAsia="Calibri"/>
          <w:b/>
          <w:bCs/>
          <w:i/>
          <w:iCs/>
        </w:rPr>
        <w:t xml:space="preserve"> однако основным приоритетом является полное соответствие их деятельности законодательству Российской Федерации. </w:t>
      </w:r>
      <w:r w:rsidRPr="00121B6A">
        <w:rPr>
          <w:rFonts w:eastAsia="Calibri"/>
          <w:b/>
          <w:bCs/>
          <w:i/>
          <w:iCs/>
        </w:rPr>
        <w:br/>
      </w:r>
      <w:r w:rsidRPr="00121B6A">
        <w:rPr>
          <w:rFonts w:eastAsia="Calibri"/>
          <w:b/>
          <w:bCs/>
          <w:i/>
          <w:iCs/>
        </w:rPr>
        <w:br/>
        <w:t xml:space="preserve">Риски, связанные с возможными военными конфликтами, введением чрезвычайного положения и забастовками в стране (странах) и регионе, географическими особенностями страны (стран) и региона, в которых эмитент зарегистрирован в качестве налогоплательщика и/или осуществляет основную деятельность, в том числе повышенная опасность стихийных бедствий, возможное прекращение транспортного сообщения в связи с удаленностью и/или труднодоступностью и т.п.: </w:t>
      </w:r>
    </w:p>
    <w:p w14:paraId="35C65953" w14:textId="77777777" w:rsidR="00121B6A" w:rsidRPr="00121B6A" w:rsidRDefault="00121B6A" w:rsidP="004757E0">
      <w:pPr>
        <w:widowControl/>
        <w:adjustRightInd/>
        <w:ind w:left="200" w:firstLine="520"/>
        <w:jc w:val="both"/>
        <w:rPr>
          <w:rFonts w:eastAsia="Calibri"/>
          <w:b/>
          <w:bCs/>
          <w:i/>
          <w:iCs/>
        </w:rPr>
      </w:pPr>
      <w:r w:rsidRPr="00121B6A">
        <w:rPr>
          <w:rFonts w:eastAsia="Calibri"/>
          <w:b/>
          <w:bCs/>
          <w:i/>
          <w:iCs/>
        </w:rPr>
        <w:t xml:space="preserve">Эмитент оценивает риски, связанные с географическими особенностями страны, в том числе повышенную опасность стихийных бедствий, возможное прекращение транспортного сообщения как несущественные. Кроме того, уровень данных рисков в отдельно взятом регионе одинаков как для Группы ПАО "РОСИНТЕР РЕСТОРАНТС ХОЛДИНГ", так и для ее конкурентов в этом регионе. </w:t>
      </w:r>
    </w:p>
    <w:p w14:paraId="155DA450" w14:textId="77777777" w:rsidR="00121B6A" w:rsidRPr="00121B6A" w:rsidRDefault="00121B6A" w:rsidP="004757E0">
      <w:pPr>
        <w:widowControl/>
        <w:adjustRightInd/>
        <w:ind w:left="200" w:firstLine="520"/>
        <w:jc w:val="both"/>
        <w:rPr>
          <w:rFonts w:eastAsia="Calibri"/>
          <w:b/>
          <w:bCs/>
          <w:i/>
          <w:iCs/>
        </w:rPr>
      </w:pPr>
      <w:r w:rsidRPr="00121B6A">
        <w:rPr>
          <w:rFonts w:eastAsia="Calibri"/>
          <w:b/>
          <w:bCs/>
          <w:i/>
          <w:iCs/>
        </w:rPr>
        <w:t>Эмитент и ряд предприятий Группы зарегистрированы в качестве налогоплательщика и осуществляют основную деятельность на территории г. Москвы и Московской области. Географические особенности г. Москвы и Московской области таковы, что данные регионы не подвержены стихийным бедствиям (в т.ч. ураганам, наводнениям, землетрясениям и т.д.), находятся в центральной части Российской Федерации, где наиболее развитое транспортное сообщение, не граничат непосредственно с зонами военных конфликтов, а также с регионами, в которых высока опасность введения чрезвычайного положения и забастовок.</w:t>
      </w:r>
    </w:p>
    <w:p w14:paraId="44755EC3" w14:textId="6B251EB9" w:rsidR="00121B6A" w:rsidRPr="00121B6A" w:rsidRDefault="00121B6A" w:rsidP="004757E0">
      <w:pPr>
        <w:widowControl/>
        <w:adjustRightInd/>
        <w:ind w:left="200" w:firstLine="520"/>
        <w:jc w:val="both"/>
        <w:rPr>
          <w:rFonts w:eastAsia="Calibri"/>
          <w:b/>
          <w:bCs/>
          <w:i/>
          <w:iCs/>
        </w:rPr>
      </w:pPr>
      <w:r w:rsidRPr="00121B6A">
        <w:rPr>
          <w:rFonts w:eastAsia="Calibri"/>
          <w:b/>
          <w:bCs/>
          <w:i/>
          <w:iCs/>
        </w:rPr>
        <w:t>Вместе с тем, обострившаяся в последнее время ситуация в области терроризма, а также правовой статус Москвы как столицы Российской Федерации, приводит к тому, что риск террористических актов на территории г. Москвы, в том числе на территории деятельности Эмитента является</w:t>
      </w:r>
      <w:r w:rsidR="00297513">
        <w:rPr>
          <w:rFonts w:eastAsia="Calibri"/>
          <w:b/>
          <w:bCs/>
          <w:i/>
          <w:iCs/>
        </w:rPr>
        <w:t xml:space="preserve"> достаточно</w:t>
      </w:r>
      <w:r w:rsidRPr="00121B6A">
        <w:rPr>
          <w:rFonts w:eastAsia="Calibri"/>
          <w:b/>
          <w:bCs/>
          <w:i/>
          <w:iCs/>
        </w:rPr>
        <w:t xml:space="preserve"> высоким. Оценить влияние данного риска на деятельность Эмитента достаточно сложно, т.к. это влияние зависит от масштабности террористического акта и места его проведения. </w:t>
      </w:r>
      <w:r w:rsidRPr="00121B6A">
        <w:rPr>
          <w:rFonts w:eastAsia="Calibri"/>
          <w:b/>
          <w:bCs/>
          <w:i/>
          <w:iCs/>
        </w:rPr>
        <w:br/>
        <w:t xml:space="preserve">Регионы России. </w:t>
      </w:r>
    </w:p>
    <w:p w14:paraId="65C1468A" w14:textId="14F42A06" w:rsidR="00121B6A" w:rsidRPr="00121B6A" w:rsidRDefault="00121B6A" w:rsidP="004757E0">
      <w:pPr>
        <w:widowControl/>
        <w:adjustRightInd/>
        <w:ind w:left="200" w:firstLine="520"/>
        <w:jc w:val="both"/>
        <w:rPr>
          <w:rFonts w:eastAsia="Calibri"/>
          <w:b/>
          <w:bCs/>
          <w:i/>
          <w:iCs/>
        </w:rPr>
      </w:pPr>
      <w:r w:rsidRPr="00121B6A">
        <w:rPr>
          <w:rFonts w:eastAsia="Calibri"/>
          <w:b/>
          <w:bCs/>
          <w:i/>
          <w:iCs/>
        </w:rPr>
        <w:t>Деятельность Группы ведется в Центральном, Северо-</w:t>
      </w:r>
      <w:r w:rsidR="00297513">
        <w:rPr>
          <w:rFonts w:eastAsia="Calibri"/>
          <w:b/>
          <w:bCs/>
          <w:i/>
          <w:iCs/>
        </w:rPr>
        <w:t xml:space="preserve">Западном, Уральском, и Сибирском </w:t>
      </w:r>
      <w:r w:rsidRPr="00121B6A">
        <w:rPr>
          <w:rFonts w:eastAsia="Calibri"/>
          <w:b/>
          <w:bCs/>
          <w:i/>
          <w:iCs/>
        </w:rPr>
        <w:t xml:space="preserve"> регионах России. Концепция стратегического развития Группы предполагает открытие ресторанов в крупных городах с населением более 400 тыс. человек, областных и республиканских центрах, курортах федерального значения и т.п., так как именно в них проживает наиболее платежеспособное население, у которого пользуются спросом услуги Группы.  Состояние транспортной инфраструктуры отдаленных регионов России находится в неудовлетворительном состоянии. Кроме того, часть регионов России подвержена ураганам и землетрясениям, сильным заморозкам, наводнениям и другим неблагоприятным изменениям климатических, сейсмических и метеорологических условий. Учитывая эти особенности регионов России, существует риск того, что деятельности региональных подразделений Группы будет нанесен ущерб в результате стихийных бедствий и (или) прекращения транспортного сообщения в связи с удаленностью и труднодоступностью. </w:t>
      </w:r>
      <w:r w:rsidRPr="00121B6A">
        <w:rPr>
          <w:rFonts w:eastAsia="Calibri"/>
          <w:b/>
          <w:bCs/>
          <w:i/>
          <w:iCs/>
        </w:rPr>
        <w:br/>
        <w:t xml:space="preserve">Группа планирует осуществлять деятельность в крупных городах регионов, находящихся вблизи зон, в которых значителен риск возникновения военного конфликта, захвата заложников, проведения массового террористического акта и введения чрезвычайного положения (Ростовская область).  </w:t>
      </w:r>
    </w:p>
    <w:p w14:paraId="42BC04F5" w14:textId="77777777" w:rsidR="00121B6A" w:rsidRPr="00121B6A" w:rsidRDefault="00121B6A" w:rsidP="004757E0">
      <w:pPr>
        <w:widowControl/>
        <w:adjustRightInd/>
        <w:ind w:left="200" w:firstLine="520"/>
        <w:jc w:val="both"/>
        <w:rPr>
          <w:rFonts w:eastAsia="Calibri"/>
          <w:b/>
          <w:bCs/>
          <w:i/>
          <w:iCs/>
        </w:rPr>
      </w:pPr>
      <w:r w:rsidRPr="00121B6A">
        <w:rPr>
          <w:rFonts w:eastAsia="Calibri"/>
          <w:b/>
          <w:bCs/>
          <w:i/>
          <w:iCs/>
        </w:rPr>
        <w:t xml:space="preserve">В крупных городах и региональных центрах России, в которых Группа осуществляет деятельность, экономическая и политическая ситуация в настоящий момент является достаточно стабильной.  </w:t>
      </w:r>
    </w:p>
    <w:p w14:paraId="75FCE624" w14:textId="5053B4AB" w:rsidR="00297513" w:rsidRDefault="00297513" w:rsidP="004757E0">
      <w:pPr>
        <w:widowControl/>
        <w:adjustRightInd/>
        <w:ind w:left="200" w:firstLine="520"/>
        <w:jc w:val="both"/>
        <w:rPr>
          <w:rFonts w:eastAsia="Calibri"/>
          <w:b/>
          <w:bCs/>
          <w:i/>
          <w:iCs/>
        </w:rPr>
      </w:pPr>
      <w:r w:rsidRPr="00297513">
        <w:rPr>
          <w:rFonts w:eastAsia="Calibri"/>
          <w:bCs/>
          <w:iCs/>
        </w:rPr>
        <w:t>Политика эмитента в случае отрицательного влияния указанных рисков на его деятельность</w:t>
      </w:r>
      <w:r w:rsidRPr="00297513">
        <w:rPr>
          <w:rFonts w:eastAsia="Calibri"/>
          <w:b/>
          <w:bCs/>
          <w:i/>
          <w:iCs/>
        </w:rPr>
        <w:t>.</w:t>
      </w:r>
    </w:p>
    <w:p w14:paraId="42170944" w14:textId="77777777" w:rsidR="00121B6A" w:rsidRPr="00121B6A" w:rsidRDefault="00121B6A" w:rsidP="004757E0">
      <w:pPr>
        <w:widowControl/>
        <w:adjustRightInd/>
        <w:ind w:left="200" w:firstLine="520"/>
        <w:jc w:val="both"/>
        <w:rPr>
          <w:rFonts w:eastAsia="Calibri"/>
          <w:b/>
          <w:bCs/>
          <w:i/>
          <w:iCs/>
        </w:rPr>
      </w:pPr>
      <w:r w:rsidRPr="00121B6A">
        <w:rPr>
          <w:rFonts w:eastAsia="Calibri"/>
          <w:b/>
          <w:bCs/>
          <w:i/>
          <w:iCs/>
        </w:rPr>
        <w:t>В целях минимизации рисков, связанных с форс-мажорными обстоятельствами (военные конфликты, забастовки, стихийные бедствия, введение чрезвычайного положения), Эмитент и компании Группы ПАО "РОСИНТЕР РЕСТОРАНТС ХОЛДИНГ" учитывают при ведении договорной деятельности возможность наступления таких событий. При этом указанные компании исходят из того, что в соответствии со ст. 401 Гражданского кодекса РФ лицо, не исполнившее обязательство вследствие непреодолимой силы, к обстоятельствам которой относятся указанные выше события, не несет ответственности перед контрагентом. Это положение приводится также в текстах договоров, заключаемых Эмитентом и компаниями Группы с его контрагентами.</w:t>
      </w:r>
    </w:p>
    <w:p w14:paraId="08CB3C84" w14:textId="77777777" w:rsidR="00121B6A" w:rsidRPr="00121B6A" w:rsidRDefault="00121B6A" w:rsidP="004757E0">
      <w:pPr>
        <w:widowControl/>
        <w:adjustRightInd/>
        <w:ind w:left="200" w:firstLine="520"/>
        <w:jc w:val="both"/>
        <w:rPr>
          <w:rFonts w:eastAsia="Calibri"/>
        </w:rPr>
      </w:pPr>
      <w:r w:rsidRPr="00121B6A">
        <w:rPr>
          <w:rFonts w:eastAsia="Calibri"/>
          <w:b/>
          <w:bCs/>
          <w:i/>
          <w:iCs/>
        </w:rPr>
        <w:t xml:space="preserve">Вместе с тем, определение в настоящее время конкретных действий и обязательств Эмитента при наступлении какого-либо из перечисленных в факторах риска события не представляется возможным, так как разработка адекватных соответствующим событиям мер затруднена неопределенностью </w:t>
      </w:r>
      <w:r w:rsidRPr="00121B6A">
        <w:rPr>
          <w:rFonts w:eastAsia="Calibri"/>
          <w:b/>
          <w:bCs/>
          <w:i/>
          <w:iCs/>
        </w:rPr>
        <w:lastRenderedPageBreak/>
        <w:t>развития ситуации в будущем. Параметры проводимых мероприятий будут зависеть от особенностей создавшейся ситуации в каждом конкретном случае. Эмитент не может гарантировать, что действия, направленные на преодоление возникших негативных изменений, приведут к существенному изменению ситуации, поскольку большинство приведенных рисков находится вне контроля Эмитента.</w:t>
      </w:r>
    </w:p>
    <w:p w14:paraId="77DD3A03" w14:textId="77777777" w:rsidR="00121B6A" w:rsidRPr="00121B6A" w:rsidRDefault="00121B6A" w:rsidP="00121B6A">
      <w:pPr>
        <w:widowControl/>
        <w:adjustRightInd/>
        <w:spacing w:before="240"/>
        <w:rPr>
          <w:rFonts w:eastAsia="Calibri"/>
          <w:b/>
          <w:bCs/>
          <w:sz w:val="22"/>
          <w:szCs w:val="22"/>
        </w:rPr>
      </w:pPr>
      <w:bookmarkStart w:id="35" w:name="_Toc482173918"/>
      <w:r w:rsidRPr="00121B6A">
        <w:rPr>
          <w:rFonts w:eastAsia="Calibri"/>
          <w:b/>
          <w:bCs/>
          <w:sz w:val="22"/>
          <w:szCs w:val="22"/>
        </w:rPr>
        <w:t>2.4.3. Финансовые риски</w:t>
      </w:r>
      <w:bookmarkEnd w:id="35"/>
    </w:p>
    <w:p w14:paraId="2B149F28" w14:textId="77777777" w:rsidR="00297513" w:rsidRDefault="00121B6A" w:rsidP="004757E0">
      <w:pPr>
        <w:widowControl/>
        <w:adjustRightInd/>
        <w:ind w:left="284" w:firstLine="342"/>
        <w:jc w:val="both"/>
        <w:rPr>
          <w:rFonts w:eastAsia="Calibri"/>
          <w:b/>
          <w:bCs/>
          <w:i/>
          <w:iCs/>
        </w:rPr>
      </w:pPr>
      <w:r w:rsidRPr="00121B6A">
        <w:rPr>
          <w:rFonts w:eastAsia="Calibri"/>
          <w:b/>
          <w:bCs/>
          <w:i/>
          <w:iCs/>
        </w:rPr>
        <w:t xml:space="preserve">Изменения валютных курсов могут привести к повышению издержек Группы, изменению стоимости выраженных в иностранной валюте денежных активов, затруднениям при выплате долгов и обострению конкуренции. Несмотря на то, что Группа не импортирует самостоятельно компоненты для изготовления своей продукции, значительная часть закупаемых Группой товаров имеет зарубежное происхождение, следовательно, изменение валютных курсов может иметь своим результатом повышение закупочных цен и снижение рентабельности бизнеса. </w:t>
      </w:r>
    </w:p>
    <w:p w14:paraId="246ADF07" w14:textId="77777777" w:rsidR="00297513" w:rsidRDefault="00297513" w:rsidP="004757E0">
      <w:pPr>
        <w:widowControl/>
        <w:adjustRightInd/>
        <w:ind w:left="284" w:firstLine="342"/>
        <w:jc w:val="both"/>
        <w:rPr>
          <w:rFonts w:eastAsia="Calibri"/>
          <w:b/>
          <w:bCs/>
          <w:i/>
          <w:iCs/>
        </w:rPr>
      </w:pPr>
      <w:r>
        <w:rPr>
          <w:rFonts w:eastAsia="Calibri"/>
          <w:b/>
          <w:bCs/>
          <w:i/>
          <w:iCs/>
        </w:rPr>
        <w:t>Г</w:t>
      </w:r>
      <w:r w:rsidR="00121B6A" w:rsidRPr="00121B6A">
        <w:rPr>
          <w:rFonts w:eastAsia="Calibri"/>
          <w:b/>
          <w:bCs/>
          <w:i/>
          <w:iCs/>
        </w:rPr>
        <w:t>руппа ПАО "РОСИНТЕР РЕСТОРАНТС ХОЛДИНГ" имеют обязательства, выраженные в иностранной валюте (доллары США и Евро).</w:t>
      </w:r>
      <w:r w:rsidR="00121B6A" w:rsidRPr="00121B6A">
        <w:rPr>
          <w:rFonts w:eastAsia="Calibri"/>
          <w:lang w:val="en-US"/>
        </w:rPr>
        <w:t> </w:t>
      </w:r>
      <w:r w:rsidR="00121B6A" w:rsidRPr="00121B6A">
        <w:rPr>
          <w:rFonts w:eastAsia="Calibri"/>
          <w:sz w:val="16"/>
          <w:szCs w:val="16"/>
        </w:rPr>
        <w:t> </w:t>
      </w:r>
      <w:r w:rsidR="00121B6A" w:rsidRPr="00121B6A">
        <w:rPr>
          <w:rFonts w:eastAsia="Calibri"/>
          <w:b/>
          <w:bCs/>
          <w:i/>
          <w:iCs/>
        </w:rPr>
        <w:t xml:space="preserve"> Так как доходы Группы выражены преимущественно в рублях, то существующая тенденция изменения валютного курса может иметь негативные последствия для финансовых показателей деятельности Эмитента и Группы. </w:t>
      </w:r>
    </w:p>
    <w:p w14:paraId="7D078FC7" w14:textId="32FAC81D" w:rsidR="00121B6A" w:rsidRPr="00121B6A" w:rsidRDefault="00121B6A" w:rsidP="004757E0">
      <w:pPr>
        <w:widowControl/>
        <w:adjustRightInd/>
        <w:ind w:left="284" w:firstLine="342"/>
        <w:jc w:val="both"/>
        <w:rPr>
          <w:rFonts w:eastAsia="Calibri"/>
          <w:b/>
          <w:bCs/>
          <w:i/>
          <w:iCs/>
        </w:rPr>
      </w:pPr>
      <w:r w:rsidRPr="00121B6A">
        <w:rPr>
          <w:rFonts w:eastAsia="Calibri"/>
          <w:b/>
          <w:bCs/>
          <w:i/>
          <w:iCs/>
        </w:rPr>
        <w:t xml:space="preserve">Для снижения валютных рисков Группа диверсифицирует виды используемой в своей деятельности продукции, специалисты по закупке осуществляют постоянный мониторинг цен на продукцию национальных и иностранных производителей. Группа может предпринимать шаги по изменению ингредиентов в отдельных блюдах в составе меню, заменяя импортируемые продукты на равноценные по качеству продукты, производимые в России. </w:t>
      </w:r>
    </w:p>
    <w:p w14:paraId="63217D5D" w14:textId="77777777" w:rsidR="00297513" w:rsidRDefault="00121B6A" w:rsidP="00297513">
      <w:pPr>
        <w:widowControl/>
        <w:adjustRightInd/>
        <w:ind w:left="284" w:firstLine="342"/>
        <w:jc w:val="both"/>
        <w:rPr>
          <w:rFonts w:eastAsia="Calibri"/>
          <w:b/>
          <w:bCs/>
          <w:i/>
          <w:iCs/>
        </w:rPr>
      </w:pPr>
      <w:r w:rsidRPr="00121B6A">
        <w:rPr>
          <w:rFonts w:eastAsia="Calibri"/>
          <w:b/>
          <w:bCs/>
          <w:i/>
          <w:iCs/>
        </w:rPr>
        <w:t xml:space="preserve">Специалисты по валютным операциям также ведут анализ существующих тенденций изменения курсов валют и своевременно предпринимают соответствующие действия для минимизации негативных последствий для Группы. Эмитент не осуществляет хеджирования рисков, связанных с изменением процентных ставок, курса обмена иностранных валют. Эмитент не имеет ценных бумаг, кроме акций, по которым предусмотрена выплата Эмитентом дивидендов по итогам финансовой деятельности. </w:t>
      </w:r>
    </w:p>
    <w:p w14:paraId="4449F246" w14:textId="77777777" w:rsidR="00297513" w:rsidRDefault="00121B6A" w:rsidP="00297513">
      <w:pPr>
        <w:widowControl/>
        <w:adjustRightInd/>
        <w:ind w:left="284" w:firstLine="342"/>
        <w:jc w:val="both"/>
        <w:rPr>
          <w:rFonts w:eastAsia="Calibri"/>
          <w:b/>
          <w:bCs/>
          <w:i/>
          <w:iCs/>
        </w:rPr>
      </w:pPr>
      <w:r w:rsidRPr="00121B6A">
        <w:rPr>
          <w:rFonts w:eastAsia="Calibri"/>
          <w:b/>
          <w:bCs/>
          <w:i/>
          <w:iCs/>
        </w:rPr>
        <w:t xml:space="preserve">В связи с тем, что основной деятельностью Эмитента является управление предприятиями общественного питания, инфляция может косвенно сказаться на выплатах по ценным бумагам, так как увеличение темпов роста цен может привести к росту затрат и снижению рентабельности предприятий Группы ПАО "РОСИНТЕР РЕСТОРАНТС ХОЛДИНГ", что повлияет на размер их прибыли и дивидендов, получаемых Эмитентом. Критическое значение инфляции - 25-30% в год. Для снижения влияния указанного риска политика Группы предполагает пропорциональное увеличение цен на услуги Группы.  </w:t>
      </w:r>
    </w:p>
    <w:p w14:paraId="72B5ACD2" w14:textId="77777777" w:rsidR="00297513" w:rsidRDefault="00121B6A" w:rsidP="00297513">
      <w:pPr>
        <w:widowControl/>
        <w:adjustRightInd/>
        <w:ind w:left="284" w:firstLine="342"/>
        <w:jc w:val="both"/>
        <w:rPr>
          <w:rFonts w:eastAsia="Calibri"/>
          <w:bCs/>
          <w:iCs/>
        </w:rPr>
      </w:pPr>
      <w:r w:rsidRPr="00297513">
        <w:rPr>
          <w:rFonts w:eastAsia="Calibri"/>
          <w:bCs/>
          <w:iCs/>
        </w:rPr>
        <w:t>Показатели финансовой отчетности, наиболее подверженные изменению в результате влияния финансовых рисков:</w:t>
      </w:r>
    </w:p>
    <w:p w14:paraId="19F5EEB5" w14:textId="77777777" w:rsidR="000700A1" w:rsidRDefault="00121B6A" w:rsidP="00297513">
      <w:pPr>
        <w:widowControl/>
        <w:adjustRightInd/>
        <w:ind w:left="284" w:firstLine="342"/>
        <w:jc w:val="both"/>
        <w:rPr>
          <w:rFonts w:eastAsia="Calibri"/>
          <w:b/>
          <w:bCs/>
          <w:i/>
          <w:iCs/>
        </w:rPr>
      </w:pPr>
      <w:r w:rsidRPr="00121B6A">
        <w:rPr>
          <w:rFonts w:eastAsia="Calibri"/>
          <w:b/>
          <w:bCs/>
          <w:i/>
          <w:iCs/>
        </w:rPr>
        <w:t xml:space="preserve">Изменение валютных курсов может привести к изменению (как увеличению, так и уменьшению) величины денежных средств, кредиторской задолженности, доходов от участия в других организациях, внереализационных доходов и расходов и других показателей финансовой отчетности. Вероятность возникновения такого риска существенна. </w:t>
      </w:r>
    </w:p>
    <w:p w14:paraId="469E5C66" w14:textId="0AD344F6" w:rsidR="00121B6A" w:rsidRPr="00121B6A" w:rsidRDefault="00121B6A" w:rsidP="00297513">
      <w:pPr>
        <w:widowControl/>
        <w:adjustRightInd/>
        <w:ind w:left="284" w:firstLine="342"/>
        <w:jc w:val="both"/>
        <w:rPr>
          <w:rFonts w:eastAsia="Calibri"/>
        </w:rPr>
      </w:pPr>
      <w:r w:rsidRPr="00121B6A">
        <w:rPr>
          <w:rFonts w:eastAsia="Calibri"/>
          <w:b/>
          <w:bCs/>
          <w:i/>
          <w:iCs/>
        </w:rPr>
        <w:t>Инфляция может привести к изменению (как увеличению, так и уменьшению) величины доходов от участия в других организациях и других показателей финансовой отчетности. Вероятность возникновения такого риска незначительна.</w:t>
      </w:r>
    </w:p>
    <w:p w14:paraId="444B9437" w14:textId="77777777" w:rsidR="00121B6A" w:rsidRPr="00121B6A" w:rsidRDefault="00121B6A" w:rsidP="00121B6A">
      <w:pPr>
        <w:widowControl/>
        <w:adjustRightInd/>
        <w:spacing w:before="240"/>
        <w:rPr>
          <w:rFonts w:eastAsia="Calibri"/>
          <w:b/>
          <w:bCs/>
          <w:sz w:val="22"/>
          <w:szCs w:val="22"/>
        </w:rPr>
      </w:pPr>
      <w:bookmarkStart w:id="36" w:name="_Toc482173919"/>
      <w:r w:rsidRPr="00121B6A">
        <w:rPr>
          <w:rFonts w:eastAsia="Calibri"/>
          <w:b/>
          <w:bCs/>
          <w:sz w:val="22"/>
          <w:szCs w:val="22"/>
        </w:rPr>
        <w:t>2.4.4. Правовые риски</w:t>
      </w:r>
      <w:bookmarkEnd w:id="36"/>
    </w:p>
    <w:p w14:paraId="26788847" w14:textId="77777777" w:rsidR="000700A1" w:rsidRDefault="00121B6A" w:rsidP="00121B6A">
      <w:pPr>
        <w:widowControl/>
        <w:adjustRightInd/>
        <w:spacing w:after="240"/>
        <w:ind w:left="200"/>
        <w:jc w:val="both"/>
        <w:rPr>
          <w:rFonts w:eastAsia="Calibri"/>
          <w:b/>
          <w:bCs/>
          <w:i/>
          <w:iCs/>
        </w:rPr>
      </w:pPr>
      <w:r w:rsidRPr="00121B6A">
        <w:rPr>
          <w:rFonts w:eastAsia="Calibri"/>
          <w:b/>
          <w:bCs/>
          <w:i/>
          <w:iCs/>
        </w:rPr>
        <w:t>Правовые риски, связанные с деятельностью эмитента (отдельно для внутреннего и внешнего рынков), в том числе:</w:t>
      </w:r>
      <w:r w:rsidRPr="00121B6A">
        <w:rPr>
          <w:rFonts w:eastAsia="Calibri"/>
          <w:b/>
          <w:bCs/>
          <w:i/>
          <w:iCs/>
        </w:rPr>
        <w:br/>
      </w:r>
      <w:r w:rsidRPr="000700A1">
        <w:rPr>
          <w:rFonts w:eastAsia="Calibri"/>
          <w:bCs/>
          <w:iCs/>
        </w:rPr>
        <w:t>Изменение валютного регулирования.</w:t>
      </w:r>
      <w:r w:rsidRPr="000700A1">
        <w:rPr>
          <w:rFonts w:eastAsia="Calibri"/>
          <w:bCs/>
          <w:iCs/>
        </w:rPr>
        <w:br/>
        <w:t>Внутренний рынок:</w:t>
      </w:r>
      <w:r w:rsidRPr="000700A1">
        <w:rPr>
          <w:rFonts w:eastAsia="Calibri"/>
          <w:bCs/>
          <w:iCs/>
        </w:rPr>
        <w:br/>
      </w:r>
      <w:r w:rsidRPr="00121B6A">
        <w:rPr>
          <w:rFonts w:eastAsia="Calibri"/>
          <w:b/>
          <w:bCs/>
          <w:i/>
          <w:iCs/>
        </w:rPr>
        <w:t>Эмитент и его дочерние общества в настоящий момент не ведут внешнеэкономическую хозяйственную деятельность (более 90% доходов Эмитент и его дочерние общества получают от оказания услуг на территории Российской Федерации), в связи с чем, отсутствуют существенные риски, связанные с возможными изменениями валютного регулирования. Несмотря на то, что некоторые дочерние общества Эмитента зарегистрированы на территории иностранных государств и осуществляют соответствующую деятельность в странах регистрации, риск изменения валютного регулирования для Эмитента и его дочерних обществ в целом незначителен.</w:t>
      </w:r>
      <w:r w:rsidRPr="00121B6A">
        <w:rPr>
          <w:rFonts w:eastAsia="Calibri"/>
          <w:b/>
          <w:bCs/>
          <w:i/>
          <w:iCs/>
        </w:rPr>
        <w:br/>
      </w:r>
      <w:r w:rsidRPr="000700A1">
        <w:rPr>
          <w:rFonts w:eastAsia="Calibri"/>
          <w:bCs/>
          <w:iCs/>
        </w:rPr>
        <w:t>Внешний рынок:</w:t>
      </w:r>
      <w:r w:rsidRPr="000700A1">
        <w:rPr>
          <w:rFonts w:eastAsia="Calibri"/>
          <w:bCs/>
          <w:iCs/>
        </w:rPr>
        <w:br/>
      </w:r>
      <w:r w:rsidRPr="00121B6A">
        <w:rPr>
          <w:rFonts w:eastAsia="Calibri"/>
          <w:b/>
          <w:bCs/>
          <w:i/>
          <w:iCs/>
        </w:rPr>
        <w:t xml:space="preserve">В связи с тем, что Эмитент имеет дочерние компании на территории иностранных государств, валютное регулирование может влиять на порядок получения Эмитентом дивидендов, а также процедуру предоставления займов, и иных перечислений средств между Эмитентом и его дочерними обществами, расположенными на территории РФ и за рубежом. </w:t>
      </w:r>
    </w:p>
    <w:p w14:paraId="334C27AD" w14:textId="77777777" w:rsidR="000700A1" w:rsidRDefault="00121B6A" w:rsidP="000700A1">
      <w:pPr>
        <w:widowControl/>
        <w:adjustRightInd/>
        <w:ind w:left="200"/>
        <w:jc w:val="both"/>
        <w:rPr>
          <w:rFonts w:eastAsia="Calibri"/>
          <w:b/>
          <w:bCs/>
          <w:i/>
          <w:iCs/>
        </w:rPr>
      </w:pPr>
      <w:r w:rsidRPr="000700A1">
        <w:rPr>
          <w:rFonts w:eastAsia="Calibri"/>
          <w:bCs/>
          <w:iCs/>
        </w:rPr>
        <w:lastRenderedPageBreak/>
        <w:t>Изменение налогового законодательства.</w:t>
      </w:r>
      <w:r w:rsidRPr="000700A1">
        <w:rPr>
          <w:rFonts w:eastAsia="Calibri"/>
          <w:bCs/>
          <w:iCs/>
        </w:rPr>
        <w:br/>
        <w:t>Внутренний рынок:</w:t>
      </w:r>
      <w:r w:rsidRPr="000700A1">
        <w:rPr>
          <w:rFonts w:eastAsia="Calibri"/>
          <w:bCs/>
          <w:iCs/>
        </w:rPr>
        <w:br/>
      </w:r>
      <w:r w:rsidRPr="00121B6A">
        <w:rPr>
          <w:rFonts w:eastAsia="Calibri"/>
          <w:b/>
          <w:bCs/>
          <w:i/>
          <w:iCs/>
        </w:rPr>
        <w:t>На деятельность Эмитента могут оказать влияние следующие изменения в российской налоговой системе:</w:t>
      </w:r>
      <w:r w:rsidRPr="00121B6A">
        <w:rPr>
          <w:rFonts w:eastAsia="Calibri"/>
          <w:b/>
          <w:bCs/>
          <w:i/>
          <w:iCs/>
        </w:rPr>
        <w:br/>
        <w:t>- Внесение изменений или дополнений в акты законодательства о налогах и сборах, касающихся увеличения налоговых ставок.</w:t>
      </w:r>
      <w:r w:rsidRPr="00121B6A">
        <w:rPr>
          <w:rFonts w:eastAsia="Calibri"/>
          <w:b/>
          <w:bCs/>
          <w:i/>
          <w:iCs/>
        </w:rPr>
        <w:br/>
        <w:t>- Введение новых видов налогов.</w:t>
      </w:r>
      <w:r w:rsidRPr="00121B6A">
        <w:rPr>
          <w:rFonts w:eastAsia="Calibri"/>
          <w:b/>
          <w:bCs/>
          <w:i/>
          <w:iCs/>
        </w:rPr>
        <w:br/>
        <w:t>Данные изменения, оцениваемые Эмитентом как существенные, так же как и иные изменения в налоговом законодательстве, могут привести к увеличению налоговых платежей и, как следствие, к снижению чистой прибыли Эмитента.</w:t>
      </w:r>
      <w:r w:rsidRPr="00121B6A">
        <w:rPr>
          <w:rFonts w:eastAsia="Calibri"/>
          <w:b/>
          <w:bCs/>
          <w:i/>
          <w:iCs/>
        </w:rPr>
        <w:br/>
        <w:t>Изменения российской налоговой системы могут оказать существенное влияние на привлекательность инвестиций в акции Эмитента.</w:t>
      </w:r>
      <w:r w:rsidRPr="00121B6A">
        <w:rPr>
          <w:rFonts w:eastAsia="Calibri"/>
          <w:b/>
          <w:bCs/>
          <w:i/>
          <w:iCs/>
        </w:rPr>
        <w:br/>
        <w:t>Российские компании производят следующие основные налоговые платежи:</w:t>
      </w:r>
      <w:r w:rsidRPr="00121B6A">
        <w:rPr>
          <w:rFonts w:eastAsia="Calibri"/>
          <w:b/>
          <w:bCs/>
          <w:i/>
          <w:iCs/>
        </w:rPr>
        <w:br/>
        <w:t>- налог на прибыль;</w:t>
      </w:r>
      <w:r w:rsidRPr="00121B6A">
        <w:rPr>
          <w:rFonts w:eastAsia="Calibri"/>
          <w:b/>
          <w:bCs/>
          <w:i/>
          <w:iCs/>
        </w:rPr>
        <w:br/>
        <w:t>- налог на добавленную стоимость;</w:t>
      </w:r>
      <w:r w:rsidRPr="00121B6A">
        <w:rPr>
          <w:rFonts w:eastAsia="Calibri"/>
          <w:b/>
          <w:bCs/>
          <w:i/>
          <w:iCs/>
        </w:rPr>
        <w:br/>
        <w:t>- социальные и пенсионные выплаты;</w:t>
      </w:r>
      <w:r w:rsidRPr="00121B6A">
        <w:rPr>
          <w:rFonts w:eastAsia="Calibri"/>
          <w:b/>
          <w:bCs/>
          <w:i/>
          <w:iCs/>
        </w:rPr>
        <w:br/>
        <w:t>- налог на имущество.</w:t>
      </w:r>
      <w:r w:rsidRPr="00121B6A">
        <w:rPr>
          <w:rFonts w:eastAsia="Calibri"/>
          <w:b/>
          <w:bCs/>
          <w:i/>
          <w:iCs/>
        </w:rPr>
        <w:br/>
        <w:t>Нормативное регулирование всех перечисленных налогов может быть изменено.</w:t>
      </w:r>
      <w:r w:rsidRPr="00121B6A">
        <w:rPr>
          <w:rFonts w:eastAsia="Calibri"/>
          <w:b/>
          <w:bCs/>
          <w:i/>
          <w:iCs/>
        </w:rPr>
        <w:br/>
        <w:t>Нормативные правовые акты, регулирующие указанные налоги (Налоговый кодекс РФ), не имеют большой истории применения по сравнению с налоговым законодательством развитых рынков; таким образом, правоприменительная практика часто отсутствует, является неоднозначной или не существует. В настоящее время существует лишь небольшое количество разъяснений налогового законодательства. Различные министерства, органы власти и их структурные подразделения, например, Федеральная налоговая служба и отдельные инспекции, имеют различные мнения относительно трактовки налогового законодательства, создавая неопределенность и возможности для конфликта. Обычно полнота и правильность уплаты налогов могут быть проверены в течение трех лет по истечении налогового года. Факт проверки полноты и правильности уплаты налогов за какой-либо год не исключает возможности проверки той же декларации снова в течение трехлетнего периода. Эти факторы создают российские налоговые риски, которые существенно выше, чем обычные риски в странах с более развитой налоговой системой.</w:t>
      </w:r>
    </w:p>
    <w:p w14:paraId="256EA492" w14:textId="0B9AD478" w:rsidR="000700A1" w:rsidRDefault="00121B6A" w:rsidP="000700A1">
      <w:pPr>
        <w:widowControl/>
        <w:adjustRightInd/>
        <w:ind w:left="200" w:firstLine="520"/>
        <w:jc w:val="both"/>
        <w:rPr>
          <w:rFonts w:eastAsia="Calibri"/>
          <w:b/>
          <w:bCs/>
          <w:i/>
          <w:iCs/>
        </w:rPr>
      </w:pPr>
      <w:r w:rsidRPr="00121B6A">
        <w:rPr>
          <w:rFonts w:eastAsia="Calibri"/>
          <w:b/>
          <w:bCs/>
          <w:i/>
          <w:iCs/>
        </w:rPr>
        <w:t>На настоящий момент система сборов</w:t>
      </w:r>
      <w:r w:rsidR="000700A1">
        <w:rPr>
          <w:rFonts w:eastAsia="Calibri"/>
          <w:b/>
          <w:bCs/>
          <w:i/>
          <w:iCs/>
        </w:rPr>
        <w:t xml:space="preserve"> и </w:t>
      </w:r>
      <w:r w:rsidRPr="00121B6A">
        <w:rPr>
          <w:rFonts w:eastAsia="Calibri"/>
          <w:b/>
          <w:bCs/>
          <w:i/>
          <w:iCs/>
        </w:rPr>
        <w:t>налогов</w:t>
      </w:r>
      <w:r w:rsidR="000700A1">
        <w:rPr>
          <w:rFonts w:eastAsia="Calibri"/>
          <w:b/>
          <w:bCs/>
          <w:i/>
          <w:iCs/>
        </w:rPr>
        <w:t xml:space="preserve"> не является стабильно</w:t>
      </w:r>
      <w:r w:rsidRPr="00121B6A">
        <w:rPr>
          <w:rFonts w:eastAsia="Calibri"/>
          <w:b/>
          <w:bCs/>
          <w:i/>
          <w:iCs/>
        </w:rPr>
        <w:t>, и правительство постоянно корректир</w:t>
      </w:r>
      <w:r w:rsidR="000700A1">
        <w:rPr>
          <w:rFonts w:eastAsia="Calibri"/>
          <w:b/>
          <w:bCs/>
          <w:i/>
          <w:iCs/>
        </w:rPr>
        <w:t>ует российскую налоговую систему и</w:t>
      </w:r>
      <w:r w:rsidRPr="00121B6A">
        <w:rPr>
          <w:rFonts w:eastAsia="Calibri"/>
          <w:b/>
          <w:bCs/>
          <w:i/>
          <w:iCs/>
        </w:rPr>
        <w:t xml:space="preserve"> инициир</w:t>
      </w:r>
      <w:r w:rsidR="000700A1">
        <w:rPr>
          <w:rFonts w:eastAsia="Calibri"/>
          <w:b/>
          <w:bCs/>
          <w:i/>
          <w:iCs/>
        </w:rPr>
        <w:t>ует</w:t>
      </w:r>
      <w:r w:rsidRPr="00121B6A">
        <w:rPr>
          <w:rFonts w:eastAsia="Calibri"/>
          <w:b/>
          <w:bCs/>
          <w:i/>
          <w:iCs/>
        </w:rPr>
        <w:t xml:space="preserve"> изменение налогового законодательства для повышения доходов в бюджет. </w:t>
      </w:r>
    </w:p>
    <w:p w14:paraId="0DFD61AC" w14:textId="77777777" w:rsidR="000700A1" w:rsidRDefault="00121B6A" w:rsidP="000700A1">
      <w:pPr>
        <w:widowControl/>
        <w:adjustRightInd/>
        <w:ind w:left="200" w:firstLine="520"/>
        <w:jc w:val="both"/>
        <w:rPr>
          <w:rFonts w:eastAsia="Calibri"/>
          <w:b/>
          <w:bCs/>
          <w:i/>
          <w:iCs/>
        </w:rPr>
      </w:pPr>
      <w:r w:rsidRPr="00121B6A">
        <w:rPr>
          <w:rFonts w:eastAsia="Calibri"/>
          <w:b/>
          <w:bCs/>
          <w:i/>
          <w:iCs/>
        </w:rPr>
        <w:t>В связи с этим увеличивается риск введения неожиданных и произвольных налогов, что может негативно отразиться на стоимости акций Эмитента.</w:t>
      </w:r>
      <w:r w:rsidR="000700A1">
        <w:rPr>
          <w:rFonts w:eastAsia="Calibri"/>
          <w:b/>
          <w:bCs/>
          <w:i/>
          <w:iCs/>
        </w:rPr>
        <w:t xml:space="preserve"> </w:t>
      </w:r>
      <w:r w:rsidRPr="00121B6A">
        <w:rPr>
          <w:rFonts w:eastAsia="Calibri"/>
          <w:b/>
          <w:bCs/>
          <w:i/>
          <w:iCs/>
        </w:rPr>
        <w:t xml:space="preserve">Риск введения неожиданных и произвольных налогов  оценивается как средний, т.к. кризисные явления в экономике вынуждают ограничить вмешательство государства в бизнес. </w:t>
      </w:r>
    </w:p>
    <w:p w14:paraId="6BC5A3E0" w14:textId="0865CB1A" w:rsidR="000700A1" w:rsidRDefault="00121B6A" w:rsidP="000700A1">
      <w:pPr>
        <w:widowControl/>
        <w:adjustRightInd/>
        <w:ind w:left="200" w:firstLine="520"/>
        <w:jc w:val="both"/>
        <w:rPr>
          <w:rFonts w:eastAsia="Calibri"/>
          <w:b/>
          <w:bCs/>
          <w:i/>
          <w:iCs/>
        </w:rPr>
      </w:pPr>
      <w:r w:rsidRPr="00121B6A">
        <w:rPr>
          <w:rFonts w:eastAsia="Calibri"/>
          <w:b/>
          <w:bCs/>
          <w:i/>
          <w:iCs/>
        </w:rPr>
        <w:t>Новое налоговое законодательство по-прежнему оставляет большой простор действий для местных налоговых органов и оставляет множество нерешенных проблем.</w:t>
      </w:r>
      <w:r w:rsidR="000700A1">
        <w:rPr>
          <w:rFonts w:eastAsia="Calibri"/>
          <w:b/>
          <w:bCs/>
          <w:i/>
          <w:iCs/>
        </w:rPr>
        <w:t xml:space="preserve"> </w:t>
      </w:r>
      <w:r w:rsidRPr="00121B6A">
        <w:rPr>
          <w:rFonts w:eastAsia="Calibri"/>
          <w:b/>
          <w:bCs/>
          <w:i/>
          <w:iCs/>
        </w:rPr>
        <w:t>Многие вопросы, связанные с практическим применением нового законодательства, неясны, что усложняет налоговое планирование и принятие соответствующих решений. Эта неопределенность создает риск наложения штрафов и пеней. Помимо указанных выше рисков, существует риск пересмотра результатов ранее проведенных налоговых проверок и доначислений налогов в результате перепроверки вышестоящим налоговым органом.</w:t>
      </w:r>
      <w:r w:rsidRPr="00121B6A">
        <w:rPr>
          <w:rFonts w:eastAsia="Calibri"/>
          <w:b/>
          <w:bCs/>
          <w:i/>
          <w:iCs/>
        </w:rPr>
        <w:br/>
        <w:t>Финансовая отчетность российских компаний для целей налогового учета является неконсолидированной. Таким образом, каждое российское юридическое лицо платит российские налоги отдельно, и не может использовать убыток других компаний, являющихся его дочерними обществами, для снижения налогового бремени.</w:t>
      </w:r>
      <w:r w:rsidRPr="00121B6A">
        <w:rPr>
          <w:rFonts w:eastAsia="Calibri"/>
          <w:b/>
          <w:bCs/>
          <w:i/>
          <w:iCs/>
        </w:rPr>
        <w:br/>
      </w:r>
      <w:r w:rsidRPr="00121B6A">
        <w:rPr>
          <w:rFonts w:eastAsia="Calibri"/>
          <w:b/>
          <w:bCs/>
          <w:i/>
          <w:iCs/>
        </w:rPr>
        <w:br/>
      </w:r>
      <w:r w:rsidRPr="000700A1">
        <w:rPr>
          <w:rFonts w:eastAsia="Calibri"/>
          <w:bCs/>
          <w:iCs/>
        </w:rPr>
        <w:t>Внешний рынок:</w:t>
      </w:r>
      <w:r w:rsidRPr="000700A1">
        <w:rPr>
          <w:rFonts w:eastAsia="Calibri"/>
          <w:bCs/>
          <w:iCs/>
        </w:rPr>
        <w:br/>
      </w:r>
      <w:r w:rsidRPr="00121B6A">
        <w:rPr>
          <w:rFonts w:eastAsia="Calibri"/>
          <w:b/>
          <w:bCs/>
          <w:i/>
          <w:iCs/>
        </w:rPr>
        <w:t xml:space="preserve">Эмитент и его дочерние общества в настоящий момент не ведут внешнеэкономическую хозяйственную деятельность (более 90% доходов Эмитент и его дочерние общества получают от оказания услуг на территории Российской Федерации), </w:t>
      </w:r>
      <w:r w:rsidRPr="00121B6A">
        <w:rPr>
          <w:rFonts w:eastAsia="Calibri"/>
          <w:lang w:val="en-US"/>
        </w:rPr>
        <w:t> </w:t>
      </w:r>
      <w:r w:rsidRPr="00121B6A">
        <w:rPr>
          <w:rFonts w:eastAsia="Calibri"/>
          <w:sz w:val="16"/>
          <w:szCs w:val="16"/>
        </w:rPr>
        <w:t> </w:t>
      </w:r>
      <w:r w:rsidRPr="00121B6A">
        <w:rPr>
          <w:rFonts w:eastAsia="Calibri"/>
          <w:b/>
          <w:bCs/>
          <w:i/>
          <w:iCs/>
        </w:rPr>
        <w:t xml:space="preserve">в связи с чем, отсутствуют существенные риски, связанные с возможными изменениями налогового законодательства на внешнем рынке. </w:t>
      </w:r>
      <w:r w:rsidRPr="00121B6A">
        <w:rPr>
          <w:rFonts w:eastAsia="Calibri"/>
          <w:b/>
          <w:bCs/>
          <w:i/>
          <w:iCs/>
        </w:rPr>
        <w:br/>
      </w:r>
      <w:r w:rsidRPr="00121B6A">
        <w:rPr>
          <w:rFonts w:eastAsia="Calibri"/>
          <w:b/>
          <w:bCs/>
          <w:i/>
          <w:iCs/>
        </w:rPr>
        <w:br/>
        <w:t xml:space="preserve"> </w:t>
      </w:r>
      <w:r w:rsidRPr="000700A1">
        <w:rPr>
          <w:rFonts w:eastAsia="Calibri"/>
          <w:bCs/>
          <w:iCs/>
        </w:rPr>
        <w:t>Изменение правил таможенного контроля и пошлин.</w:t>
      </w:r>
      <w:r w:rsidRPr="000700A1">
        <w:rPr>
          <w:rFonts w:eastAsia="Calibri"/>
          <w:bCs/>
          <w:iCs/>
        </w:rPr>
        <w:br/>
        <w:t>Внутренний рынок:</w:t>
      </w:r>
      <w:r w:rsidRPr="000700A1">
        <w:rPr>
          <w:rFonts w:eastAsia="Calibri"/>
          <w:bCs/>
          <w:iCs/>
        </w:rPr>
        <w:br/>
      </w:r>
      <w:r w:rsidR="000700A1">
        <w:rPr>
          <w:rFonts w:eastAsia="Calibri"/>
          <w:b/>
          <w:bCs/>
          <w:i/>
          <w:iCs/>
        </w:rPr>
        <w:t xml:space="preserve">Группа </w:t>
      </w:r>
      <w:r w:rsidRPr="00121B6A">
        <w:rPr>
          <w:rFonts w:eastAsia="Calibri"/>
          <w:b/>
          <w:bCs/>
          <w:i/>
          <w:iCs/>
        </w:rPr>
        <w:t>использу</w:t>
      </w:r>
      <w:r w:rsidR="000700A1">
        <w:rPr>
          <w:rFonts w:eastAsia="Calibri"/>
          <w:b/>
          <w:bCs/>
          <w:i/>
          <w:iCs/>
        </w:rPr>
        <w:t>ет</w:t>
      </w:r>
      <w:r w:rsidRPr="00121B6A">
        <w:rPr>
          <w:rFonts w:eastAsia="Calibri"/>
          <w:b/>
          <w:bCs/>
          <w:i/>
          <w:iCs/>
        </w:rPr>
        <w:t xml:space="preserve"> специализированное оборудование иностранного производства в своей хозяйственной деятельности. Кроме того, в связи с нехваткой российского сырья, дочерние общества Эмитента в большой степени зависят от импортного сырья. Эмитент и его дочерние общества самостоятельно не импортирует компоненты для производства продукции и оборудование, однако повышение импортных пошлин, усложнение таможенных процедур или негативная конъюнктура на внешних рынках может привести к росту цен поставщиков импортного сырья или снижению объемов поставок, а, следовательно, </w:t>
      </w:r>
      <w:r w:rsidRPr="00121B6A">
        <w:rPr>
          <w:rFonts w:eastAsia="Calibri"/>
          <w:b/>
          <w:bCs/>
          <w:i/>
          <w:iCs/>
        </w:rPr>
        <w:lastRenderedPageBreak/>
        <w:t xml:space="preserve">может иметь негативные последствия для финансового положения Эмитента и его дочерних обществ. </w:t>
      </w:r>
      <w:r w:rsidRPr="00121B6A">
        <w:rPr>
          <w:rFonts w:eastAsia="Calibri"/>
          <w:b/>
          <w:bCs/>
          <w:i/>
          <w:iCs/>
        </w:rPr>
        <w:br/>
      </w:r>
      <w:r w:rsidRPr="00121B6A">
        <w:rPr>
          <w:rFonts w:eastAsia="Calibri"/>
          <w:b/>
          <w:bCs/>
          <w:i/>
          <w:iCs/>
        </w:rPr>
        <w:br/>
      </w:r>
      <w:r w:rsidRPr="000700A1">
        <w:rPr>
          <w:rFonts w:eastAsia="Calibri"/>
          <w:bCs/>
          <w:iCs/>
        </w:rPr>
        <w:t>Внешний рынок:</w:t>
      </w:r>
      <w:r w:rsidRPr="000700A1">
        <w:rPr>
          <w:rFonts w:eastAsia="Calibri"/>
          <w:bCs/>
          <w:iCs/>
        </w:rPr>
        <w:br/>
      </w:r>
      <w:r w:rsidR="000700A1">
        <w:rPr>
          <w:rFonts w:eastAsia="Calibri"/>
          <w:b/>
          <w:bCs/>
          <w:i/>
          <w:iCs/>
        </w:rPr>
        <w:t xml:space="preserve">Группа </w:t>
      </w:r>
      <w:r w:rsidRPr="00121B6A">
        <w:rPr>
          <w:rFonts w:eastAsia="Calibri"/>
          <w:b/>
          <w:bCs/>
          <w:i/>
          <w:iCs/>
        </w:rPr>
        <w:t>в настоящий момент не вед</w:t>
      </w:r>
      <w:r w:rsidR="000700A1">
        <w:rPr>
          <w:rFonts w:eastAsia="Calibri"/>
          <w:b/>
          <w:bCs/>
          <w:i/>
          <w:iCs/>
        </w:rPr>
        <w:t>е</w:t>
      </w:r>
      <w:r w:rsidRPr="00121B6A">
        <w:rPr>
          <w:rFonts w:eastAsia="Calibri"/>
          <w:b/>
          <w:bCs/>
          <w:i/>
          <w:iCs/>
        </w:rPr>
        <w:t>т внешнеэкономическую хозяйственную деятельность (более 90% доходов Эмитент и его дочерние общества получают от оказания услуг на территории Российской Федерации),</w:t>
      </w:r>
      <w:r w:rsidRPr="00121B6A">
        <w:rPr>
          <w:rFonts w:eastAsia="Calibri"/>
          <w:sz w:val="16"/>
          <w:szCs w:val="16"/>
        </w:rPr>
        <w:t> </w:t>
      </w:r>
      <w:r w:rsidRPr="00121B6A">
        <w:rPr>
          <w:rFonts w:eastAsia="Calibri"/>
          <w:b/>
          <w:bCs/>
          <w:i/>
          <w:iCs/>
        </w:rPr>
        <w:t xml:space="preserve"> в связи с чем, отсутствуют существенные риски, связанные с возможными изменениями правил таможенного контроля и пошлин.</w:t>
      </w:r>
      <w:r w:rsidRPr="00121B6A">
        <w:rPr>
          <w:rFonts w:eastAsia="Calibri"/>
          <w:b/>
          <w:bCs/>
          <w:i/>
          <w:iCs/>
        </w:rPr>
        <w:br/>
      </w:r>
      <w:r w:rsidRPr="00121B6A">
        <w:rPr>
          <w:rFonts w:eastAsia="Calibri"/>
          <w:b/>
          <w:bCs/>
          <w:i/>
          <w:iCs/>
        </w:rPr>
        <w:br/>
        <w:t xml:space="preserve"> Изменение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w:t>
      </w:r>
      <w:r w:rsidRPr="00121B6A">
        <w:rPr>
          <w:rFonts w:eastAsia="Calibri"/>
          <w:b/>
          <w:bCs/>
          <w:i/>
          <w:iCs/>
        </w:rPr>
        <w:br/>
      </w:r>
      <w:r w:rsidRPr="000700A1">
        <w:rPr>
          <w:rFonts w:eastAsia="Calibri"/>
          <w:bCs/>
          <w:iCs/>
        </w:rPr>
        <w:t>Внутренний рынок:</w:t>
      </w:r>
      <w:r w:rsidRPr="000700A1">
        <w:rPr>
          <w:rFonts w:eastAsia="Calibri"/>
          <w:bCs/>
          <w:iCs/>
        </w:rPr>
        <w:br/>
      </w:r>
      <w:r w:rsidRPr="00121B6A">
        <w:rPr>
          <w:rFonts w:eastAsia="Calibri"/>
          <w:b/>
          <w:bCs/>
          <w:i/>
          <w:iCs/>
        </w:rPr>
        <w:t>Основной вид деятельности Эмитента не подлежит лицензированию. Эмитент не использует в своей деятельности объекты, нахождение которых в обороте ограничено, и права пользования которыми подлежат лицензированию.</w:t>
      </w:r>
      <w:r w:rsidRPr="00121B6A">
        <w:rPr>
          <w:rFonts w:eastAsia="Calibri"/>
          <w:b/>
          <w:bCs/>
          <w:i/>
          <w:iCs/>
        </w:rPr>
        <w:br/>
        <w:t>Изменение требований лицензирования отдельных видов деятельности не окажет существенного влияния на деятельность Эмитента. В то же время, основн</w:t>
      </w:r>
      <w:r w:rsidR="000700A1">
        <w:rPr>
          <w:rFonts w:eastAsia="Calibri"/>
          <w:b/>
          <w:bCs/>
          <w:i/>
          <w:iCs/>
        </w:rPr>
        <w:t>ым</w:t>
      </w:r>
      <w:r w:rsidRPr="00121B6A">
        <w:rPr>
          <w:rFonts w:eastAsia="Calibri"/>
          <w:b/>
          <w:bCs/>
          <w:i/>
          <w:iCs/>
        </w:rPr>
        <w:t xml:space="preserve"> вид</w:t>
      </w:r>
      <w:r w:rsidR="000700A1">
        <w:rPr>
          <w:rFonts w:eastAsia="Calibri"/>
          <w:b/>
          <w:bCs/>
          <w:i/>
          <w:iCs/>
        </w:rPr>
        <w:t xml:space="preserve">ом большинства дочерних обществ Эмитента является </w:t>
      </w:r>
      <w:r w:rsidRPr="00121B6A">
        <w:rPr>
          <w:rFonts w:eastAsia="Calibri"/>
          <w:b/>
          <w:bCs/>
          <w:i/>
          <w:iCs/>
        </w:rPr>
        <w:t xml:space="preserve">оказание услуг общественного питания. Данный вид деятельности лицензированию не подлежит, однако, </w:t>
      </w:r>
      <w:r w:rsidR="000700A1">
        <w:rPr>
          <w:rFonts w:eastAsia="Calibri"/>
          <w:b/>
          <w:bCs/>
          <w:i/>
          <w:iCs/>
        </w:rPr>
        <w:t xml:space="preserve">связан с </w:t>
      </w:r>
      <w:r w:rsidRPr="00121B6A">
        <w:rPr>
          <w:rFonts w:eastAsia="Calibri"/>
          <w:b/>
          <w:bCs/>
          <w:i/>
          <w:iCs/>
        </w:rPr>
        <w:t>осуществл</w:t>
      </w:r>
      <w:r w:rsidR="000700A1">
        <w:rPr>
          <w:rFonts w:eastAsia="Calibri"/>
          <w:b/>
          <w:bCs/>
          <w:i/>
          <w:iCs/>
        </w:rPr>
        <w:t>ением</w:t>
      </w:r>
      <w:r w:rsidRPr="00121B6A">
        <w:rPr>
          <w:rFonts w:eastAsia="Calibri"/>
          <w:b/>
          <w:bCs/>
          <w:i/>
          <w:iCs/>
        </w:rPr>
        <w:t xml:space="preserve"> розничн</w:t>
      </w:r>
      <w:r w:rsidR="000700A1">
        <w:rPr>
          <w:rFonts w:eastAsia="Calibri"/>
          <w:b/>
          <w:bCs/>
          <w:i/>
          <w:iCs/>
        </w:rPr>
        <w:t>ой</w:t>
      </w:r>
      <w:r w:rsidRPr="00121B6A">
        <w:rPr>
          <w:rFonts w:eastAsia="Calibri"/>
          <w:b/>
          <w:bCs/>
          <w:i/>
          <w:iCs/>
        </w:rPr>
        <w:t xml:space="preserve"> продаж</w:t>
      </w:r>
      <w:r w:rsidR="000700A1">
        <w:rPr>
          <w:rFonts w:eastAsia="Calibri"/>
          <w:b/>
          <w:bCs/>
          <w:i/>
          <w:iCs/>
        </w:rPr>
        <w:t>и</w:t>
      </w:r>
      <w:r w:rsidRPr="00121B6A">
        <w:rPr>
          <w:rFonts w:eastAsia="Calibri"/>
          <w:b/>
          <w:bCs/>
          <w:i/>
          <w:iCs/>
        </w:rPr>
        <w:t xml:space="preserve"> алкогольной продукции, которая осуществляется на основании лицензии. Ужесточение требований по лицензированию такой деятельности может оказать существенное негативное влияние на деятельность Эмитента и его дочерних обществ.</w:t>
      </w:r>
      <w:r w:rsidRPr="00121B6A">
        <w:rPr>
          <w:rFonts w:eastAsia="Calibri"/>
          <w:b/>
          <w:bCs/>
          <w:i/>
          <w:iCs/>
        </w:rPr>
        <w:br/>
      </w:r>
      <w:r w:rsidRPr="00121B6A">
        <w:rPr>
          <w:rFonts w:eastAsia="Calibri"/>
          <w:b/>
          <w:bCs/>
          <w:i/>
          <w:iCs/>
        </w:rPr>
        <w:br/>
      </w:r>
      <w:r w:rsidRPr="000700A1">
        <w:rPr>
          <w:rFonts w:eastAsia="Calibri"/>
          <w:bCs/>
          <w:iCs/>
        </w:rPr>
        <w:t>Внешний рынок:</w:t>
      </w:r>
      <w:r w:rsidRPr="000700A1">
        <w:rPr>
          <w:rFonts w:eastAsia="Calibri"/>
          <w:bCs/>
          <w:iCs/>
        </w:rPr>
        <w:br/>
      </w:r>
      <w:r w:rsidRPr="00121B6A">
        <w:rPr>
          <w:rFonts w:eastAsia="Calibri"/>
          <w:b/>
          <w:bCs/>
          <w:i/>
          <w:iCs/>
        </w:rPr>
        <w:t xml:space="preserve">Эмитент и его дочерние общества в настоящий момент не ведут внешнеэкономическую хозяйственную деятельность (более 90% доходов Эмитент и его дочерние общества получают от оказания услуг на территории Российской Федерации), </w:t>
      </w:r>
      <w:r w:rsidRPr="00121B6A">
        <w:rPr>
          <w:rFonts w:eastAsia="Calibri"/>
          <w:lang w:val="en-US"/>
        </w:rPr>
        <w:t> </w:t>
      </w:r>
      <w:r w:rsidRPr="00121B6A">
        <w:rPr>
          <w:rFonts w:eastAsia="Calibri"/>
          <w:sz w:val="16"/>
          <w:szCs w:val="16"/>
        </w:rPr>
        <w:t> </w:t>
      </w:r>
      <w:r w:rsidRPr="00121B6A">
        <w:rPr>
          <w:rFonts w:eastAsia="Calibri"/>
          <w:b/>
          <w:bCs/>
          <w:i/>
          <w:iCs/>
        </w:rPr>
        <w:t xml:space="preserve">в связи с чем, отсутствуют существенные риски, связанные с возможными изменениями требований по лицензированию </w:t>
      </w:r>
      <w:r w:rsidR="000700A1">
        <w:rPr>
          <w:rFonts w:eastAsia="Calibri"/>
          <w:b/>
          <w:bCs/>
          <w:i/>
          <w:iCs/>
        </w:rPr>
        <w:t>на внешнем рынке.</w:t>
      </w:r>
      <w:r w:rsidRPr="00121B6A">
        <w:rPr>
          <w:rFonts w:eastAsia="Calibri"/>
          <w:b/>
          <w:bCs/>
          <w:i/>
          <w:iCs/>
        </w:rPr>
        <w:br/>
      </w:r>
      <w:r w:rsidRPr="00121B6A">
        <w:rPr>
          <w:rFonts w:eastAsia="Calibri"/>
          <w:b/>
          <w:bCs/>
          <w:i/>
          <w:iCs/>
        </w:rPr>
        <w:br/>
        <w:t>Изменение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а также на результаты текущих судебных процессов, в которых участвует эмитент:</w:t>
      </w:r>
      <w:r w:rsidRPr="00121B6A">
        <w:rPr>
          <w:rFonts w:eastAsia="Calibri"/>
          <w:b/>
          <w:bCs/>
          <w:i/>
          <w:iCs/>
        </w:rPr>
        <w:br/>
      </w:r>
    </w:p>
    <w:p w14:paraId="2281CFAF" w14:textId="182CC3A3" w:rsidR="00121B6A" w:rsidRPr="00121B6A" w:rsidRDefault="00121B6A" w:rsidP="000700A1">
      <w:pPr>
        <w:widowControl/>
        <w:adjustRightInd/>
        <w:ind w:left="200"/>
        <w:jc w:val="both"/>
        <w:rPr>
          <w:rFonts w:eastAsia="Calibri"/>
        </w:rPr>
      </w:pPr>
      <w:r w:rsidRPr="00121B6A">
        <w:rPr>
          <w:rFonts w:eastAsia="Calibri"/>
          <w:b/>
          <w:bCs/>
          <w:i/>
          <w:iCs/>
        </w:rPr>
        <w:t>Внутренний рынок:</w:t>
      </w:r>
      <w:r w:rsidRPr="00121B6A">
        <w:rPr>
          <w:rFonts w:eastAsia="Calibri"/>
          <w:b/>
          <w:bCs/>
          <w:i/>
          <w:iCs/>
        </w:rPr>
        <w:br/>
        <w:t>Эмитент не участвует в судебных процессах, которые могут существенно повлиять на его деятельность, поэтому риски, связанные с изменением судебной практики по вопросам связанным с деятельностью Эмитента, которые могут негативно сказаться на результатах его деятельности, а также на результатах текущих судебных процессов, в которых участвует Эмитент, не существенны.</w:t>
      </w:r>
      <w:r w:rsidRPr="00121B6A">
        <w:rPr>
          <w:rFonts w:eastAsia="Calibri"/>
          <w:b/>
          <w:bCs/>
          <w:i/>
          <w:iCs/>
        </w:rPr>
        <w:br/>
      </w:r>
      <w:r w:rsidRPr="00121B6A">
        <w:rPr>
          <w:rFonts w:eastAsia="Calibri"/>
          <w:b/>
          <w:bCs/>
          <w:i/>
          <w:iCs/>
        </w:rPr>
        <w:br/>
        <w:t>Внешний рынок:</w:t>
      </w:r>
      <w:r w:rsidRPr="00121B6A">
        <w:rPr>
          <w:rFonts w:eastAsia="Calibri"/>
          <w:b/>
          <w:bCs/>
          <w:i/>
          <w:iCs/>
        </w:rPr>
        <w:br/>
        <w:t>Эмитент не участвует в судебных процессах, которые могут существенно повлиять на его деятельность, поэтому риски, связанные с изменением судебной практики по вопросам связанным с деятельностью Эмитента, которые могут негативно сказаться на результатах его деятельности, а также на результатах текущих судебных процессов, в которых участвует Эмитент, не существенны.</w:t>
      </w:r>
    </w:p>
    <w:p w14:paraId="69092DE9" w14:textId="77777777" w:rsidR="00121B6A" w:rsidRPr="00121B6A" w:rsidRDefault="00121B6A" w:rsidP="00121B6A">
      <w:pPr>
        <w:widowControl/>
        <w:adjustRightInd/>
        <w:spacing w:before="240"/>
        <w:rPr>
          <w:rFonts w:eastAsia="Calibri"/>
          <w:b/>
          <w:bCs/>
          <w:sz w:val="22"/>
          <w:szCs w:val="22"/>
        </w:rPr>
      </w:pPr>
      <w:bookmarkStart w:id="37" w:name="_Toc482173920"/>
      <w:r w:rsidRPr="00121B6A">
        <w:rPr>
          <w:rFonts w:eastAsia="Calibri"/>
          <w:b/>
          <w:bCs/>
          <w:sz w:val="22"/>
          <w:szCs w:val="22"/>
        </w:rPr>
        <w:t>2.4.5. Риск потери деловой репутации (репутационный риск)</w:t>
      </w:r>
      <w:bookmarkEnd w:id="37"/>
    </w:p>
    <w:p w14:paraId="20332C79" w14:textId="77777777" w:rsidR="00121B6A" w:rsidRPr="00121B6A" w:rsidRDefault="00121B6A" w:rsidP="00121B6A">
      <w:pPr>
        <w:widowControl/>
        <w:adjustRightInd/>
        <w:ind w:left="200" w:firstLine="226"/>
        <w:jc w:val="both"/>
        <w:rPr>
          <w:rFonts w:eastAsia="Calibri"/>
          <w:b/>
          <w:bCs/>
          <w:i/>
          <w:iCs/>
        </w:rPr>
      </w:pPr>
      <w:r w:rsidRPr="00121B6A">
        <w:rPr>
          <w:rFonts w:eastAsia="Calibri"/>
          <w:b/>
          <w:bCs/>
          <w:i/>
          <w:iCs/>
        </w:rPr>
        <w:t>Возникновение риска потери деловой репутации может быть обусловлено следующими внутренними и внешними факторами:</w:t>
      </w:r>
      <w:r>
        <w:rPr>
          <w:rFonts w:eastAsia="Calibri"/>
          <w:b/>
          <w:bCs/>
          <w:i/>
          <w:iCs/>
        </w:rPr>
        <w:t xml:space="preserve"> </w:t>
      </w:r>
      <w:r w:rsidRPr="00121B6A">
        <w:rPr>
          <w:rFonts w:eastAsia="Calibri"/>
          <w:b/>
          <w:bCs/>
          <w:i/>
          <w:iCs/>
        </w:rPr>
        <w:t>несоблюдение Эмитентом или дочерними компаниями Эмитента учредительных и внутренних документов организации, обычаев делового оборота, принципов профессиональной этики, неисполнение договорных обязательств перед кредиторами и контрагентами, недостатки кадровой политики при подборе и расстановке кадров; опубликование негативной информации об Эмитенте, членах органов управления, аффилированных лицах, дочерних и зависимых организациях в средствах массовой информации.</w:t>
      </w:r>
    </w:p>
    <w:p w14:paraId="663DD5DA" w14:textId="77777777" w:rsidR="00121B6A" w:rsidRPr="00121B6A" w:rsidRDefault="00121B6A" w:rsidP="00121B6A">
      <w:pPr>
        <w:widowControl/>
        <w:adjustRightInd/>
        <w:ind w:left="200" w:firstLine="226"/>
        <w:jc w:val="both"/>
        <w:rPr>
          <w:rFonts w:eastAsia="Calibri"/>
          <w:b/>
          <w:bCs/>
          <w:i/>
          <w:iCs/>
        </w:rPr>
      </w:pPr>
      <w:r w:rsidRPr="00121B6A">
        <w:rPr>
          <w:rFonts w:eastAsia="Calibri"/>
          <w:b/>
          <w:bCs/>
          <w:i/>
          <w:iCs/>
        </w:rPr>
        <w:t xml:space="preserve">Причиной возникновения негативных последствий могут служить возникающие конфликты, в том числе  предъявление жалоб, судебных исков со стороны клиентов и контрагентов или применение мер воздействия со стороны органов регулирования и надзора. </w:t>
      </w:r>
      <w:r w:rsidRPr="00121B6A">
        <w:rPr>
          <w:rFonts w:eastAsia="Calibri"/>
          <w:b/>
          <w:bCs/>
          <w:i/>
          <w:iCs/>
        </w:rPr>
        <w:br/>
        <w:t xml:space="preserve">Управление риском потери деловой репутации необходимо в целях снижения возможных убытков, сохранения и поддержания деловой репутации Эмитента его дочерних компаний перед клиентами и контрагентами, органами государственной власти и местного самоуправления. </w:t>
      </w:r>
    </w:p>
    <w:p w14:paraId="6D41F95D" w14:textId="77777777" w:rsidR="00121B6A" w:rsidRPr="00121B6A" w:rsidRDefault="00121B6A" w:rsidP="00121B6A">
      <w:pPr>
        <w:widowControl/>
        <w:adjustRightInd/>
        <w:ind w:left="200" w:firstLine="226"/>
        <w:jc w:val="both"/>
        <w:rPr>
          <w:rFonts w:eastAsia="Calibri"/>
        </w:rPr>
      </w:pPr>
      <w:r w:rsidRPr="00121B6A">
        <w:rPr>
          <w:rFonts w:eastAsia="Calibri"/>
          <w:b/>
          <w:bCs/>
          <w:i/>
          <w:iCs/>
        </w:rPr>
        <w:t>Политика эмитента в целью минимизации данных рисков заключается в следующих мерах:</w:t>
      </w:r>
      <w:r w:rsidRPr="00121B6A">
        <w:rPr>
          <w:rFonts w:eastAsia="Calibri"/>
          <w:b/>
          <w:bCs/>
          <w:i/>
          <w:iCs/>
        </w:rPr>
        <w:br/>
        <w:t xml:space="preserve">- мониторинг СМИ на предмет выявления негативных публикаций о Группе; </w:t>
      </w:r>
      <w:r w:rsidRPr="00121B6A">
        <w:rPr>
          <w:rFonts w:eastAsia="Calibri"/>
          <w:b/>
          <w:bCs/>
          <w:i/>
          <w:iCs/>
        </w:rPr>
        <w:br/>
        <w:t>- оперативное выявление внутренних источников возможного ухудшения деловой репутации и их ликвидацию в самые короткие сроки;</w:t>
      </w:r>
      <w:r w:rsidRPr="00121B6A">
        <w:rPr>
          <w:rFonts w:eastAsia="Calibri"/>
          <w:b/>
          <w:bCs/>
          <w:i/>
          <w:iCs/>
        </w:rPr>
        <w:br/>
      </w:r>
      <w:r w:rsidRPr="00121B6A">
        <w:rPr>
          <w:rFonts w:eastAsia="Calibri"/>
          <w:b/>
          <w:bCs/>
          <w:i/>
          <w:iCs/>
        </w:rPr>
        <w:lastRenderedPageBreak/>
        <w:t xml:space="preserve">- внедрение в практику деятельности Группы корпоративной культуры; </w:t>
      </w:r>
      <w:r w:rsidRPr="00121B6A">
        <w:rPr>
          <w:rFonts w:eastAsia="Calibri"/>
          <w:b/>
          <w:bCs/>
          <w:i/>
          <w:iCs/>
        </w:rPr>
        <w:br/>
        <w:t>- качественная работа с жалобами и предложениями клиентов и контрагентов;</w:t>
      </w:r>
      <w:r w:rsidRPr="00121B6A">
        <w:rPr>
          <w:rFonts w:eastAsia="Calibri"/>
          <w:b/>
          <w:bCs/>
          <w:i/>
          <w:iCs/>
        </w:rPr>
        <w:br/>
        <w:t>- совершенствование системы раскрытия информации.</w:t>
      </w:r>
    </w:p>
    <w:p w14:paraId="17085794" w14:textId="77777777" w:rsidR="00121B6A" w:rsidRPr="00121B6A" w:rsidRDefault="00121B6A" w:rsidP="00121B6A">
      <w:pPr>
        <w:widowControl/>
        <w:adjustRightInd/>
        <w:spacing w:before="240"/>
        <w:rPr>
          <w:rFonts w:eastAsia="Calibri"/>
          <w:b/>
          <w:bCs/>
          <w:sz w:val="22"/>
          <w:szCs w:val="22"/>
        </w:rPr>
      </w:pPr>
      <w:r w:rsidRPr="00121B6A">
        <w:rPr>
          <w:rFonts w:eastAsia="Calibri"/>
          <w:b/>
          <w:bCs/>
          <w:sz w:val="22"/>
          <w:szCs w:val="22"/>
        </w:rPr>
        <w:t>2.4.6. Стратегический риск</w:t>
      </w:r>
    </w:p>
    <w:p w14:paraId="361486BB" w14:textId="77777777" w:rsidR="00121B6A" w:rsidRPr="00121B6A" w:rsidRDefault="00121B6A" w:rsidP="00121B6A">
      <w:pPr>
        <w:widowControl/>
        <w:adjustRightInd/>
        <w:ind w:left="200" w:firstLine="520"/>
        <w:jc w:val="both"/>
        <w:rPr>
          <w:rFonts w:eastAsia="Calibri"/>
          <w:b/>
          <w:bCs/>
          <w:i/>
          <w:iCs/>
        </w:rPr>
      </w:pPr>
      <w:r w:rsidRPr="00121B6A">
        <w:rPr>
          <w:rFonts w:eastAsia="Calibri"/>
          <w:b/>
          <w:bCs/>
          <w:i/>
          <w:iCs/>
        </w:rPr>
        <w:t xml:space="preserve">Одним из основных компонентов долгосрочной стратегии развития Группы ПАО «РОСИНТЕР РЕСТОРАНТС ХОЛДИНГ»  является поддержание эффективной деятельности существующих объектов питания, а также сфокусированное развитие сети ресторанов и кафе. </w:t>
      </w:r>
      <w:r w:rsidRPr="00121B6A">
        <w:rPr>
          <w:rFonts w:eastAsia="Calibri"/>
          <w:b/>
          <w:bCs/>
          <w:i/>
          <w:iCs/>
        </w:rPr>
        <w:br/>
        <w:t>Успех  реализации  стратегии зависит  от  ряда факторов,  находящихся  как в сфере контроля группы, так и вне ее.  К таким факторам относятся:</w:t>
      </w:r>
      <w:r w:rsidRPr="00121B6A">
        <w:rPr>
          <w:rFonts w:eastAsia="Calibri"/>
          <w:b/>
          <w:bCs/>
          <w:i/>
          <w:iCs/>
        </w:rPr>
        <w:br/>
        <w:t>- успех Группы во многом зависит от ее способности выявлять привлекательные возможности и совершенствовать управление операционной деятельностью новых ресторанов.  Таким образом,  Группа может не получить ожидаемых выгод и/или потерять часть средств, инвестированных в новые проекты;</w:t>
      </w:r>
      <w:r w:rsidRPr="00121B6A">
        <w:rPr>
          <w:rFonts w:eastAsia="Calibri"/>
          <w:b/>
          <w:bCs/>
          <w:i/>
          <w:iCs/>
        </w:rPr>
        <w:br/>
        <w:t xml:space="preserve">- возможности существующей  управленческой команды реализовывать проекты по поддержанию эффективности и расширению бизнеса. Если Группа будет не в состоянии своевременно совершенствовать управленческую систему, это может оказать неблагоприятное воздействие на бизнес, результаты операционной деятельности и финансовое положение. </w:t>
      </w:r>
    </w:p>
    <w:p w14:paraId="4C819617" w14:textId="77777777" w:rsidR="00121B6A" w:rsidRPr="00121B6A" w:rsidRDefault="00121B6A" w:rsidP="00121B6A">
      <w:pPr>
        <w:widowControl/>
        <w:adjustRightInd/>
        <w:spacing w:after="240"/>
        <w:ind w:left="200"/>
        <w:jc w:val="both"/>
        <w:rPr>
          <w:rFonts w:eastAsia="Calibri"/>
        </w:rPr>
      </w:pPr>
      <w:r w:rsidRPr="00121B6A">
        <w:rPr>
          <w:rFonts w:eastAsia="Calibri"/>
          <w:b/>
          <w:bCs/>
          <w:i/>
          <w:iCs/>
        </w:rPr>
        <w:t>-реализация эффективной маркетинговой стратегии,  которая позволит обеспечить не меньшую или не намного меньшую эффективность продаж, чем Группа реализовывала в прошлом. Вследствие увеличения отраслевой конкуренции и изменения предпочтений гостей, может значительно снизиться эффективность маркетинговых мероприятий Группы, что повлечет снижение количества посетителей, и, соответственно, сокращение выручки;</w:t>
      </w:r>
      <w:r w:rsidRPr="00121B6A">
        <w:rPr>
          <w:rFonts w:eastAsia="Calibri"/>
          <w:b/>
          <w:bCs/>
          <w:i/>
          <w:iCs/>
        </w:rPr>
        <w:br/>
        <w:t>- возможность  привлечения достаточных средств для осуществления капитальных вложений. В случае если Группе не удастся привлечь достаточно средств для регулярного обновления ресторанов или для расширения в планируемых масштабах, то она может оказаться в проигрышном положении по сравнению с конкурентами, которые будут развивать свой бизнес более высокими темпами и поддерживать свою привлекательность для гостей на более высоком уровне.</w:t>
      </w:r>
    </w:p>
    <w:p w14:paraId="2267C840" w14:textId="77777777" w:rsidR="00121B6A" w:rsidRPr="00121B6A" w:rsidRDefault="00121B6A" w:rsidP="00121B6A">
      <w:pPr>
        <w:widowControl/>
        <w:adjustRightInd/>
        <w:spacing w:before="240"/>
        <w:rPr>
          <w:rFonts w:eastAsia="Calibri"/>
          <w:b/>
          <w:bCs/>
          <w:sz w:val="22"/>
          <w:szCs w:val="22"/>
        </w:rPr>
      </w:pPr>
      <w:bookmarkStart w:id="38" w:name="_Toc482173922"/>
      <w:r w:rsidRPr="00121B6A">
        <w:rPr>
          <w:rFonts w:eastAsia="Calibri"/>
          <w:b/>
          <w:bCs/>
          <w:sz w:val="22"/>
          <w:szCs w:val="22"/>
        </w:rPr>
        <w:t>2.4.7. Риски, связанные с деятельностью эмитента</w:t>
      </w:r>
      <w:bookmarkEnd w:id="38"/>
    </w:p>
    <w:p w14:paraId="6BC0E0F2" w14:textId="54D5258E" w:rsidR="004F0923" w:rsidRPr="001B1B45" w:rsidRDefault="00121B6A" w:rsidP="00AC1E4A">
      <w:pPr>
        <w:widowControl/>
        <w:adjustRightInd/>
        <w:spacing w:before="240"/>
        <w:jc w:val="both"/>
        <w:rPr>
          <w:rFonts w:eastAsia="Calibri"/>
          <w:b/>
          <w:bCs/>
          <w:i/>
          <w:iCs/>
        </w:rPr>
      </w:pPr>
      <w:r w:rsidRPr="00121B6A">
        <w:rPr>
          <w:rFonts w:eastAsia="Calibri"/>
          <w:b/>
          <w:bCs/>
          <w:i/>
          <w:iCs/>
        </w:rPr>
        <w:t>Риски, связанные с текущими судебными процессами, в которых участвует эмитент:</w:t>
      </w:r>
      <w:r w:rsidRPr="00121B6A">
        <w:rPr>
          <w:rFonts w:eastAsia="Calibri"/>
          <w:b/>
          <w:bCs/>
          <w:i/>
          <w:iCs/>
        </w:rPr>
        <w:br/>
        <w:t>Эмитент в настоящее время не участвует в судебных процессах, в связи с чем, отсутствуют существенные риски, связанные с текущими судебными процессами.</w:t>
      </w:r>
      <w:r w:rsidRPr="00121B6A">
        <w:rPr>
          <w:rFonts w:eastAsia="Calibri"/>
          <w:b/>
          <w:bCs/>
          <w:i/>
          <w:iCs/>
        </w:rPr>
        <w:br/>
      </w:r>
      <w:r w:rsidRPr="00121B6A">
        <w:rPr>
          <w:rFonts w:eastAsia="Calibri"/>
          <w:b/>
          <w:bCs/>
          <w:i/>
          <w:iCs/>
        </w:rPr>
        <w:br/>
        <w:t>Риск отсутствия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r w:rsidRPr="00121B6A">
        <w:rPr>
          <w:rFonts w:eastAsia="Calibri"/>
          <w:b/>
          <w:bCs/>
          <w:i/>
          <w:iCs/>
        </w:rPr>
        <w:br/>
      </w:r>
      <w:r w:rsidR="000700A1">
        <w:rPr>
          <w:rFonts w:eastAsia="Calibri"/>
          <w:b/>
          <w:bCs/>
          <w:i/>
          <w:iCs/>
        </w:rPr>
        <w:t>о</w:t>
      </w:r>
      <w:r w:rsidRPr="00121B6A">
        <w:rPr>
          <w:rFonts w:eastAsia="Calibri"/>
          <w:b/>
          <w:bCs/>
          <w:i/>
          <w:iCs/>
        </w:rPr>
        <w:t>Основной вид деятельности Эмитента не подлежит лицензированию. Эмитент не использует в своей деятельности объекты, нахождение которых в обороте ограничено, и права пользования которыми подлежат лицензированию, соответственно, нет необходимости в продлении каких-либо лицензий.</w:t>
      </w:r>
      <w:r w:rsidRPr="00121B6A">
        <w:rPr>
          <w:rFonts w:eastAsia="Calibri"/>
          <w:b/>
          <w:bCs/>
          <w:i/>
          <w:iCs/>
        </w:rPr>
        <w:br/>
        <w:t>В то же время, основной вид деятельности предприятий Группы – оказание услуг общественного питания. Данный вид деятельности лицензированию не подлежит, однако, в процессе оказания услуг общественного питания, предприятия Группы осуществляют розничную продажу алкогольной продукции, которая осуществляется на основании лицензии. Невозможность продления срока действия имеющихся лицензий и получения новых лицензий может оказать существенное негативное влияние на деятельность Группы.</w:t>
      </w:r>
      <w:r w:rsidRPr="00121B6A">
        <w:rPr>
          <w:rFonts w:eastAsia="Calibri"/>
          <w:b/>
          <w:bCs/>
          <w:i/>
          <w:iCs/>
        </w:rPr>
        <w:br/>
      </w:r>
      <w:r w:rsidRPr="00121B6A">
        <w:rPr>
          <w:rFonts w:eastAsia="Calibri"/>
          <w:b/>
          <w:bCs/>
          <w:i/>
          <w:iCs/>
        </w:rPr>
        <w:br/>
        <w:t>Риск возможной ответственности эмитента по долгам третьих лиц, в том числе дочерних обществ Эмитента:</w:t>
      </w:r>
      <w:r w:rsidRPr="00121B6A">
        <w:rPr>
          <w:rFonts w:eastAsia="Calibri"/>
          <w:b/>
          <w:bCs/>
          <w:i/>
          <w:iCs/>
        </w:rPr>
        <w:br/>
        <w:t xml:space="preserve">Гражданский кодекс РФ, а также законодательство о хозяйственных обществах ограничивает риски участников (акционеров) российского общества. Таким образом, участники (акционеры) не отвечают по долгам хозяйственного общества и несут только риск утраты своих инвестиций в пределах стоимости своих вкладов. Вместе с тем, исключение из этого правила действует тогда, когда компания - основной участник («основное общество») имеет право давать дочернему обществу, в том числе по договору с ним, обязательные для него указания. При определенных обстоятельствах и по решению суда на основное общество может возлагаться солидарная с дочерним обществом ответственность по сделкам, заключенным последним во исполнение указанных решений. Кроме того, основное общество несет субсидиарную ответственность по долгам дочернего общества в случае его несостоятельности (банкротства) в результате действия или бездействия со стороны основного общества. Соответственно, в ситуации, когда Эмитент имеет ряд дочерних обществ, более 50% уставного капитала которых прямо или косвенно принадлежит Эмитенту или в которых Эмитент имеет возможность определять решения, не исключен риск возникновения ответственности Эмитента по долгам таких обществ. Ответственность, которая может быть возложена на Эмитента и которая является субсидиарной в случае банкротства </w:t>
      </w:r>
      <w:r w:rsidRPr="00121B6A">
        <w:rPr>
          <w:rFonts w:eastAsia="Calibri"/>
          <w:b/>
          <w:bCs/>
          <w:i/>
          <w:iCs/>
        </w:rPr>
        <w:lastRenderedPageBreak/>
        <w:t xml:space="preserve">дочерней компании и солидарной в случае возникновения ответственности в связи со сделками, заключенными во исполнение обязательных указаний Эмитента, может существенно повлиять на хозяйственную деятельность Эмитента. </w:t>
      </w:r>
      <w:r w:rsidRPr="00121B6A">
        <w:rPr>
          <w:rFonts w:eastAsia="Calibri"/>
          <w:b/>
          <w:bCs/>
          <w:i/>
          <w:iCs/>
        </w:rPr>
        <w:br/>
      </w:r>
      <w:r w:rsidRPr="00121B6A">
        <w:rPr>
          <w:rFonts w:eastAsia="Calibri"/>
          <w:b/>
          <w:bCs/>
          <w:i/>
          <w:iCs/>
        </w:rPr>
        <w:br/>
        <w:t>Риск возможной потери потребителей, на оборот с которыми приходится не менее чем 10 процентов общей выручки от продажи продукции (работ, услуг) эмитента:</w:t>
      </w:r>
      <w:r w:rsidRPr="00121B6A">
        <w:rPr>
          <w:rFonts w:eastAsia="Calibri"/>
          <w:b/>
          <w:bCs/>
          <w:i/>
          <w:iCs/>
        </w:rPr>
        <w:br/>
        <w:t xml:space="preserve">Основным видом деятельности компаний Группы ПАО «РОСИНТЕР РЕСТОРАНТС ХОЛДИНГ» является оказание услуг общественного питания (ресторанный бизнес), ориентированный на широкий слой потребителей – физических лиц. Согласно данным Группы, за год рестораны Группы посещает не менее 15 млн. посетителей, на долю каждого из которых приходится не более 0,01% выручки. В связи с этим риск возможной потери потребителей, на оборот с которыми приходится не менее 10% общей выручки от продажи продукции, отсутствует. </w:t>
      </w:r>
      <w:r w:rsidRPr="00121B6A">
        <w:rPr>
          <w:rFonts w:eastAsia="Calibri"/>
          <w:b/>
          <w:bCs/>
          <w:i/>
          <w:iCs/>
        </w:rPr>
        <w:br/>
      </w:r>
      <w:r w:rsidRPr="00121B6A">
        <w:rPr>
          <w:rFonts w:eastAsia="Calibri"/>
          <w:lang w:val="en-US"/>
        </w:rPr>
        <w:t> </w:t>
      </w:r>
      <w:r w:rsidRPr="00121B6A">
        <w:rPr>
          <w:rFonts w:eastAsia="Calibri"/>
          <w:sz w:val="16"/>
          <w:szCs w:val="16"/>
        </w:rPr>
        <w:t> </w:t>
      </w:r>
      <w:r w:rsidRPr="00121B6A">
        <w:rPr>
          <w:rFonts w:eastAsia="Calibri"/>
          <w:b/>
          <w:bCs/>
          <w:i/>
          <w:iCs/>
        </w:rPr>
        <w:br/>
        <w:t>Риск роста цен на продукцию, неисполнения обязательств поставщиками Группы:</w:t>
      </w:r>
      <w:r w:rsidRPr="00121B6A">
        <w:rPr>
          <w:rFonts w:eastAsia="Calibri"/>
          <w:b/>
          <w:bCs/>
          <w:i/>
          <w:iCs/>
        </w:rPr>
        <w:br/>
        <w:t xml:space="preserve">Повышение цен на основные компоненты для производства продукции, энергоносители и тарифов на транспортировку грузов может негативно повлиять на рентабельность Группы ПАО "РОСИНТЕР РЕСТОРАНТС ХОЛДИНГ" и оказать неблагоприятное воздействие на хозяйственную деятельность и финансовое положение Эмитента. </w:t>
      </w:r>
      <w:r w:rsidRPr="00121B6A">
        <w:rPr>
          <w:rFonts w:eastAsia="Calibri"/>
          <w:b/>
          <w:bCs/>
          <w:i/>
          <w:iCs/>
        </w:rPr>
        <w:br/>
        <w:t xml:space="preserve">В своей деятельности компании Группы используют более 2 тыс. наименований продукции. Компаниями Группы заключены договоры поставки более чем с </w:t>
      </w:r>
      <w:r w:rsidRPr="00121B6A">
        <w:rPr>
          <w:rFonts w:eastAsia="Calibri"/>
          <w:b/>
          <w:bCs/>
          <w:i/>
          <w:iCs/>
          <w:color w:val="1F497D"/>
        </w:rPr>
        <w:t>5</w:t>
      </w:r>
      <w:r w:rsidRPr="00121B6A">
        <w:rPr>
          <w:rFonts w:eastAsia="Calibri"/>
          <w:b/>
          <w:bCs/>
          <w:i/>
          <w:iCs/>
        </w:rPr>
        <w:t xml:space="preserve">0 поставщиками продукции. Невозможность исполнения, неисполнение или ненадлежащее исполнение ими условий договоров поставки может существенно повлиять на себестоимость блюд, качество и ассортимент предлагаемой в ресторанах Группы продукции, а также на предпочтения потребителей, существенно ухудшив финансовые результаты Группы. Может возникнуть риск неисполнения обязательств поставщиками вследствие изменения правил приобретения акцизных марок для маркировки алкогольной продукции. Указанные факторы могут привести к ухудшению финансовых показателей деятельности Группы. </w:t>
      </w:r>
      <w:r w:rsidRPr="00121B6A">
        <w:rPr>
          <w:rFonts w:eastAsia="Calibri"/>
          <w:b/>
          <w:bCs/>
          <w:i/>
          <w:iCs/>
        </w:rPr>
        <w:br/>
        <w:t xml:space="preserve">Группа самостоятельно не импортирует компоненты для производства продукции, однако, в высокой степени зависит от импортного сырья, в связи, с чем существенная девальвация национальной валюты относительно доллара США и евро, повышение импортных пошлин, усложнение таможенных процедур или негативная конъюнктура на внешних рынках могут привести к росту цен поставщиков Группы или снижению объемов поставок, а, следовательно, могут иметь негативные последствия для финансового положения Группы. </w:t>
      </w:r>
      <w:r w:rsidRPr="00121B6A">
        <w:rPr>
          <w:rFonts w:eastAsia="Calibri"/>
          <w:b/>
          <w:bCs/>
          <w:i/>
          <w:iCs/>
        </w:rPr>
        <w:br/>
        <w:t xml:space="preserve">Для минимизации данных рисков, Группа может предпринимать шаги по изменению ингредиентов в отдельных блюдах в составе меню, заменяя импортируемые продукты на равноценные по качеству продукты, производимые в России. Группа также консолидировала базу поставщиков, существенно (в несколько раз) уменьшив их общее количество и увеличив средние объемы закупок. Это позволяет Группе выбирать наиболее надежных поставщиков, уменьшая риск невыполнения отдельных контрактов, а также добиваться существенных скидок на закупаемую продукцию и значительных льгот по оплате и доставке продукции в рестораны. </w:t>
      </w:r>
      <w:r w:rsidRPr="00121B6A">
        <w:rPr>
          <w:rFonts w:eastAsia="Calibri"/>
          <w:b/>
          <w:bCs/>
          <w:i/>
          <w:iCs/>
        </w:rPr>
        <w:br/>
      </w:r>
      <w:r w:rsidRPr="00121B6A">
        <w:rPr>
          <w:rFonts w:eastAsia="Calibri"/>
          <w:b/>
          <w:bCs/>
          <w:i/>
          <w:iCs/>
        </w:rPr>
        <w:br/>
        <w:t>Риск нарушения прав потребителей и связанная с этим негативная публичность:</w:t>
      </w:r>
      <w:r w:rsidRPr="00121B6A">
        <w:rPr>
          <w:rFonts w:eastAsia="Calibri"/>
          <w:b/>
          <w:bCs/>
          <w:i/>
          <w:iCs/>
        </w:rPr>
        <w:br/>
        <w:t>Компании Группы оказывают услуги общественного питания потребителям. Оказание таких услуг регулируется, в частности, Законом РФ от 07.02.1992 № 2300-1 «О защите прав потребителей». Эмитент не исключает предъявления требований потребителями к качеству оказываемых услуг и связанную с этим негативную публичную информацию, которая может в значительной степени повлиять на посещаемость ресторанов Групп и снизить товарооборот Группы. Эмитент также не исключает предъявление таких требований к компаниям Группы, осуществляющим деятельность по оказанию услуг общественного питания с использованием комплекса исключительных прав и Товарных знаков, принадлежащих компаниям Группы, что негативно может повлиять на имидж Группы в целом.</w:t>
      </w:r>
      <w:r w:rsidRPr="00121B6A">
        <w:rPr>
          <w:rFonts w:eastAsia="Calibri"/>
          <w:b/>
          <w:bCs/>
          <w:i/>
          <w:iCs/>
        </w:rPr>
        <w:br/>
      </w:r>
      <w:r w:rsidRPr="00121B6A">
        <w:rPr>
          <w:rFonts w:eastAsia="Calibri"/>
          <w:b/>
          <w:bCs/>
          <w:i/>
          <w:iCs/>
        </w:rPr>
        <w:br/>
        <w:t>Риск, связанный с пользованием объектами недвижимости:</w:t>
      </w:r>
      <w:r w:rsidRPr="00121B6A">
        <w:rPr>
          <w:rFonts w:eastAsia="Calibri"/>
          <w:b/>
          <w:bCs/>
          <w:i/>
          <w:iCs/>
        </w:rPr>
        <w:br/>
        <w:t xml:space="preserve">Компании Группы арендуют помещения для размещения ресторанов у третьих лиц. В некоторых случаях компании Группы заключают договоры аренды на срок, не превышающий одного года. Невозможность продлить срок действия договоров аренды, заключить договоры на следующий срок, а также утрата права пользования помещениями представляют значительный и существенный риск сокращения количества ресторанов и уменьшения финансовых результатов хозяйственной деятельности Группы. </w:t>
      </w:r>
      <w:r w:rsidRPr="00121B6A">
        <w:rPr>
          <w:rFonts w:eastAsia="Calibri"/>
          <w:b/>
          <w:bCs/>
          <w:i/>
          <w:iCs/>
        </w:rPr>
        <w:br/>
        <w:t xml:space="preserve">Предприятия Группы также подвержены риску недоступности аренды объектов недвижимости на коммерчески выгодных условиях, что может негативно повлиять на осуществление планов развития Группы. </w:t>
      </w:r>
      <w:r w:rsidRPr="00121B6A">
        <w:rPr>
          <w:rFonts w:eastAsia="Calibri"/>
          <w:b/>
          <w:bCs/>
          <w:i/>
          <w:iCs/>
        </w:rPr>
        <w:br/>
      </w:r>
      <w:r w:rsidRPr="00121B6A">
        <w:rPr>
          <w:rFonts w:eastAsia="Calibri"/>
          <w:b/>
          <w:bCs/>
          <w:i/>
          <w:iCs/>
        </w:rPr>
        <w:br/>
        <w:t>Риск, связанный со строительством ресторанов:</w:t>
      </w:r>
      <w:r w:rsidRPr="00121B6A">
        <w:rPr>
          <w:rFonts w:eastAsia="Calibri"/>
          <w:b/>
          <w:bCs/>
          <w:i/>
          <w:iCs/>
        </w:rPr>
        <w:br/>
        <w:t>Группа предполагает развитие в 201</w:t>
      </w:r>
      <w:r w:rsidR="001B1B45">
        <w:rPr>
          <w:rFonts w:eastAsia="Calibri"/>
          <w:b/>
          <w:bCs/>
          <w:i/>
          <w:iCs/>
        </w:rPr>
        <w:t>9</w:t>
      </w:r>
      <w:r w:rsidRPr="00121B6A">
        <w:rPr>
          <w:rFonts w:eastAsia="Calibri"/>
          <w:b/>
          <w:bCs/>
          <w:i/>
          <w:iCs/>
        </w:rPr>
        <w:t xml:space="preserve"> гг., основанное на тщательном отборе потенциальных объектов, что минимизирует риски, связанные с невыполнением со стороны подрядчиков сроков строительства, а также </w:t>
      </w:r>
      <w:r w:rsidRPr="00121B6A">
        <w:rPr>
          <w:rFonts w:eastAsia="Calibri"/>
          <w:b/>
          <w:bCs/>
          <w:i/>
          <w:iCs/>
        </w:rPr>
        <w:lastRenderedPageBreak/>
        <w:t>неудовлетворительным качеством работ.</w:t>
      </w:r>
      <w:r w:rsidRPr="00121B6A">
        <w:rPr>
          <w:rFonts w:eastAsia="Calibri"/>
          <w:b/>
          <w:bCs/>
          <w:i/>
          <w:iCs/>
        </w:rPr>
        <w:br/>
      </w:r>
      <w:r w:rsidRPr="00121B6A">
        <w:rPr>
          <w:rFonts w:eastAsia="Calibri"/>
          <w:b/>
          <w:bCs/>
          <w:i/>
          <w:iCs/>
        </w:rPr>
        <w:br/>
        <w:t>Риск, связанный с нехваткой квалифицированного персонала компаний Группы:</w:t>
      </w:r>
      <w:r w:rsidRPr="00121B6A">
        <w:rPr>
          <w:rFonts w:eastAsia="Calibri"/>
          <w:b/>
          <w:bCs/>
          <w:i/>
          <w:iCs/>
        </w:rPr>
        <w:br/>
        <w:t xml:space="preserve">Изменения на рынке труда России и других стран присутствия предприятий Группы, а также консервативный подход к выбору объектов развития Группы на </w:t>
      </w:r>
      <w:r w:rsidR="001B1B45" w:rsidRPr="001B1B45">
        <w:rPr>
          <w:rFonts w:eastAsia="Calibri"/>
          <w:b/>
          <w:bCs/>
          <w:i/>
          <w:iCs/>
        </w:rPr>
        <w:t>201</w:t>
      </w:r>
      <w:r w:rsidR="001B1B45">
        <w:rPr>
          <w:rFonts w:eastAsia="Calibri"/>
          <w:b/>
          <w:bCs/>
          <w:i/>
          <w:iCs/>
        </w:rPr>
        <w:t>9</w:t>
      </w:r>
      <w:r w:rsidRPr="00121B6A">
        <w:rPr>
          <w:rFonts w:eastAsia="Calibri"/>
          <w:b/>
          <w:bCs/>
          <w:i/>
          <w:iCs/>
        </w:rPr>
        <w:t>-20</w:t>
      </w:r>
      <w:r w:rsidR="001B1B45">
        <w:rPr>
          <w:rFonts w:eastAsia="Calibri"/>
          <w:b/>
          <w:bCs/>
          <w:i/>
          <w:iCs/>
        </w:rPr>
        <w:t>20</w:t>
      </w:r>
      <w:r w:rsidRPr="00121B6A">
        <w:rPr>
          <w:rFonts w:eastAsia="Calibri"/>
          <w:b/>
          <w:bCs/>
          <w:i/>
          <w:iCs/>
        </w:rPr>
        <w:t xml:space="preserve"> гг. существенно снижают риски, связанные с невозможностью привлечения достаточного количества персонала, его удержания, а также обеспечением Группы высококвалифицированными работниками управленческого звена. </w:t>
      </w:r>
      <w:r w:rsidRPr="00121B6A">
        <w:rPr>
          <w:rFonts w:eastAsia="Calibri"/>
          <w:b/>
          <w:bCs/>
          <w:i/>
          <w:iCs/>
        </w:rPr>
        <w:br/>
      </w:r>
      <w:r w:rsidRPr="00121B6A">
        <w:rPr>
          <w:rFonts w:eastAsia="Calibri"/>
          <w:b/>
          <w:bCs/>
          <w:i/>
          <w:iCs/>
        </w:rPr>
        <w:br/>
        <w:t>Риск, связанный с управлением хозяйственной деятельностью Группы:</w:t>
      </w:r>
      <w:r w:rsidRPr="00121B6A">
        <w:rPr>
          <w:rFonts w:eastAsia="Calibri"/>
          <w:b/>
          <w:bCs/>
          <w:i/>
          <w:iCs/>
        </w:rPr>
        <w:br/>
        <w:t xml:space="preserve">Предприятия Группы ведут хозяйственную деятельность на территории разных субъектов РФ. Возможность централизованного своевременного получения информации о деятельности предприятий, географически удаленных от Эмитента, а также оперативного контроля, является ограниченной и может привести к несвоевременному получению достоверной информации о деятельности удаленных предприятий и затруднить применение мер оперативного реагирования.  </w:t>
      </w:r>
      <w:r w:rsidRPr="00121B6A">
        <w:rPr>
          <w:rFonts w:eastAsia="Calibri"/>
          <w:b/>
          <w:bCs/>
          <w:i/>
          <w:iCs/>
        </w:rPr>
        <w:br/>
      </w:r>
      <w:r w:rsidRPr="00121B6A">
        <w:rPr>
          <w:rFonts w:eastAsia="Calibri"/>
          <w:b/>
          <w:bCs/>
          <w:i/>
          <w:iCs/>
        </w:rPr>
        <w:br/>
        <w:t xml:space="preserve">Риск, связанный с защитой интеллектуальной собственности Группы: </w:t>
      </w:r>
      <w:r w:rsidRPr="00121B6A">
        <w:rPr>
          <w:rFonts w:eastAsia="Calibri"/>
          <w:b/>
          <w:bCs/>
          <w:i/>
          <w:iCs/>
        </w:rPr>
        <w:br/>
        <w:t xml:space="preserve">Товарные знаки (знаки обслуживания), используемые компаниями Группы при оказании услуг общественного питания, зарегистрированы в надлежащем порядке в соответствии с законодательством РФ, а также иных государств. Тем не менее, существуют следующие риски: </w:t>
      </w:r>
      <w:r w:rsidRPr="00121B6A">
        <w:rPr>
          <w:rFonts w:eastAsia="Calibri"/>
          <w:b/>
          <w:bCs/>
          <w:i/>
          <w:iCs/>
        </w:rPr>
        <w:br/>
        <w:t xml:space="preserve">Потеря прав, как на сами товарные знаки, так и на право использовать их по лицензии, может нанести серьезный ущерб имиджу и интересам Группы, а также оказать негативное влияние на результаты финансовой деятельности. </w:t>
      </w:r>
      <w:r w:rsidRPr="00121B6A">
        <w:rPr>
          <w:rFonts w:eastAsia="Calibri"/>
          <w:b/>
          <w:bCs/>
          <w:i/>
          <w:iCs/>
        </w:rPr>
        <w:br/>
        <w:t>Кроме того, существует ряд рисков, связанных с защитой прав на объекты интеллектуальной собственности:</w:t>
      </w:r>
      <w:r w:rsidRPr="00121B6A">
        <w:rPr>
          <w:rFonts w:eastAsia="Calibri"/>
          <w:b/>
          <w:bCs/>
          <w:i/>
          <w:iCs/>
        </w:rPr>
        <w:br/>
        <w:t>Как на территории РФ, так и на территории других государств, правовая охрана товарного знака может быть прекращена досрочно в отношении всех или части товаров/услуг в связи с неиспользованием товарного знака непрерывно в течение определенного срока после регистрации.</w:t>
      </w:r>
      <w:r w:rsidRPr="00121B6A">
        <w:rPr>
          <w:rFonts w:eastAsia="Calibri"/>
          <w:b/>
          <w:bCs/>
          <w:i/>
          <w:iCs/>
        </w:rPr>
        <w:br/>
        <w:t>Для минимизации указанного риска Группа самостоятельно использует товарные знаки в отношении тех товаров/услуг, для обозначения которых они зарегистрированы (для индивидуализации услуг общественного питания) и выдает лицензии на использование товарных знаков третьим лицам.</w:t>
      </w:r>
      <w:r w:rsidRPr="00121B6A">
        <w:rPr>
          <w:rFonts w:eastAsia="Calibri"/>
          <w:b/>
          <w:bCs/>
          <w:i/>
          <w:iCs/>
        </w:rPr>
        <w:br/>
        <w:t xml:space="preserve">Риск утраты Группой прав на использование товарных знаков по лицензии оценивается Эмитентом как незначительный, т.к. правообладателями большинства товарных знаков, используемых Группой для индивидуализации оказываемых услуг, являются компании, входящие в Группу. </w:t>
      </w:r>
      <w:r w:rsidRPr="00121B6A">
        <w:rPr>
          <w:rFonts w:eastAsia="Calibri"/>
          <w:b/>
          <w:bCs/>
          <w:i/>
          <w:iCs/>
        </w:rPr>
        <w:br/>
        <w:t>Помимо вышеуказанного, существует вероятность незаконного использования третьими лицами зарегистрированных товарных знаков, принадлежащих Группе, или обозначений, сходных до степени смешения с зарегистрированными товарными знаками Группы, для индивидуализации услуг общественного питания. В случае если качество оказываемых «нарушителем» услуг общественного питания под товарным знаком Группы не соответствует стандартам качества, предъявляемым и установленным Группой, данное нарушение прав может нанести урон имиджу Группы, что приведет к оттоку потребителей предприятий общественного питания Группы, а также снижению финансовых показателей предприятий Группы.</w:t>
      </w:r>
      <w:r w:rsidRPr="00121B6A">
        <w:rPr>
          <w:rFonts w:eastAsia="Calibri"/>
          <w:b/>
          <w:bCs/>
          <w:i/>
          <w:iCs/>
        </w:rPr>
        <w:br/>
      </w:r>
      <w:r w:rsidRPr="00121B6A">
        <w:rPr>
          <w:rFonts w:eastAsia="Calibri"/>
          <w:b/>
          <w:bCs/>
          <w:i/>
          <w:iCs/>
        </w:rPr>
        <w:br/>
        <w:t xml:space="preserve">Риск, связанный с деятельностью пользователей (лицензиатов): </w:t>
      </w:r>
      <w:r w:rsidRPr="00121B6A">
        <w:rPr>
          <w:rFonts w:eastAsia="Calibri"/>
          <w:b/>
          <w:bCs/>
          <w:i/>
          <w:iCs/>
        </w:rPr>
        <w:br/>
        <w:t>Компании Группы предоставляют за вознаграждение права использования комплекса исключительных прав, включая Товарные знаки, принадлежащие компаниям Группы, независимым пользователям на основании договоров коммерческой концессии. Такие пользователи (лицензиаты) самостоятельно осуществляют предпринимательскую деятельность с использованием Товарных знаков и других объектов интеллектуальной собственности Группы. Несмотря на осуществление Группой контроля за надлежащим использованием объектов интеллектуальной собственности и поддержанием стандартов обслуживания в лицензионных предприятиях общественного питания, существует риск предоставления пользователями услуг, отличающихся по качеству от услуг, предоставляемых компаниями Группы, что может негативно повлиять на имидж Группы как ресторанной сети в целом. Кроме того, в случае прекращения деятельности лицензионных предприятий, а также значительного ухудшения показателей в существующих ресторанах, существует риск потери доходов (вознаграждения) от деятельности таких предприятий, что может существенно отразиться на финансовых показателях предприятий Группы.</w:t>
      </w:r>
    </w:p>
    <w:p w14:paraId="61828AA4" w14:textId="77777777" w:rsidR="00E779A3" w:rsidRDefault="00E779A3">
      <w:pPr>
        <w:pStyle w:val="1"/>
      </w:pPr>
      <w:bookmarkStart w:id="39" w:name="_Toc482629170"/>
      <w:bookmarkStart w:id="40" w:name="_Toc8829242"/>
      <w:r>
        <w:t>Раздел III. Подробная информация об эмитенте</w:t>
      </w:r>
      <w:bookmarkEnd w:id="39"/>
      <w:bookmarkEnd w:id="40"/>
    </w:p>
    <w:p w14:paraId="680D909D" w14:textId="77777777" w:rsidR="00E779A3" w:rsidRDefault="00E779A3">
      <w:pPr>
        <w:pStyle w:val="2"/>
      </w:pPr>
      <w:bookmarkStart w:id="41" w:name="_Toc482629171"/>
      <w:bookmarkStart w:id="42" w:name="_Toc8829243"/>
      <w:r>
        <w:t>3.1. История создания и развитие эмитента</w:t>
      </w:r>
      <w:bookmarkEnd w:id="41"/>
      <w:bookmarkEnd w:id="42"/>
    </w:p>
    <w:p w14:paraId="6B71CB79" w14:textId="77777777" w:rsidR="00E779A3" w:rsidRDefault="00E779A3">
      <w:pPr>
        <w:pStyle w:val="2"/>
      </w:pPr>
      <w:bookmarkStart w:id="43" w:name="_Toc482629172"/>
      <w:bookmarkStart w:id="44" w:name="_Toc8829244"/>
      <w:r>
        <w:t>3.1.1. Данные о фирменном наименовании (наименовании) эмитента</w:t>
      </w:r>
      <w:bookmarkEnd w:id="43"/>
      <w:bookmarkEnd w:id="44"/>
    </w:p>
    <w:p w14:paraId="74809D4C" w14:textId="77777777" w:rsidR="00AA09F1" w:rsidRPr="00AA09F1" w:rsidRDefault="00AA09F1" w:rsidP="00AA09F1">
      <w:bookmarkStart w:id="45" w:name="_Toc482629173"/>
      <w:r w:rsidRPr="00AA09F1">
        <w:t>Полное фирменное наименование эмитента:</w:t>
      </w:r>
      <w:r w:rsidRPr="00AA09F1">
        <w:rPr>
          <w:b/>
          <w:bCs/>
          <w:i/>
          <w:iCs/>
        </w:rPr>
        <w:t xml:space="preserve"> Публичное акционерное общество "РОСИНТЕР РЕСТОРАНТС </w:t>
      </w:r>
      <w:r w:rsidRPr="00AA09F1">
        <w:rPr>
          <w:b/>
          <w:bCs/>
          <w:i/>
          <w:iCs/>
        </w:rPr>
        <w:lastRenderedPageBreak/>
        <w:t>ХОЛДИНГ"</w:t>
      </w:r>
    </w:p>
    <w:p w14:paraId="051F5896" w14:textId="77777777" w:rsidR="00AA09F1" w:rsidRPr="00AA09F1" w:rsidRDefault="00AA09F1" w:rsidP="00AA09F1">
      <w:r w:rsidRPr="00AA09F1">
        <w:t>Дата введения действующего полного фирменного наименования:</w:t>
      </w:r>
      <w:r w:rsidRPr="00AA09F1">
        <w:rPr>
          <w:b/>
          <w:bCs/>
          <w:i/>
          <w:iCs/>
        </w:rPr>
        <w:t xml:space="preserve"> 15.07.2015</w:t>
      </w:r>
    </w:p>
    <w:p w14:paraId="1E961C3B" w14:textId="77777777" w:rsidR="00AA09F1" w:rsidRPr="00AA09F1" w:rsidRDefault="00AA09F1" w:rsidP="00AA09F1">
      <w:r w:rsidRPr="00AA09F1">
        <w:t>Сокращенное фирменное наименование эмитента:</w:t>
      </w:r>
      <w:r w:rsidRPr="00AA09F1">
        <w:rPr>
          <w:b/>
          <w:bCs/>
          <w:i/>
          <w:iCs/>
        </w:rPr>
        <w:t xml:space="preserve"> ПАО "РОСИНТЕР РЕСТОРАНТС ХОЛДИНГ"</w:t>
      </w:r>
    </w:p>
    <w:p w14:paraId="7FC5BD93" w14:textId="77777777" w:rsidR="00AA09F1" w:rsidRPr="00AA09F1" w:rsidRDefault="00AA09F1" w:rsidP="00AA09F1">
      <w:r w:rsidRPr="00AA09F1">
        <w:t>Дата введения действующего сокращенного фирменного наименования:</w:t>
      </w:r>
      <w:r w:rsidRPr="00AA09F1">
        <w:rPr>
          <w:b/>
          <w:bCs/>
          <w:i/>
          <w:iCs/>
        </w:rPr>
        <w:t xml:space="preserve"> 15.07.2015</w:t>
      </w:r>
    </w:p>
    <w:p w14:paraId="6006AECE" w14:textId="77777777" w:rsidR="00AA09F1" w:rsidRPr="00AA09F1" w:rsidRDefault="00AA09F1" w:rsidP="00AA09F1">
      <w:pPr>
        <w:jc w:val="both"/>
      </w:pPr>
      <w:r w:rsidRPr="00AA09F1">
        <w:rPr>
          <w:b/>
          <w:bCs/>
          <w:i/>
          <w:iCs/>
        </w:rPr>
        <w:t>Полное или сокращенное фирменное наименование эмитента (наименование для некоммерческой организации) является схожим с наименованием другого юридического лица</w:t>
      </w:r>
    </w:p>
    <w:p w14:paraId="7B6CFF28" w14:textId="46F4B4E0" w:rsidR="00AA09F1" w:rsidRPr="00AA09F1" w:rsidRDefault="00AA09F1" w:rsidP="00AA09F1">
      <w:pPr>
        <w:jc w:val="both"/>
      </w:pPr>
      <w:r w:rsidRPr="00AA09F1">
        <w:t>Наименования таких юридических лиц:</w:t>
      </w:r>
      <w:r w:rsidRPr="00AA09F1">
        <w:br/>
      </w:r>
      <w:r w:rsidRPr="00AA09F1">
        <w:rPr>
          <w:b/>
          <w:bCs/>
          <w:i/>
          <w:iCs/>
        </w:rPr>
        <w:t>ООО "РОСИНТЕР РЕСТОРАНТС", ООО "Росинтер Ресторантс ЗапСиб", ООО "РОСИНТЕР РЕСТОРАНТС ПОВОЛЖЬЕ", ООО "Росинтер Ресторантс Екатеринбург", ООО "Росинтер Ресторантс Красноя</w:t>
      </w:r>
      <w:r w:rsidR="00106B78">
        <w:rPr>
          <w:b/>
          <w:bCs/>
          <w:i/>
          <w:iCs/>
        </w:rPr>
        <w:t xml:space="preserve">рск" </w:t>
      </w:r>
      <w:r w:rsidRPr="00AA09F1">
        <w:rPr>
          <w:b/>
          <w:bCs/>
          <w:i/>
          <w:iCs/>
        </w:rPr>
        <w:t xml:space="preserve">и др. </w:t>
      </w:r>
    </w:p>
    <w:p w14:paraId="1F859812" w14:textId="49961560" w:rsidR="00AA09F1" w:rsidRPr="00AA09F1" w:rsidRDefault="00AA09F1" w:rsidP="00AA09F1">
      <w:pPr>
        <w:jc w:val="both"/>
      </w:pPr>
      <w:r w:rsidRPr="00AA09F1">
        <w:t>Поясн</w:t>
      </w:r>
      <w:r w:rsidR="0034150B">
        <w:t xml:space="preserve">ения, необходимые для избежания </w:t>
      </w:r>
      <w:r w:rsidRPr="00AA09F1">
        <w:t>смешения указанных наименований:</w:t>
      </w:r>
      <w:r w:rsidRPr="00AA09F1">
        <w:br/>
      </w:r>
      <w:r w:rsidRPr="00AA09F1">
        <w:rPr>
          <w:b/>
          <w:bCs/>
          <w:i/>
          <w:iCs/>
        </w:rPr>
        <w:t>По мнению Эмитента, наименования его дочерних и зависимых обществ в части словосочетания "РОСИНТЕР РЕСТОРАНТС" являются схожими с его фирменным наименованием в связи с осуществлением его аффилированными лицами деятельности по оказанию услуг общественного питания в г. Москве, регионах Российской Федерации и странах СНГ. В целях избежания смешения наименований дочерних и зависимых обществ с наименованием Эмитента в наименовании дочерних и зависимых обществ используются указания на место регистрации, например, ООО "Росинтер Ресторантс ЗапСиб", либо в полном наименовании дочернего общества используется расшифровка аббревиатуры РОСИНТЕР, например, Общество с ограниченной ответственностью "Ресторанная Объединенная Сеть и Новейшие Технологии Евроамериканского Развития РЕСТОРАНТС" (ООО "РОСИНТЕР РЕСТОРАНТС").</w:t>
      </w:r>
    </w:p>
    <w:p w14:paraId="6327ABA6" w14:textId="77777777" w:rsidR="00AA09F1" w:rsidRPr="00AA09F1" w:rsidRDefault="00AA09F1" w:rsidP="00AA09F1">
      <w:pPr>
        <w:spacing w:before="240"/>
      </w:pPr>
      <w:r w:rsidRPr="00AA09F1">
        <w:t>Все предшествующие наименования эмитента в течение времени его существования:</w:t>
      </w:r>
    </w:p>
    <w:p w14:paraId="03F0F997" w14:textId="77777777" w:rsidR="00AA09F1" w:rsidRPr="00AA09F1" w:rsidRDefault="00AA09F1" w:rsidP="00AA09F1">
      <w:r w:rsidRPr="00AA09F1">
        <w:t>1. Полное фирменное наименование:</w:t>
      </w:r>
      <w:r w:rsidRPr="00AA09F1">
        <w:rPr>
          <w:b/>
          <w:bCs/>
          <w:i/>
          <w:iCs/>
        </w:rPr>
        <w:t xml:space="preserve"> Открытое акционерное общество "РОСТИК РЕСТОРАНТС"</w:t>
      </w:r>
    </w:p>
    <w:p w14:paraId="4EA3DA1D" w14:textId="77777777" w:rsidR="00AA09F1" w:rsidRPr="00AA09F1" w:rsidRDefault="00AA09F1" w:rsidP="00AA09F1">
      <w:r w:rsidRPr="00AA09F1">
        <w:t>Сокращенное фирменное наименование:</w:t>
      </w:r>
      <w:r w:rsidRPr="00AA09F1">
        <w:rPr>
          <w:b/>
          <w:bCs/>
          <w:i/>
          <w:iCs/>
        </w:rPr>
        <w:t xml:space="preserve"> ОАО "РОСТИК РЕСТОРАНТС"</w:t>
      </w:r>
    </w:p>
    <w:p w14:paraId="7EF37694" w14:textId="77777777" w:rsidR="00AA09F1" w:rsidRPr="00AA09F1" w:rsidRDefault="00AA09F1" w:rsidP="00AA09F1">
      <w:r w:rsidRPr="00AA09F1">
        <w:t>Дата введения наименования:</w:t>
      </w:r>
      <w:r w:rsidRPr="00AA09F1">
        <w:rPr>
          <w:b/>
          <w:bCs/>
          <w:i/>
          <w:iCs/>
        </w:rPr>
        <w:t xml:space="preserve"> 24.05.2004</w:t>
      </w:r>
    </w:p>
    <w:p w14:paraId="5D19091F" w14:textId="77777777" w:rsidR="00AA09F1" w:rsidRPr="00AA09F1" w:rsidRDefault="00AA09F1" w:rsidP="00AA09F1">
      <w:r w:rsidRPr="00AA09F1">
        <w:t>Основание введения наименования:</w:t>
      </w:r>
      <w:r w:rsidRPr="00AA09F1">
        <w:rPr>
          <w:b/>
          <w:bCs/>
          <w:i/>
          <w:iCs/>
        </w:rPr>
        <w:t xml:space="preserve"> Государственная регистрация Эмитента</w:t>
      </w:r>
    </w:p>
    <w:p w14:paraId="247FBFC2" w14:textId="77777777" w:rsidR="00AA09F1" w:rsidRPr="00AA09F1" w:rsidRDefault="00AA09F1" w:rsidP="00AA09F1"/>
    <w:p w14:paraId="53EC329E" w14:textId="77777777" w:rsidR="00AA09F1" w:rsidRPr="00AA09F1" w:rsidRDefault="00AA09F1" w:rsidP="00AA09F1">
      <w:r w:rsidRPr="00AA09F1">
        <w:t>2. Полное фирменное наименование эмитента:</w:t>
      </w:r>
      <w:r w:rsidRPr="00AA09F1">
        <w:rPr>
          <w:b/>
          <w:bCs/>
          <w:i/>
          <w:iCs/>
        </w:rPr>
        <w:t xml:space="preserve"> Открытое акционерное общество "РОСИНТЕР РЕСТОРАНТС ХОЛДИНГ"</w:t>
      </w:r>
    </w:p>
    <w:p w14:paraId="275EB9A2" w14:textId="77777777" w:rsidR="00AA09F1" w:rsidRPr="00AA09F1" w:rsidRDefault="00AA09F1" w:rsidP="00AA09F1">
      <w:r w:rsidRPr="00AA09F1">
        <w:t>Сокращенное фирменное наименование эмитента:</w:t>
      </w:r>
      <w:r w:rsidRPr="00AA09F1">
        <w:rPr>
          <w:b/>
          <w:bCs/>
          <w:i/>
          <w:iCs/>
        </w:rPr>
        <w:t xml:space="preserve"> ОАО "РОСИНТЕР РЕСТОРАНТС ХОЛДИНГ"</w:t>
      </w:r>
    </w:p>
    <w:p w14:paraId="78043458" w14:textId="77777777" w:rsidR="00AA09F1" w:rsidRPr="00AA09F1" w:rsidRDefault="00AA09F1" w:rsidP="00AA09F1">
      <w:pPr>
        <w:rPr>
          <w:b/>
          <w:bCs/>
          <w:i/>
          <w:iCs/>
        </w:rPr>
      </w:pPr>
      <w:r w:rsidRPr="00AA09F1">
        <w:t>Дата введения наименования:</w:t>
      </w:r>
      <w:r w:rsidRPr="00AA09F1">
        <w:rPr>
          <w:b/>
          <w:bCs/>
          <w:i/>
          <w:iCs/>
        </w:rPr>
        <w:t xml:space="preserve"> 15.08.2005</w:t>
      </w:r>
    </w:p>
    <w:p w14:paraId="54591286" w14:textId="77777777" w:rsidR="00AA09F1" w:rsidRPr="00AA09F1" w:rsidRDefault="00AA09F1" w:rsidP="00AA09F1">
      <w:pPr>
        <w:rPr>
          <w:b/>
          <w:i/>
        </w:rPr>
      </w:pPr>
      <w:r w:rsidRPr="00AA09F1">
        <w:t xml:space="preserve">Основание введения наименования: </w:t>
      </w:r>
      <w:r w:rsidRPr="00AA09F1">
        <w:rPr>
          <w:b/>
          <w:i/>
        </w:rPr>
        <w:t xml:space="preserve">Решение акционера открытого акционерного общества «РОСТИК РЕСТОРАНТС» № 4 от 20.07.2005. </w:t>
      </w:r>
    </w:p>
    <w:p w14:paraId="5F185BA8" w14:textId="77777777" w:rsidR="00E779A3" w:rsidRDefault="00E779A3">
      <w:pPr>
        <w:pStyle w:val="2"/>
      </w:pPr>
      <w:bookmarkStart w:id="46" w:name="_Toc8829245"/>
      <w:r>
        <w:t>3.1.2. Сведения о государственной регистрации эмитента</w:t>
      </w:r>
      <w:bookmarkEnd w:id="45"/>
      <w:bookmarkEnd w:id="46"/>
    </w:p>
    <w:p w14:paraId="44812ADA" w14:textId="77777777" w:rsidR="001322DD" w:rsidRPr="001322DD" w:rsidRDefault="001322DD" w:rsidP="001322DD">
      <w:r w:rsidRPr="001322DD">
        <w:t>Основной государственный регистрационный номер юридического лица:</w:t>
      </w:r>
      <w:r w:rsidRPr="001322DD">
        <w:rPr>
          <w:b/>
          <w:bCs/>
          <w:i/>
          <w:iCs/>
        </w:rPr>
        <w:t xml:space="preserve"> 1047796362305</w:t>
      </w:r>
    </w:p>
    <w:p w14:paraId="2A55B979" w14:textId="77777777" w:rsidR="001322DD" w:rsidRPr="001322DD" w:rsidRDefault="001322DD" w:rsidP="001322DD">
      <w:r w:rsidRPr="001322DD">
        <w:t>Дата государственной регистрации:</w:t>
      </w:r>
      <w:r w:rsidRPr="001322DD">
        <w:rPr>
          <w:b/>
          <w:bCs/>
          <w:i/>
          <w:iCs/>
        </w:rPr>
        <w:t xml:space="preserve"> 24.05.2004</w:t>
      </w:r>
    </w:p>
    <w:p w14:paraId="35B92D5A" w14:textId="77777777" w:rsidR="001322DD" w:rsidRPr="001322DD" w:rsidRDefault="001322DD" w:rsidP="001322DD">
      <w:r w:rsidRPr="001322DD">
        <w:t>Наименование регистрирующего органа:</w:t>
      </w:r>
      <w:r w:rsidRPr="001322DD">
        <w:rPr>
          <w:b/>
          <w:bCs/>
          <w:i/>
          <w:iCs/>
        </w:rPr>
        <w:t xml:space="preserve"> Межрайонная инспекция МНС России № 46 по г. Москве</w:t>
      </w:r>
    </w:p>
    <w:p w14:paraId="1C0D99BC" w14:textId="77777777" w:rsidR="00E779A3" w:rsidRPr="00E73C63" w:rsidRDefault="00E779A3">
      <w:pPr>
        <w:pStyle w:val="2"/>
      </w:pPr>
      <w:bookmarkStart w:id="47" w:name="_Toc482629174"/>
      <w:bookmarkStart w:id="48" w:name="_Toc8829246"/>
      <w:r w:rsidRPr="00E73C63">
        <w:t>3.1.3. Сведения о создании и развитии эмитента</w:t>
      </w:r>
      <w:bookmarkEnd w:id="47"/>
      <w:bookmarkEnd w:id="48"/>
    </w:p>
    <w:p w14:paraId="50C8E024" w14:textId="77777777" w:rsidR="00E510BF" w:rsidRPr="00E510BF" w:rsidRDefault="00E510BF" w:rsidP="00E510BF">
      <w:r w:rsidRPr="00E73C63">
        <w:t>Эмитент создан на неопределенный срок.</w:t>
      </w:r>
    </w:p>
    <w:p w14:paraId="1342E05F" w14:textId="77777777" w:rsidR="00E73C63" w:rsidRPr="00E73C63" w:rsidRDefault="00E510BF" w:rsidP="00E73C63">
      <w:pPr>
        <w:jc w:val="both"/>
        <w:rPr>
          <w:b/>
          <w:bCs/>
          <w:i/>
          <w:iCs/>
        </w:rPr>
      </w:pPr>
      <w:r w:rsidRPr="00E510BF">
        <w:t>Краткое описание истории создания и развития эмитента. 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w:t>
      </w:r>
      <w:r w:rsidRPr="00E510BF">
        <w:br/>
      </w:r>
      <w:r w:rsidR="00E73C63" w:rsidRPr="00E73C63">
        <w:rPr>
          <w:b/>
          <w:bCs/>
          <w:i/>
          <w:iCs/>
        </w:rPr>
        <w:t>ПАО «Росинтер Ресторантс Холдинг» – один из крупнейших операторов в сегменте семейных ресторанов (casual dining restaurants), ведущий свою деятельность в России, странах СНГ, Европы, включая страны Балтии, который управляет 270 предприятиями в 27 городах России. В состав сети входит 162 корпоративных ресторана, 108 ресторанов работает на основе договоров франчайзинга. Компания развивает собственные торговые марки «IL Патио», «Шикари», «Планета Суши», «Американский Бар и Гриль», «Мама Раша», а также управляет по системе франчайзинга сетью американских ресторанов под товарным знаком TGI FRIDAYS и сетью британских кофеен Costa Coffee. С марта 2012 года ООО «Развитие РОСТ» (дочернее предприятие Холдинга) получило право на развитие сети ресторанов быстрого обслуживания «Макдоналдс» по франчайзингу на железнодорожных вокзалах и в аэропортах Москвы и Санкт-Петербурга.</w:t>
      </w:r>
    </w:p>
    <w:p w14:paraId="001F7A6E" w14:textId="77777777" w:rsidR="00E510BF" w:rsidRPr="00E510BF" w:rsidRDefault="00E510BF" w:rsidP="00E510BF">
      <w:pPr>
        <w:jc w:val="both"/>
        <w:rPr>
          <w:b/>
          <w:bCs/>
          <w:i/>
          <w:iCs/>
        </w:rPr>
      </w:pPr>
      <w:r w:rsidRPr="00E510BF">
        <w:rPr>
          <w:b/>
          <w:bCs/>
          <w:i/>
          <w:iCs/>
        </w:rPr>
        <w:t xml:space="preserve">Сайт компании: www.rosinter.ru </w:t>
      </w:r>
    </w:p>
    <w:p w14:paraId="52A86C02" w14:textId="77777777" w:rsidR="00E510BF" w:rsidRPr="00E510BF" w:rsidRDefault="00E510BF" w:rsidP="00E510BF">
      <w:pPr>
        <w:jc w:val="both"/>
        <w:rPr>
          <w:b/>
          <w:bCs/>
          <w:i/>
          <w:iCs/>
        </w:rPr>
      </w:pPr>
      <w:r w:rsidRPr="00E510BF">
        <w:rPr>
          <w:b/>
          <w:bCs/>
          <w:i/>
          <w:iCs/>
        </w:rPr>
        <w:t xml:space="preserve">В 2014 году группа предприятий Росинтер Ресторантс Холдинг успешно перезапустила популярную программу лояльности «Почетный Гость» на новой продвинутой мобильной платформе (www.hgclub.ru). Скачать «Почетный гость» можно в App Store и Google Play. В 2018 году количество участников программы Лояльности «Почетный гость» превысило 1,5 млн. человек. </w:t>
      </w:r>
    </w:p>
    <w:p w14:paraId="22445C5A" w14:textId="77777777" w:rsidR="00E510BF" w:rsidRPr="00E510BF" w:rsidRDefault="00E510BF" w:rsidP="00E510BF">
      <w:pPr>
        <w:jc w:val="both"/>
        <w:rPr>
          <w:b/>
          <w:bCs/>
          <w:i/>
          <w:iCs/>
        </w:rPr>
      </w:pPr>
      <w:r w:rsidRPr="00E510BF">
        <w:rPr>
          <w:b/>
          <w:bCs/>
          <w:i/>
          <w:iCs/>
        </w:rPr>
        <w:t xml:space="preserve">МИССИЯ ОБЩЕСТВА: Мы предоставляем нашим гостям отличные блюда и напитки, а также прекрасную возможность для общения! </w:t>
      </w:r>
    </w:p>
    <w:p w14:paraId="33979F78" w14:textId="77777777" w:rsidR="00E510BF" w:rsidRPr="00E510BF" w:rsidRDefault="00E510BF" w:rsidP="00E510BF">
      <w:pPr>
        <w:jc w:val="both"/>
        <w:rPr>
          <w:b/>
          <w:bCs/>
          <w:i/>
          <w:iCs/>
        </w:rPr>
      </w:pPr>
      <w:r w:rsidRPr="00E510BF">
        <w:rPr>
          <w:b/>
          <w:bCs/>
          <w:i/>
          <w:iCs/>
        </w:rPr>
        <w:lastRenderedPageBreak/>
        <w:t xml:space="preserve">ЦЕННОСТИ ОБЩЕСТВА: нам важно: </w:t>
      </w:r>
    </w:p>
    <w:p w14:paraId="5ACD8FF7" w14:textId="77777777" w:rsidR="00E510BF" w:rsidRPr="00E510BF" w:rsidRDefault="00E510BF" w:rsidP="00E510BF">
      <w:pPr>
        <w:jc w:val="both"/>
        <w:rPr>
          <w:b/>
          <w:bCs/>
          <w:i/>
          <w:iCs/>
        </w:rPr>
      </w:pPr>
      <w:r w:rsidRPr="00E510BF">
        <w:rPr>
          <w:b/>
          <w:bCs/>
          <w:i/>
          <w:iCs/>
        </w:rPr>
        <w:t>- ДВИГАТЬСЯ ВПЕРЕД,</w:t>
      </w:r>
    </w:p>
    <w:p w14:paraId="1B18DA9D" w14:textId="77777777" w:rsidR="00E510BF" w:rsidRPr="00E510BF" w:rsidRDefault="00E510BF" w:rsidP="00E510BF">
      <w:pPr>
        <w:jc w:val="both"/>
        <w:rPr>
          <w:b/>
          <w:bCs/>
          <w:i/>
          <w:iCs/>
        </w:rPr>
      </w:pPr>
      <w:r w:rsidRPr="00E510BF">
        <w:rPr>
          <w:b/>
          <w:bCs/>
          <w:i/>
          <w:iCs/>
        </w:rPr>
        <w:t>- ДОБИВАТЬСЯ РЕЗУЛЬТАТА,</w:t>
      </w:r>
    </w:p>
    <w:p w14:paraId="23877162" w14:textId="77777777" w:rsidR="00E510BF" w:rsidRPr="00E510BF" w:rsidRDefault="00E510BF" w:rsidP="00E510BF">
      <w:pPr>
        <w:jc w:val="both"/>
        <w:rPr>
          <w:b/>
          <w:bCs/>
          <w:i/>
          <w:iCs/>
        </w:rPr>
      </w:pPr>
      <w:r w:rsidRPr="00E510BF">
        <w:rPr>
          <w:b/>
          <w:bCs/>
          <w:i/>
          <w:iCs/>
        </w:rPr>
        <w:t>- РАБОТАТЬ В КОМАНДЕ.</w:t>
      </w:r>
    </w:p>
    <w:p w14:paraId="7E56535C" w14:textId="1E1586DC" w:rsidR="00E510BF" w:rsidRDefault="00E510BF" w:rsidP="00E510BF">
      <w:pPr>
        <w:jc w:val="both"/>
        <w:rPr>
          <w:b/>
          <w:bCs/>
          <w:i/>
          <w:iCs/>
        </w:rPr>
      </w:pPr>
      <w:r w:rsidRPr="00E510BF">
        <w:rPr>
          <w:b/>
          <w:bCs/>
          <w:i/>
          <w:iCs/>
        </w:rPr>
        <w:t>ВИДЕНИЕ ОБЩЕСТВА: Быть лидером среди сетевых семейных ресторанов за счет сильных брендов и ресторанов, расположенных в лучших местах, и которые безупречно управляются нашей компанией и франчайзинговыми партнёрами.</w:t>
      </w:r>
    </w:p>
    <w:p w14:paraId="78F068E1" w14:textId="77777777" w:rsidR="00447DF8" w:rsidRPr="00447DF8" w:rsidRDefault="00447DF8" w:rsidP="00447DF8">
      <w:pPr>
        <w:widowControl/>
        <w:autoSpaceDE/>
        <w:autoSpaceDN/>
        <w:adjustRightInd/>
        <w:spacing w:before="0" w:after="0"/>
        <w:rPr>
          <w:b/>
          <w:bCs/>
          <w:i/>
          <w:iCs/>
        </w:rPr>
      </w:pPr>
      <w:r w:rsidRPr="00447DF8">
        <w:rPr>
          <w:b/>
          <w:bCs/>
          <w:i/>
          <w:iCs/>
        </w:rPr>
        <w:t>Цель создания Общества:</w:t>
      </w:r>
    </w:p>
    <w:p w14:paraId="39F476A6" w14:textId="2AEAB237" w:rsidR="00447DF8" w:rsidRPr="00447DF8" w:rsidRDefault="00447DF8" w:rsidP="00447DF8">
      <w:pPr>
        <w:widowControl/>
        <w:autoSpaceDE/>
        <w:autoSpaceDN/>
        <w:adjustRightInd/>
        <w:spacing w:before="0" w:after="0"/>
        <w:rPr>
          <w:b/>
          <w:bCs/>
          <w:i/>
          <w:iCs/>
        </w:rPr>
      </w:pPr>
      <w:r w:rsidRPr="00447DF8">
        <w:rPr>
          <w:b/>
          <w:bCs/>
          <w:i/>
          <w:iCs/>
        </w:rPr>
        <w:t>- формирование (структурирование) группы компаний на базе существующих бизнес</w:t>
      </w:r>
      <w:r>
        <w:rPr>
          <w:b/>
          <w:bCs/>
          <w:i/>
          <w:iCs/>
        </w:rPr>
        <w:t>-</w:t>
      </w:r>
      <w:r w:rsidRPr="00447DF8">
        <w:rPr>
          <w:b/>
          <w:bCs/>
          <w:i/>
          <w:iCs/>
        </w:rPr>
        <w:t>групп ПАО «РОСИНТЕР РЕСТОРАНТС ХОЛДИНГ» (Москва) и региональных предприятий, оказывающих услуги общественного питания;</w:t>
      </w:r>
    </w:p>
    <w:p w14:paraId="7278A255" w14:textId="77777777" w:rsidR="00447DF8" w:rsidRPr="00447DF8" w:rsidRDefault="00447DF8" w:rsidP="00447DF8">
      <w:pPr>
        <w:widowControl/>
        <w:autoSpaceDE/>
        <w:autoSpaceDN/>
        <w:adjustRightInd/>
        <w:spacing w:before="0" w:after="0"/>
        <w:rPr>
          <w:b/>
          <w:bCs/>
          <w:i/>
          <w:iCs/>
        </w:rPr>
      </w:pPr>
      <w:r w:rsidRPr="00447DF8">
        <w:rPr>
          <w:b/>
          <w:bCs/>
          <w:i/>
          <w:iCs/>
        </w:rPr>
        <w:t>- единое управление компаниями группы;</w:t>
      </w:r>
    </w:p>
    <w:p w14:paraId="18F88387" w14:textId="77777777" w:rsidR="00447DF8" w:rsidRPr="00447DF8" w:rsidRDefault="00447DF8" w:rsidP="00447DF8">
      <w:pPr>
        <w:widowControl/>
        <w:autoSpaceDE/>
        <w:autoSpaceDN/>
        <w:adjustRightInd/>
        <w:spacing w:before="0" w:after="0"/>
        <w:rPr>
          <w:b/>
          <w:bCs/>
          <w:i/>
          <w:iCs/>
        </w:rPr>
      </w:pPr>
      <w:r w:rsidRPr="00447DF8">
        <w:rPr>
          <w:b/>
          <w:bCs/>
          <w:i/>
          <w:iCs/>
        </w:rPr>
        <w:t>- получение прибыли за счет основной деятельности и реализация на этой основе экономических и социальных интересов акционеров Общества.</w:t>
      </w:r>
    </w:p>
    <w:p w14:paraId="10DA940F" w14:textId="77777777" w:rsidR="00447DF8" w:rsidRPr="00447DF8" w:rsidRDefault="00447DF8" w:rsidP="00447DF8">
      <w:pPr>
        <w:widowControl/>
        <w:autoSpaceDE/>
        <w:autoSpaceDN/>
        <w:adjustRightInd/>
        <w:spacing w:before="0" w:after="0"/>
        <w:rPr>
          <w:b/>
          <w:bCs/>
          <w:i/>
          <w:iCs/>
        </w:rPr>
      </w:pPr>
      <w:r w:rsidRPr="00447DF8">
        <w:rPr>
          <w:b/>
          <w:bCs/>
          <w:i/>
          <w:iCs/>
        </w:rPr>
        <w:t>Основными видами деятельности Группы ПАО «РОСИНТЕР РЕСТОРАНТС ХОЛДИНГ» являются:</w:t>
      </w:r>
    </w:p>
    <w:p w14:paraId="2C6EB7E7" w14:textId="77777777" w:rsidR="00447DF8" w:rsidRPr="00447DF8" w:rsidRDefault="00447DF8" w:rsidP="00447DF8">
      <w:pPr>
        <w:widowControl/>
        <w:autoSpaceDE/>
        <w:autoSpaceDN/>
        <w:adjustRightInd/>
        <w:spacing w:before="0" w:after="0"/>
        <w:rPr>
          <w:b/>
          <w:bCs/>
          <w:i/>
          <w:iCs/>
        </w:rPr>
      </w:pPr>
      <w:r w:rsidRPr="00447DF8">
        <w:rPr>
          <w:b/>
          <w:bCs/>
          <w:i/>
          <w:iCs/>
        </w:rPr>
        <w:t>- управление предприятиями общественного питания, стратегическое планирование и маркетинговые исследования в сфере оказания услуг общественного питания, развитие существующих и новых форматов, концепций в сфере общественного питания, в том числе с  использованием опыта передовых иностранных предприятий и организаций в указанной сфере;</w:t>
      </w:r>
    </w:p>
    <w:p w14:paraId="2E91D217" w14:textId="77777777" w:rsidR="00447DF8" w:rsidRPr="00447DF8" w:rsidRDefault="00447DF8" w:rsidP="00447DF8">
      <w:pPr>
        <w:widowControl/>
        <w:autoSpaceDE/>
        <w:autoSpaceDN/>
        <w:adjustRightInd/>
        <w:spacing w:before="0" w:after="0"/>
        <w:rPr>
          <w:b/>
          <w:bCs/>
          <w:i/>
          <w:iCs/>
        </w:rPr>
      </w:pPr>
      <w:r w:rsidRPr="00447DF8">
        <w:rPr>
          <w:b/>
          <w:bCs/>
          <w:i/>
          <w:iCs/>
        </w:rPr>
        <w:t>- производство продукции общественного питания;</w:t>
      </w:r>
    </w:p>
    <w:p w14:paraId="2B358689" w14:textId="77777777" w:rsidR="00447DF8" w:rsidRPr="00447DF8" w:rsidRDefault="00447DF8" w:rsidP="00447DF8">
      <w:pPr>
        <w:widowControl/>
        <w:autoSpaceDE/>
        <w:autoSpaceDN/>
        <w:adjustRightInd/>
        <w:spacing w:before="0" w:after="0"/>
        <w:rPr>
          <w:b/>
          <w:bCs/>
          <w:i/>
          <w:iCs/>
        </w:rPr>
      </w:pPr>
      <w:r w:rsidRPr="00447DF8">
        <w:rPr>
          <w:b/>
          <w:bCs/>
          <w:i/>
          <w:iCs/>
        </w:rPr>
        <w:t>- поставка продукции общественного питания.</w:t>
      </w:r>
    </w:p>
    <w:p w14:paraId="3F7708DE" w14:textId="77777777" w:rsidR="00447DF8" w:rsidRPr="00447DF8" w:rsidRDefault="00447DF8" w:rsidP="00447DF8">
      <w:pPr>
        <w:widowControl/>
        <w:autoSpaceDE/>
        <w:autoSpaceDN/>
        <w:adjustRightInd/>
        <w:spacing w:before="0" w:after="0"/>
        <w:jc w:val="both"/>
        <w:rPr>
          <w:b/>
          <w:bCs/>
          <w:i/>
          <w:iCs/>
        </w:rPr>
      </w:pPr>
      <w:r w:rsidRPr="00447DF8">
        <w:rPr>
          <w:b/>
          <w:bCs/>
          <w:i/>
          <w:iCs/>
        </w:rPr>
        <w:t>Группа ПАО «РОСИНТЕР РЕСТОРАНТС ХОЛДИНГ» и ее товарные знаки отмечены многими профессиональными и общественными наградами за достижения в различных областях:</w:t>
      </w:r>
    </w:p>
    <w:p w14:paraId="549BF0FB" w14:textId="77777777" w:rsidR="00447DF8" w:rsidRPr="00447DF8" w:rsidRDefault="00447DF8" w:rsidP="00447DF8">
      <w:pPr>
        <w:widowControl/>
        <w:autoSpaceDE/>
        <w:autoSpaceDN/>
        <w:adjustRightInd/>
        <w:spacing w:before="0" w:after="0"/>
        <w:jc w:val="both"/>
        <w:rPr>
          <w:b/>
          <w:bCs/>
          <w:i/>
          <w:iCs/>
          <w:lang w:val="en-US"/>
        </w:rPr>
      </w:pPr>
      <w:r w:rsidRPr="00447DF8">
        <w:rPr>
          <w:b/>
          <w:bCs/>
          <w:i/>
          <w:iCs/>
          <w:lang w:val="en-US"/>
        </w:rPr>
        <w:t>- Costa Coffee (</w:t>
      </w:r>
      <w:r w:rsidRPr="00447DF8">
        <w:rPr>
          <w:b/>
          <w:bCs/>
          <w:i/>
          <w:iCs/>
        </w:rPr>
        <w:t>ТЦ</w:t>
      </w:r>
      <w:r w:rsidRPr="00447DF8">
        <w:rPr>
          <w:b/>
          <w:bCs/>
          <w:i/>
          <w:iCs/>
          <w:lang w:val="en-US"/>
        </w:rPr>
        <w:t xml:space="preserve"> </w:t>
      </w:r>
      <w:r w:rsidRPr="00447DF8">
        <w:rPr>
          <w:b/>
          <w:bCs/>
          <w:i/>
          <w:iCs/>
        </w:rPr>
        <w:t>Авиапарк</w:t>
      </w:r>
      <w:r w:rsidRPr="00447DF8">
        <w:rPr>
          <w:b/>
          <w:bCs/>
          <w:i/>
          <w:iCs/>
          <w:lang w:val="en-US"/>
        </w:rPr>
        <w:t xml:space="preserve">, </w:t>
      </w:r>
      <w:r w:rsidRPr="00447DF8">
        <w:rPr>
          <w:b/>
          <w:bCs/>
          <w:i/>
          <w:iCs/>
        </w:rPr>
        <w:t>Москва</w:t>
      </w:r>
      <w:r w:rsidRPr="00447DF8">
        <w:rPr>
          <w:b/>
          <w:bCs/>
          <w:i/>
          <w:iCs/>
          <w:lang w:val="en-US"/>
        </w:rPr>
        <w:t>) -  Outstanding Store Environment (2015</w:t>
      </w:r>
      <w:r w:rsidRPr="00447DF8">
        <w:rPr>
          <w:b/>
          <w:bCs/>
          <w:i/>
          <w:iCs/>
        </w:rPr>
        <w:t>г</w:t>
      </w:r>
      <w:r w:rsidRPr="00447DF8">
        <w:rPr>
          <w:b/>
          <w:bCs/>
          <w:i/>
          <w:iCs/>
          <w:lang w:val="en-US"/>
        </w:rPr>
        <w:t xml:space="preserve">.) </w:t>
      </w:r>
    </w:p>
    <w:p w14:paraId="7D78C032" w14:textId="77777777" w:rsidR="00447DF8" w:rsidRPr="00447DF8" w:rsidRDefault="00447DF8" w:rsidP="00447DF8">
      <w:pPr>
        <w:widowControl/>
        <w:autoSpaceDE/>
        <w:autoSpaceDN/>
        <w:adjustRightInd/>
        <w:spacing w:before="0" w:after="0"/>
        <w:jc w:val="both"/>
        <w:rPr>
          <w:b/>
          <w:bCs/>
          <w:i/>
          <w:iCs/>
        </w:rPr>
      </w:pPr>
      <w:r w:rsidRPr="00447DF8">
        <w:rPr>
          <w:b/>
          <w:bCs/>
          <w:i/>
          <w:iCs/>
        </w:rPr>
        <w:t>-Права потребителей и качество обслуживания (2013):</w:t>
      </w:r>
    </w:p>
    <w:p w14:paraId="1C723767" w14:textId="77777777" w:rsidR="00447DF8" w:rsidRPr="00447DF8" w:rsidRDefault="00447DF8" w:rsidP="00447DF8">
      <w:pPr>
        <w:widowControl/>
        <w:autoSpaceDE/>
        <w:autoSpaceDN/>
        <w:adjustRightInd/>
        <w:spacing w:before="0" w:after="0"/>
        <w:jc w:val="both"/>
        <w:rPr>
          <w:b/>
          <w:bCs/>
          <w:i/>
          <w:iCs/>
        </w:rPr>
      </w:pPr>
      <w:r w:rsidRPr="00447DF8">
        <w:rPr>
          <w:b/>
          <w:bCs/>
          <w:i/>
          <w:iCs/>
        </w:rPr>
        <w:t xml:space="preserve">- ПАО «РОСИНТЕР РЕСТОРАНТС ХОЛДИНГ» лауреат IV Ежегодной Премии «Права потребителей и качество обслуживания» в номинации «Розничные услуги» – категория «Общественное питание». </w:t>
      </w:r>
    </w:p>
    <w:p w14:paraId="64C419D8" w14:textId="77777777" w:rsidR="00447DF8" w:rsidRPr="00447DF8" w:rsidRDefault="00447DF8" w:rsidP="00447DF8">
      <w:pPr>
        <w:widowControl/>
        <w:autoSpaceDE/>
        <w:autoSpaceDN/>
        <w:adjustRightInd/>
        <w:spacing w:before="0" w:after="0"/>
        <w:jc w:val="both"/>
        <w:rPr>
          <w:b/>
          <w:bCs/>
          <w:i/>
          <w:iCs/>
        </w:rPr>
      </w:pPr>
      <w:r w:rsidRPr="00447DF8">
        <w:rPr>
          <w:b/>
          <w:bCs/>
          <w:i/>
          <w:iCs/>
        </w:rPr>
        <w:t xml:space="preserve">- Сеть ресторанов «Планета Суши» стала лауреатом в специальной номинации «За вклад в повышение потребительской грамотности о безопасности и качестве еды в ресторанах».  </w:t>
      </w:r>
    </w:p>
    <w:p w14:paraId="522072D9" w14:textId="77777777" w:rsidR="00447DF8" w:rsidRPr="00447DF8" w:rsidRDefault="00447DF8" w:rsidP="00447DF8">
      <w:pPr>
        <w:widowControl/>
        <w:autoSpaceDE/>
        <w:autoSpaceDN/>
        <w:adjustRightInd/>
        <w:spacing w:before="0" w:after="0"/>
        <w:jc w:val="both"/>
        <w:rPr>
          <w:b/>
          <w:bCs/>
          <w:i/>
          <w:iCs/>
        </w:rPr>
      </w:pPr>
      <w:r w:rsidRPr="00447DF8">
        <w:rPr>
          <w:b/>
          <w:bCs/>
          <w:i/>
          <w:iCs/>
        </w:rPr>
        <w:t>- «Планета Суши» лауреат премии «Здоровое питание» (2013):</w:t>
      </w:r>
    </w:p>
    <w:p w14:paraId="41E2C094" w14:textId="77777777" w:rsidR="00447DF8" w:rsidRPr="00447DF8" w:rsidRDefault="00447DF8" w:rsidP="00447DF8">
      <w:pPr>
        <w:widowControl/>
        <w:autoSpaceDE/>
        <w:autoSpaceDN/>
        <w:adjustRightInd/>
        <w:spacing w:before="0" w:after="0"/>
        <w:jc w:val="both"/>
        <w:rPr>
          <w:b/>
          <w:bCs/>
          <w:i/>
          <w:iCs/>
        </w:rPr>
      </w:pPr>
      <w:r w:rsidRPr="00447DF8">
        <w:rPr>
          <w:b/>
          <w:bCs/>
          <w:i/>
          <w:iCs/>
        </w:rPr>
        <w:t>-«Золотой бренд». Партнер Группы победил в номинации «Франчайзи года» (2011);</w:t>
      </w:r>
    </w:p>
    <w:p w14:paraId="3302CE20" w14:textId="77777777" w:rsidR="00447DF8" w:rsidRPr="00447DF8" w:rsidRDefault="00447DF8" w:rsidP="00447DF8">
      <w:pPr>
        <w:widowControl/>
        <w:autoSpaceDE/>
        <w:autoSpaceDN/>
        <w:adjustRightInd/>
        <w:spacing w:before="0" w:after="0"/>
        <w:jc w:val="both"/>
        <w:rPr>
          <w:b/>
          <w:bCs/>
          <w:i/>
          <w:iCs/>
        </w:rPr>
      </w:pPr>
      <w:r w:rsidRPr="00447DF8">
        <w:rPr>
          <w:b/>
          <w:bCs/>
          <w:i/>
          <w:iCs/>
        </w:rPr>
        <w:t>- ПАО «РОСИНТЕР РЕСТОРАНТС ХОЛДИНГ» – номинация «Золотая франшиза» за бренды «IL Патио» и «Планета Суши» (2010); «IL Патио» – номинация «Франчайзер года» (2009);</w:t>
      </w:r>
    </w:p>
    <w:p w14:paraId="0DAA6BBC" w14:textId="77777777" w:rsidR="00447DF8" w:rsidRPr="00447DF8" w:rsidRDefault="00447DF8" w:rsidP="00447DF8">
      <w:pPr>
        <w:widowControl/>
        <w:autoSpaceDE/>
        <w:autoSpaceDN/>
        <w:adjustRightInd/>
        <w:spacing w:before="0" w:after="0"/>
        <w:jc w:val="both"/>
        <w:rPr>
          <w:b/>
          <w:bCs/>
          <w:i/>
          <w:iCs/>
        </w:rPr>
      </w:pPr>
      <w:r w:rsidRPr="00447DF8">
        <w:rPr>
          <w:b/>
          <w:bCs/>
          <w:i/>
          <w:iCs/>
        </w:rPr>
        <w:t>- «Планета Суши» – номинация «Самый инновационный брэнд» (2008).</w:t>
      </w:r>
    </w:p>
    <w:p w14:paraId="5DF3B10F" w14:textId="77777777" w:rsidR="00447DF8" w:rsidRPr="00447DF8" w:rsidRDefault="00447DF8" w:rsidP="00447DF8">
      <w:pPr>
        <w:widowControl/>
        <w:autoSpaceDE/>
        <w:autoSpaceDN/>
        <w:adjustRightInd/>
        <w:spacing w:before="0" w:after="0"/>
        <w:jc w:val="both"/>
        <w:rPr>
          <w:b/>
          <w:bCs/>
          <w:i/>
          <w:iCs/>
        </w:rPr>
      </w:pPr>
      <w:r w:rsidRPr="00447DF8">
        <w:rPr>
          <w:b/>
          <w:bCs/>
          <w:i/>
          <w:iCs/>
        </w:rPr>
        <w:t>- Лучшие пиццерии 2011. Сеть ресторанов «IL Патио» победила в номинации «Пицца с историей» в рамках премии, организованной порталом Magazan.ru и журналом «Компания» (2011).</w:t>
      </w:r>
    </w:p>
    <w:p w14:paraId="68DC7B44" w14:textId="77777777" w:rsidR="00447DF8" w:rsidRPr="00447DF8" w:rsidRDefault="00447DF8" w:rsidP="00447DF8">
      <w:pPr>
        <w:widowControl/>
        <w:autoSpaceDE/>
        <w:autoSpaceDN/>
        <w:adjustRightInd/>
        <w:spacing w:before="0" w:after="0"/>
        <w:jc w:val="both"/>
        <w:rPr>
          <w:b/>
          <w:bCs/>
          <w:i/>
          <w:iCs/>
        </w:rPr>
      </w:pPr>
      <w:r w:rsidRPr="00447DF8">
        <w:rPr>
          <w:b/>
          <w:bCs/>
          <w:i/>
          <w:iCs/>
        </w:rPr>
        <w:t>- Лучшая кофейня 2011. Сеть кофеен Costa Coffee стала победителем в номинации «Европейский стандарт» премии «Лучшие кофейни Москвы и Санкт-Петербурга», организованной интернет-порталом Magazan.ru при поддержке журнала «ТВ7» (2011).</w:t>
      </w:r>
    </w:p>
    <w:p w14:paraId="6D71D257" w14:textId="77777777" w:rsidR="00447DF8" w:rsidRPr="00447DF8" w:rsidRDefault="00447DF8" w:rsidP="00447DF8">
      <w:pPr>
        <w:widowControl/>
        <w:autoSpaceDE/>
        <w:autoSpaceDN/>
        <w:adjustRightInd/>
        <w:spacing w:before="0" w:after="0"/>
        <w:jc w:val="both"/>
        <w:rPr>
          <w:b/>
          <w:bCs/>
          <w:i/>
          <w:iCs/>
        </w:rPr>
      </w:pPr>
      <w:r w:rsidRPr="00447DF8">
        <w:rPr>
          <w:b/>
          <w:bCs/>
          <w:i/>
          <w:iCs/>
        </w:rPr>
        <w:t>- Брэнд года/EFFIE. Сети «Планета Суши» и «IL Патио» завоевывают награды в категории «Услуги и сервис» (2010/2009/2007); «IL Патио» – в области маркетинга и рекламы в категории «Рестораны» (2005).</w:t>
      </w:r>
    </w:p>
    <w:p w14:paraId="429F505C" w14:textId="77777777" w:rsidR="00447DF8" w:rsidRPr="00447DF8" w:rsidRDefault="00447DF8" w:rsidP="00447DF8">
      <w:pPr>
        <w:widowControl/>
        <w:autoSpaceDE/>
        <w:autoSpaceDN/>
        <w:adjustRightInd/>
        <w:spacing w:before="0" w:after="0"/>
        <w:jc w:val="both"/>
        <w:rPr>
          <w:b/>
          <w:bCs/>
          <w:i/>
          <w:iCs/>
        </w:rPr>
      </w:pPr>
      <w:r w:rsidRPr="00447DF8">
        <w:rPr>
          <w:b/>
          <w:bCs/>
          <w:i/>
          <w:iCs/>
        </w:rPr>
        <w:t>- «Народная Марка». Торговая марка «Планета Суши» собрала наибольшее количество голосов в категории «Сеть ресторанов японской кухни» (2010).</w:t>
      </w:r>
    </w:p>
    <w:p w14:paraId="74DAC3E4" w14:textId="77777777" w:rsidR="00447DF8" w:rsidRPr="00447DF8" w:rsidRDefault="00447DF8" w:rsidP="00447DF8">
      <w:pPr>
        <w:widowControl/>
        <w:autoSpaceDE/>
        <w:autoSpaceDN/>
        <w:adjustRightInd/>
        <w:spacing w:before="0" w:after="0"/>
        <w:jc w:val="both"/>
        <w:rPr>
          <w:b/>
          <w:bCs/>
          <w:i/>
          <w:iCs/>
        </w:rPr>
      </w:pPr>
      <w:r w:rsidRPr="00447DF8">
        <w:rPr>
          <w:b/>
          <w:bCs/>
          <w:i/>
          <w:iCs/>
        </w:rPr>
        <w:t>- Золотые сети. «Планета Суши», «IL Патио» и T.G.I. Friday's получают награды в номинациях: «Рестораны», «Самый широкий ассортимент», «Лучшая рекламная кампания» и «Лучшая ресторанная сеть» (2010/2009/2007/2006/2004).</w:t>
      </w:r>
    </w:p>
    <w:p w14:paraId="079A064E" w14:textId="77777777" w:rsidR="00447DF8" w:rsidRPr="00447DF8" w:rsidRDefault="00447DF8" w:rsidP="00447DF8">
      <w:pPr>
        <w:widowControl/>
        <w:autoSpaceDE/>
        <w:autoSpaceDN/>
        <w:adjustRightInd/>
        <w:spacing w:before="0" w:after="0"/>
        <w:jc w:val="both"/>
        <w:rPr>
          <w:b/>
          <w:bCs/>
          <w:i/>
          <w:iCs/>
        </w:rPr>
      </w:pPr>
      <w:r w:rsidRPr="00447DF8">
        <w:rPr>
          <w:b/>
          <w:bCs/>
          <w:i/>
          <w:iCs/>
        </w:rPr>
        <w:t>- Лучшее предприятие для работающих мам. Компания ООО «РОСИНТЕР РЕСТОРАНТС» отмечена среди лучших компаний Москвы в конкурсе, инициированном Правительством Москвы для поощрения организаций, создающих благоприятные условия для работающих женщин с детьми, и которые продемонстрировали инновационные подходы к реализации корпоративных политик в отношении таких сотрудников (2010).</w:t>
      </w:r>
    </w:p>
    <w:p w14:paraId="3AF09735" w14:textId="77777777" w:rsidR="00447DF8" w:rsidRPr="00447DF8" w:rsidRDefault="00447DF8" w:rsidP="00447DF8">
      <w:pPr>
        <w:widowControl/>
        <w:autoSpaceDE/>
        <w:autoSpaceDN/>
        <w:adjustRightInd/>
        <w:spacing w:before="0" w:after="0"/>
        <w:jc w:val="both"/>
        <w:rPr>
          <w:b/>
          <w:bCs/>
          <w:i/>
          <w:iCs/>
        </w:rPr>
      </w:pPr>
      <w:r w:rsidRPr="00447DF8">
        <w:rPr>
          <w:b/>
          <w:bCs/>
          <w:i/>
          <w:iCs/>
        </w:rPr>
        <w:t>- East Capital Award. ПАО «РОСИНТЕР РЕСТОРАНТС ХОЛДИНГ» удостоен премии Best Growth («Лучший рост») как компания, продемонстрировавшая лучший рост продаж, активов и прибыли в 2009–2010 годах (2010).</w:t>
      </w:r>
    </w:p>
    <w:p w14:paraId="3AE5A0EC" w14:textId="77777777" w:rsidR="00447DF8" w:rsidRPr="00447DF8" w:rsidRDefault="00447DF8" w:rsidP="00447DF8">
      <w:pPr>
        <w:widowControl/>
        <w:autoSpaceDE/>
        <w:autoSpaceDN/>
        <w:adjustRightInd/>
        <w:spacing w:before="0" w:after="0"/>
        <w:jc w:val="both"/>
        <w:rPr>
          <w:b/>
          <w:bCs/>
          <w:i/>
          <w:iCs/>
        </w:rPr>
      </w:pPr>
      <w:r w:rsidRPr="00447DF8">
        <w:rPr>
          <w:b/>
          <w:bCs/>
          <w:i/>
          <w:iCs/>
        </w:rPr>
        <w:t>- Лучшие юридические департаменты России. Юридический департамент ПАО «РОСИНТЕР РЕСТОРАНТС ХОЛДИНГ» стал победителем ежегодного конкурса в номинации «Массовая розничная торговля» (2010/2009).</w:t>
      </w:r>
    </w:p>
    <w:p w14:paraId="165B6151" w14:textId="77777777" w:rsidR="00447DF8" w:rsidRPr="00447DF8" w:rsidRDefault="00447DF8" w:rsidP="00447DF8">
      <w:pPr>
        <w:widowControl/>
        <w:autoSpaceDE/>
        <w:autoSpaceDN/>
        <w:adjustRightInd/>
        <w:spacing w:before="0" w:after="0"/>
        <w:jc w:val="both"/>
        <w:rPr>
          <w:b/>
          <w:bCs/>
          <w:i/>
          <w:iCs/>
        </w:rPr>
      </w:pPr>
      <w:r w:rsidRPr="00447DF8">
        <w:rPr>
          <w:b/>
          <w:bCs/>
          <w:i/>
          <w:iCs/>
        </w:rPr>
        <w:t>- Награды от Carlson Restaurants Worldwide (владелец торговой марки T.G.I. Friday’s). Самый высокий показатель онлайновой оценки гостей (GEM) в Европе – ресторан Группы T.G.I. Friday’s в «Шереметьево 2» (2010).</w:t>
      </w:r>
    </w:p>
    <w:p w14:paraId="4AB12343" w14:textId="77777777" w:rsidR="00447DF8" w:rsidRPr="00447DF8" w:rsidRDefault="00447DF8" w:rsidP="00447DF8">
      <w:pPr>
        <w:widowControl/>
        <w:autoSpaceDE/>
        <w:autoSpaceDN/>
        <w:adjustRightInd/>
        <w:spacing w:before="0" w:after="0"/>
        <w:jc w:val="both"/>
        <w:rPr>
          <w:b/>
          <w:bCs/>
          <w:i/>
          <w:iCs/>
        </w:rPr>
      </w:pPr>
      <w:r w:rsidRPr="00447DF8">
        <w:rPr>
          <w:b/>
          <w:bCs/>
          <w:i/>
          <w:iCs/>
        </w:rPr>
        <w:t>- Лучшие рестораны в европейском регионе – московская группа ресторанов T.G.I. Friday’s (2009).</w:t>
      </w:r>
    </w:p>
    <w:p w14:paraId="08A29C15" w14:textId="77777777" w:rsidR="00447DF8" w:rsidRPr="00447DF8" w:rsidRDefault="00447DF8" w:rsidP="00447DF8">
      <w:pPr>
        <w:widowControl/>
        <w:autoSpaceDE/>
        <w:autoSpaceDN/>
        <w:adjustRightInd/>
        <w:spacing w:before="0" w:after="0"/>
        <w:jc w:val="both"/>
        <w:rPr>
          <w:b/>
          <w:bCs/>
          <w:i/>
          <w:iCs/>
        </w:rPr>
      </w:pPr>
      <w:r w:rsidRPr="00447DF8">
        <w:rPr>
          <w:b/>
          <w:bCs/>
          <w:i/>
          <w:iCs/>
        </w:rPr>
        <w:t>- Лучший ресторан в Европе и Скандинавии. Лучший оператор. The Golden Star in Marketing – за развитие Группой сети T.G.I. Friday's на рынках России, СНГ и Восточной Европы (2006/2004).</w:t>
      </w:r>
    </w:p>
    <w:p w14:paraId="614A83D4" w14:textId="77777777" w:rsidR="00447DF8" w:rsidRPr="00447DF8" w:rsidRDefault="00447DF8" w:rsidP="00447DF8">
      <w:pPr>
        <w:widowControl/>
        <w:autoSpaceDE/>
        <w:autoSpaceDN/>
        <w:adjustRightInd/>
        <w:spacing w:before="0" w:after="0"/>
        <w:jc w:val="both"/>
        <w:rPr>
          <w:b/>
          <w:bCs/>
          <w:i/>
          <w:iCs/>
        </w:rPr>
      </w:pPr>
      <w:r w:rsidRPr="00447DF8">
        <w:rPr>
          <w:b/>
          <w:bCs/>
          <w:i/>
          <w:iCs/>
        </w:rPr>
        <w:lastRenderedPageBreak/>
        <w:t>- Финансовый директор 2010. Компания стала лауреатом Национальной премии в номинации «С точностью до копейки. Лучшее казначейство и cash-management (2010).</w:t>
      </w:r>
    </w:p>
    <w:p w14:paraId="02B050AF" w14:textId="77777777" w:rsidR="00447DF8" w:rsidRPr="00447DF8" w:rsidRDefault="00447DF8" w:rsidP="00447DF8">
      <w:pPr>
        <w:widowControl/>
        <w:autoSpaceDE/>
        <w:autoSpaceDN/>
        <w:adjustRightInd/>
        <w:spacing w:before="0" w:after="0"/>
        <w:jc w:val="both"/>
        <w:rPr>
          <w:b/>
          <w:bCs/>
          <w:i/>
          <w:iCs/>
        </w:rPr>
      </w:pPr>
      <w:r w:rsidRPr="00447DF8">
        <w:rPr>
          <w:b/>
          <w:bCs/>
          <w:i/>
          <w:iCs/>
        </w:rPr>
        <w:t>- Institutional Investor. ПАО «РОСИНТЕР РЕСТОРАНТС ХОЛДИНГ» названо одной из лидирующих европейских компаний в номинации Best Investor Relations (2009).</w:t>
      </w:r>
    </w:p>
    <w:p w14:paraId="4113F5EF" w14:textId="77777777" w:rsidR="00447DF8" w:rsidRPr="00447DF8" w:rsidRDefault="00447DF8" w:rsidP="00447DF8">
      <w:pPr>
        <w:widowControl/>
        <w:autoSpaceDE/>
        <w:autoSpaceDN/>
        <w:adjustRightInd/>
        <w:spacing w:before="0" w:after="0"/>
        <w:jc w:val="both"/>
        <w:rPr>
          <w:b/>
          <w:bCs/>
          <w:i/>
          <w:iCs/>
        </w:rPr>
      </w:pPr>
      <w:r w:rsidRPr="00447DF8">
        <w:rPr>
          <w:b/>
          <w:bCs/>
          <w:i/>
          <w:iCs/>
        </w:rPr>
        <w:t>- Компания года по версии РБК. Группа становится лауреатом награды в номинации «Услуги. Торговая сеть» (2008/2001).</w:t>
      </w:r>
    </w:p>
    <w:p w14:paraId="35CE99AF" w14:textId="77777777" w:rsidR="00447DF8" w:rsidRPr="00447DF8" w:rsidRDefault="00447DF8" w:rsidP="00447DF8">
      <w:pPr>
        <w:widowControl/>
        <w:autoSpaceDE/>
        <w:autoSpaceDN/>
        <w:adjustRightInd/>
        <w:spacing w:before="0" w:after="0"/>
        <w:jc w:val="both"/>
        <w:rPr>
          <w:b/>
          <w:bCs/>
          <w:i/>
          <w:iCs/>
        </w:rPr>
      </w:pPr>
      <w:r w:rsidRPr="00447DF8">
        <w:rPr>
          <w:b/>
          <w:bCs/>
          <w:i/>
          <w:iCs/>
        </w:rPr>
        <w:t>- Sales Business Awards. «IL Патио» становится лауреатом независимой премии в области продаж, маркетинга и рекламы в номинации «Рестораны. Кафе» (2008).</w:t>
      </w:r>
    </w:p>
    <w:p w14:paraId="51EAA078" w14:textId="77777777" w:rsidR="00447DF8" w:rsidRPr="00447DF8" w:rsidRDefault="00447DF8" w:rsidP="00447DF8">
      <w:pPr>
        <w:widowControl/>
        <w:autoSpaceDE/>
        <w:autoSpaceDN/>
        <w:adjustRightInd/>
        <w:spacing w:before="0" w:after="0"/>
        <w:jc w:val="both"/>
        <w:rPr>
          <w:b/>
          <w:bCs/>
          <w:i/>
          <w:iCs/>
        </w:rPr>
      </w:pPr>
      <w:r w:rsidRPr="00447DF8">
        <w:rPr>
          <w:b/>
          <w:bCs/>
          <w:i/>
          <w:iCs/>
        </w:rPr>
        <w:t>- Master of Brandbuilding. ПАО «РОСИНТЕР РЕСТОРАНТС ХОЛДИНГ» награжден за выдающиеся успехи в области создания и продвижения брендов (2007/2006).</w:t>
      </w:r>
    </w:p>
    <w:p w14:paraId="311B09E4" w14:textId="77777777" w:rsidR="00447DF8" w:rsidRPr="00447DF8" w:rsidRDefault="00447DF8" w:rsidP="00447DF8">
      <w:pPr>
        <w:widowControl/>
        <w:autoSpaceDE/>
        <w:autoSpaceDN/>
        <w:adjustRightInd/>
        <w:spacing w:before="0" w:after="0"/>
        <w:jc w:val="both"/>
        <w:rPr>
          <w:b/>
          <w:bCs/>
          <w:i/>
          <w:iCs/>
        </w:rPr>
      </w:pPr>
      <w:r w:rsidRPr="00447DF8">
        <w:rPr>
          <w:b/>
          <w:bCs/>
          <w:i/>
          <w:iCs/>
        </w:rPr>
        <w:t>- Серебряный Меркурий. Программа «Почетный Гость» получает премию в номинации «Лучшая программа лояльности» (2005).</w:t>
      </w:r>
    </w:p>
    <w:p w14:paraId="755731B0" w14:textId="77777777" w:rsidR="00447DF8" w:rsidRPr="00447DF8" w:rsidRDefault="00447DF8" w:rsidP="00447DF8">
      <w:pPr>
        <w:widowControl/>
        <w:autoSpaceDE/>
        <w:autoSpaceDN/>
        <w:adjustRightInd/>
        <w:spacing w:before="0" w:after="0"/>
        <w:jc w:val="both"/>
        <w:rPr>
          <w:b/>
          <w:bCs/>
          <w:i/>
          <w:iCs/>
        </w:rPr>
      </w:pPr>
      <w:r w:rsidRPr="00447DF8">
        <w:rPr>
          <w:b/>
          <w:bCs/>
          <w:i/>
          <w:iCs/>
        </w:rPr>
        <w:t>- Российский торговый Олимп. Компания Группы - ООО «РОСИНТЕР РЕСТОРАНТС» награждена за «значительный вклад в развитие ресторанного бизнеса» (2005).</w:t>
      </w:r>
    </w:p>
    <w:p w14:paraId="2D1A202E" w14:textId="77777777" w:rsidR="00447DF8" w:rsidRPr="00447DF8" w:rsidRDefault="00447DF8" w:rsidP="00447DF8">
      <w:pPr>
        <w:widowControl/>
        <w:autoSpaceDE/>
        <w:autoSpaceDN/>
        <w:adjustRightInd/>
        <w:spacing w:before="0" w:after="0"/>
        <w:jc w:val="both"/>
        <w:rPr>
          <w:b/>
          <w:bCs/>
          <w:i/>
          <w:iCs/>
        </w:rPr>
      </w:pPr>
      <w:r w:rsidRPr="00447DF8">
        <w:rPr>
          <w:b/>
          <w:bCs/>
          <w:i/>
          <w:iCs/>
        </w:rPr>
        <w:t>- Лучший в общественном питании. «IL Патио» одерживает победу в ежегодном городском конкурсе среди предприятий потребительского рынка Москвы (2005).</w:t>
      </w:r>
    </w:p>
    <w:p w14:paraId="5E51461F" w14:textId="77777777" w:rsidR="00447DF8" w:rsidRPr="00447DF8" w:rsidRDefault="00447DF8" w:rsidP="00447DF8">
      <w:pPr>
        <w:widowControl/>
        <w:autoSpaceDE/>
        <w:autoSpaceDN/>
        <w:adjustRightInd/>
        <w:spacing w:before="0" w:after="0"/>
        <w:jc w:val="both"/>
        <w:rPr>
          <w:b/>
          <w:bCs/>
          <w:i/>
          <w:iCs/>
        </w:rPr>
      </w:pPr>
      <w:r w:rsidRPr="00447DF8">
        <w:rPr>
          <w:b/>
          <w:bCs/>
          <w:i/>
          <w:iCs/>
        </w:rPr>
        <w:t>- Компания года по версии Американской торговой палаты. ООО «РОСИНТЕР РЕСТОРАНТС» получает премию «за стремительный рост и исключительный успех на российском рынке и за соответствие самым высоким стандартам бизнес-этики» (2004/1997).</w:t>
      </w:r>
    </w:p>
    <w:p w14:paraId="6EFC030D" w14:textId="77777777" w:rsidR="00447DF8" w:rsidRPr="00447DF8" w:rsidRDefault="00447DF8" w:rsidP="00447DF8">
      <w:pPr>
        <w:widowControl/>
        <w:autoSpaceDE/>
        <w:autoSpaceDN/>
        <w:adjustRightInd/>
        <w:spacing w:before="0" w:after="0"/>
        <w:jc w:val="both"/>
        <w:rPr>
          <w:b/>
          <w:bCs/>
          <w:i/>
          <w:iCs/>
        </w:rPr>
      </w:pPr>
      <w:r w:rsidRPr="00447DF8">
        <w:rPr>
          <w:b/>
          <w:bCs/>
          <w:i/>
          <w:iCs/>
        </w:rPr>
        <w:t>- Супербренд. Британской организацией независимых экспертов в области управления репутацией Superbrands и независимым экспертным советом «Супербренд» торговые марки «IL Патио» и «Планета Суши» признаны лучшими на российском рынке (2004).</w:t>
      </w:r>
    </w:p>
    <w:p w14:paraId="550E0A39" w14:textId="77777777" w:rsidR="00447DF8" w:rsidRPr="00447DF8" w:rsidRDefault="00447DF8" w:rsidP="00447DF8">
      <w:pPr>
        <w:widowControl/>
        <w:autoSpaceDE/>
        <w:autoSpaceDN/>
        <w:adjustRightInd/>
        <w:spacing w:before="0" w:after="0"/>
        <w:jc w:val="both"/>
        <w:rPr>
          <w:b/>
          <w:bCs/>
          <w:i/>
          <w:iCs/>
        </w:rPr>
      </w:pPr>
      <w:r w:rsidRPr="00447DF8">
        <w:rPr>
          <w:b/>
          <w:bCs/>
          <w:i/>
          <w:iCs/>
        </w:rPr>
        <w:t>- Золотой журавль. ООО «РОСИНТЕР РЕСТОРАНТС» – лауреат высшей российской национальной премии в области ресторанного бизнеса в номинации «За выдающийся вклад в развитие ресторанного дела России» (2004/2001).</w:t>
      </w:r>
    </w:p>
    <w:p w14:paraId="16AB1A54" w14:textId="77777777" w:rsidR="00447DF8" w:rsidRPr="00447DF8" w:rsidRDefault="00447DF8" w:rsidP="00447DF8">
      <w:pPr>
        <w:widowControl/>
        <w:autoSpaceDE/>
        <w:autoSpaceDN/>
        <w:adjustRightInd/>
        <w:spacing w:before="0" w:after="0"/>
        <w:jc w:val="both"/>
        <w:rPr>
          <w:b/>
          <w:bCs/>
          <w:i/>
          <w:iCs/>
        </w:rPr>
      </w:pPr>
      <w:r w:rsidRPr="00447DF8">
        <w:rPr>
          <w:b/>
          <w:bCs/>
          <w:i/>
          <w:iCs/>
        </w:rPr>
        <w:t>- Молодежное признание. Компания ООО «РОСИНТЕР РЕСТОРАНТС» признана Российским союзом молодежи лучшей за использование в работе социально ориентированных технологий и поддержку молодежи (2004).</w:t>
      </w:r>
    </w:p>
    <w:p w14:paraId="3D1DD864" w14:textId="77777777" w:rsidR="00447DF8" w:rsidRPr="00447DF8" w:rsidRDefault="00447DF8" w:rsidP="00447DF8">
      <w:pPr>
        <w:widowControl/>
        <w:autoSpaceDE/>
        <w:autoSpaceDN/>
        <w:adjustRightInd/>
        <w:spacing w:before="0" w:after="0"/>
        <w:jc w:val="both"/>
        <w:rPr>
          <w:b/>
          <w:bCs/>
          <w:i/>
          <w:iCs/>
        </w:rPr>
      </w:pPr>
      <w:r w:rsidRPr="00447DF8">
        <w:rPr>
          <w:b/>
          <w:bCs/>
          <w:i/>
          <w:iCs/>
        </w:rPr>
        <w:t>- Привлекательный работодатель. По результатам работы с порталом superjob.ru компания ООО «РОСИНТЕР РЕСТОРАНТС» признана «Привлекательным работодателем» (2015).</w:t>
      </w:r>
    </w:p>
    <w:p w14:paraId="3D033FEE" w14:textId="77777777" w:rsidR="00447DF8" w:rsidRPr="00447DF8" w:rsidRDefault="00447DF8" w:rsidP="00447DF8">
      <w:pPr>
        <w:widowControl/>
        <w:autoSpaceDE/>
        <w:autoSpaceDN/>
        <w:adjustRightInd/>
        <w:spacing w:before="0" w:after="0"/>
        <w:jc w:val="both"/>
        <w:rPr>
          <w:b/>
          <w:bCs/>
          <w:i/>
          <w:iCs/>
        </w:rPr>
      </w:pPr>
      <w:r w:rsidRPr="00447DF8">
        <w:rPr>
          <w:b/>
          <w:bCs/>
          <w:i/>
          <w:iCs/>
        </w:rPr>
        <w:t>- Лучший работодатель города Москвы. Компания ООО «РОСИНТЕР РЕСТОРАНТС» заняла 3-е место в номинации «За развитие кадрового потенциала среди организаций непроизводственной сферы» (2016).</w:t>
      </w:r>
    </w:p>
    <w:p w14:paraId="40B871DD" w14:textId="77777777" w:rsidR="00447DF8" w:rsidRPr="00447DF8" w:rsidRDefault="00447DF8" w:rsidP="00447DF8">
      <w:pPr>
        <w:widowControl/>
        <w:autoSpaceDE/>
        <w:autoSpaceDN/>
        <w:adjustRightInd/>
        <w:spacing w:before="0" w:after="0"/>
        <w:jc w:val="both"/>
        <w:rPr>
          <w:b/>
          <w:bCs/>
          <w:i/>
          <w:iCs/>
        </w:rPr>
      </w:pPr>
      <w:r w:rsidRPr="00447DF8">
        <w:rPr>
          <w:b/>
          <w:bCs/>
          <w:i/>
          <w:iCs/>
        </w:rPr>
        <w:t>- Лучший работодатель для молодёжи. Компания ООО «РОСИНТЕР РЕСТОРАНТС» – победитель премии, организованной «Центром занятости молодежи», в номинации «Партнёр года» (2016).</w:t>
      </w:r>
    </w:p>
    <w:p w14:paraId="7EF51468" w14:textId="77777777" w:rsidR="00447DF8" w:rsidRPr="00447DF8" w:rsidRDefault="00447DF8" w:rsidP="00447DF8">
      <w:pPr>
        <w:widowControl/>
        <w:autoSpaceDE/>
        <w:autoSpaceDN/>
        <w:adjustRightInd/>
        <w:spacing w:before="0" w:after="0"/>
        <w:jc w:val="both"/>
        <w:rPr>
          <w:b/>
          <w:bCs/>
          <w:i/>
          <w:iCs/>
        </w:rPr>
      </w:pPr>
      <w:r w:rsidRPr="00447DF8">
        <w:rPr>
          <w:b/>
          <w:bCs/>
          <w:i/>
          <w:iCs/>
        </w:rPr>
        <w:t>- Лучший работодатель города Москвы. Компания ООО «Росинтер Ресторантс» заняла 3 место в номинации федерального значения «За развитие кадрового потенциала» (2017).</w:t>
      </w:r>
    </w:p>
    <w:p w14:paraId="1B1CD3EB" w14:textId="77777777" w:rsidR="00447DF8" w:rsidRPr="00447DF8" w:rsidRDefault="00447DF8" w:rsidP="00447DF8">
      <w:pPr>
        <w:widowControl/>
        <w:autoSpaceDE/>
        <w:autoSpaceDN/>
        <w:adjustRightInd/>
        <w:spacing w:before="0" w:after="0"/>
        <w:jc w:val="both"/>
        <w:rPr>
          <w:b/>
          <w:bCs/>
          <w:i/>
          <w:iCs/>
        </w:rPr>
      </w:pPr>
      <w:r w:rsidRPr="00447DF8">
        <w:rPr>
          <w:b/>
          <w:bCs/>
          <w:i/>
          <w:iCs/>
        </w:rPr>
        <w:t>- Лучший работодатель г. Москвы. 1 место в номинации «За создание и развитие рабочих мест с гибкими формами занятости» (2017).</w:t>
      </w:r>
    </w:p>
    <w:p w14:paraId="3BFA94B2" w14:textId="77777777" w:rsidR="00447DF8" w:rsidRPr="00447DF8" w:rsidRDefault="00447DF8" w:rsidP="00447DF8">
      <w:pPr>
        <w:widowControl/>
        <w:autoSpaceDE/>
        <w:autoSpaceDN/>
        <w:adjustRightInd/>
        <w:spacing w:before="0" w:after="0"/>
        <w:jc w:val="both"/>
        <w:rPr>
          <w:b/>
          <w:bCs/>
          <w:i/>
          <w:iCs/>
        </w:rPr>
      </w:pPr>
      <w:r w:rsidRPr="00447DF8">
        <w:rPr>
          <w:b/>
          <w:bCs/>
          <w:i/>
          <w:iCs/>
        </w:rPr>
        <w:t xml:space="preserve">- Лучший работодатель года для молодежи в номинации «Партнер года» (2017). </w:t>
      </w:r>
    </w:p>
    <w:p w14:paraId="17273E98" w14:textId="77777777" w:rsidR="00447DF8" w:rsidRPr="00447DF8" w:rsidRDefault="00447DF8" w:rsidP="00447DF8">
      <w:pPr>
        <w:widowControl/>
        <w:autoSpaceDE/>
        <w:autoSpaceDN/>
        <w:adjustRightInd/>
        <w:spacing w:before="0" w:after="0"/>
        <w:jc w:val="both"/>
        <w:rPr>
          <w:b/>
          <w:bCs/>
          <w:i/>
          <w:iCs/>
        </w:rPr>
      </w:pPr>
      <w:r w:rsidRPr="00447DF8">
        <w:rPr>
          <w:b/>
          <w:bCs/>
          <w:i/>
          <w:iCs/>
        </w:rPr>
        <w:t>- Бренд  «IL Патио» признан одной из самых выгодных франшиз России по итогам рейтинга журнала Forbes за 2017 год (3 место).</w:t>
      </w:r>
    </w:p>
    <w:p w14:paraId="5798FD19" w14:textId="77777777" w:rsidR="00447DF8" w:rsidRPr="00447DF8" w:rsidRDefault="00447DF8" w:rsidP="00447DF8">
      <w:pPr>
        <w:widowControl/>
        <w:autoSpaceDE/>
        <w:autoSpaceDN/>
        <w:adjustRightInd/>
        <w:spacing w:before="0" w:after="0"/>
        <w:jc w:val="both"/>
        <w:rPr>
          <w:b/>
          <w:bCs/>
          <w:i/>
          <w:iCs/>
        </w:rPr>
      </w:pPr>
      <w:r w:rsidRPr="00447DF8">
        <w:rPr>
          <w:b/>
          <w:bCs/>
          <w:i/>
          <w:iCs/>
        </w:rPr>
        <w:t>- Лауреат ежегодной профессиональной премии в области лояльности и CRM «LOYALTY AWARDS RUSSIA 2018».</w:t>
      </w:r>
    </w:p>
    <w:p w14:paraId="2332848C" w14:textId="77777777" w:rsidR="00447DF8" w:rsidRPr="00447DF8" w:rsidRDefault="00447DF8" w:rsidP="00447DF8">
      <w:pPr>
        <w:widowControl/>
        <w:autoSpaceDE/>
        <w:autoSpaceDN/>
        <w:adjustRightInd/>
        <w:spacing w:before="0" w:after="0"/>
        <w:jc w:val="both"/>
        <w:rPr>
          <w:b/>
          <w:bCs/>
          <w:i/>
          <w:iCs/>
        </w:rPr>
      </w:pPr>
      <w:r w:rsidRPr="00447DF8">
        <w:rPr>
          <w:b/>
          <w:bCs/>
          <w:i/>
          <w:iCs/>
        </w:rPr>
        <w:t>- Благодарность Мэра Москвы ООО «Росинтер Ресторантс» за вклад в развитие сферы общественного питания в г. Москве и высокую культуру обслуживания населения (2018).</w:t>
      </w:r>
    </w:p>
    <w:p w14:paraId="6413A7E1" w14:textId="39B4154B" w:rsidR="00447DF8" w:rsidRPr="00447DF8" w:rsidRDefault="00447DF8" w:rsidP="00447DF8">
      <w:pPr>
        <w:widowControl/>
        <w:autoSpaceDE/>
        <w:autoSpaceDN/>
        <w:adjustRightInd/>
        <w:spacing w:before="0" w:after="0"/>
        <w:jc w:val="both"/>
        <w:rPr>
          <w:b/>
          <w:bCs/>
          <w:i/>
          <w:iCs/>
        </w:rPr>
      </w:pPr>
      <w:r w:rsidRPr="00447DF8">
        <w:rPr>
          <w:b/>
          <w:bCs/>
          <w:i/>
          <w:iCs/>
        </w:rPr>
        <w:t xml:space="preserve">- Лучший работодатель г. Москвы - 2018. 1 место в региональной номинации «За повышение профессионального уровня сотрудников в организациях города». </w:t>
      </w:r>
    </w:p>
    <w:p w14:paraId="611C4558" w14:textId="4CA1A833" w:rsidR="00447DF8" w:rsidRPr="00447DF8" w:rsidRDefault="00447DF8" w:rsidP="00447DF8">
      <w:pPr>
        <w:widowControl/>
        <w:autoSpaceDE/>
        <w:autoSpaceDN/>
        <w:adjustRightInd/>
        <w:spacing w:before="0" w:after="0"/>
        <w:jc w:val="both"/>
        <w:rPr>
          <w:b/>
          <w:bCs/>
          <w:i/>
          <w:iCs/>
        </w:rPr>
      </w:pPr>
      <w:r w:rsidRPr="00447DF8">
        <w:rPr>
          <w:b/>
          <w:bCs/>
          <w:i/>
          <w:iCs/>
        </w:rPr>
        <w:t xml:space="preserve">- Лучший работодатель г. Москвы - 2018. 2 место в федеральной номинации «За развитие кадрового потенциала среди организаций непроизводственной сферы». </w:t>
      </w:r>
    </w:p>
    <w:p w14:paraId="7ACEB595" w14:textId="58514E13" w:rsidR="00A0645D" w:rsidRPr="00A0645D" w:rsidRDefault="00447DF8" w:rsidP="00447DF8">
      <w:pPr>
        <w:widowControl/>
        <w:autoSpaceDE/>
        <w:autoSpaceDN/>
        <w:adjustRightInd/>
        <w:spacing w:before="0" w:after="0"/>
        <w:jc w:val="both"/>
        <w:rPr>
          <w:sz w:val="24"/>
          <w:szCs w:val="24"/>
        </w:rPr>
      </w:pPr>
      <w:r w:rsidRPr="00447DF8">
        <w:rPr>
          <w:b/>
          <w:bCs/>
          <w:i/>
          <w:iCs/>
        </w:rPr>
        <w:t>- Премия Tagline Awards в номинации «Лучшее использование eCRM» за проект в области активации участников программы лояльности «Почетный гость».</w:t>
      </w:r>
    </w:p>
    <w:p w14:paraId="2D0DA0E0" w14:textId="77777777" w:rsidR="00E779A3" w:rsidRDefault="00E779A3">
      <w:pPr>
        <w:pStyle w:val="2"/>
      </w:pPr>
      <w:bookmarkStart w:id="49" w:name="_Toc482629175"/>
      <w:bookmarkStart w:id="50" w:name="_Toc8829247"/>
      <w:r w:rsidRPr="007941FA">
        <w:t>3.1.4. Контактная информация</w:t>
      </w:r>
      <w:bookmarkEnd w:id="49"/>
      <w:bookmarkEnd w:id="50"/>
    </w:p>
    <w:p w14:paraId="7EE1801F" w14:textId="77777777" w:rsidR="00E779A3" w:rsidRDefault="00E779A3">
      <w:pPr>
        <w:pStyle w:val="SubHeading"/>
      </w:pPr>
      <w:r>
        <w:t>Место нахождения эмитента</w:t>
      </w:r>
    </w:p>
    <w:p w14:paraId="2BFD21CB" w14:textId="77777777" w:rsidR="00E779A3" w:rsidRDefault="00E779A3">
      <w:pPr>
        <w:ind w:left="200"/>
      </w:pPr>
      <w:r>
        <w:rPr>
          <w:rStyle w:val="Subst"/>
          <w:bCs/>
          <w:iCs/>
        </w:rPr>
        <w:t>111024</w:t>
      </w:r>
      <w:r w:rsidR="001322DD">
        <w:rPr>
          <w:rStyle w:val="Subst"/>
          <w:bCs/>
          <w:iCs/>
        </w:rPr>
        <w:t xml:space="preserve">, </w:t>
      </w:r>
      <w:r>
        <w:rPr>
          <w:rStyle w:val="Subst"/>
          <w:bCs/>
          <w:iCs/>
        </w:rPr>
        <w:t xml:space="preserve"> Российская Федерация, Москва, </w:t>
      </w:r>
      <w:r w:rsidR="001322DD">
        <w:rPr>
          <w:rStyle w:val="Subst"/>
          <w:bCs/>
          <w:iCs/>
        </w:rPr>
        <w:t xml:space="preserve"> </w:t>
      </w:r>
      <w:r>
        <w:rPr>
          <w:rStyle w:val="Subst"/>
          <w:bCs/>
          <w:iCs/>
        </w:rPr>
        <w:t>Душинская</w:t>
      </w:r>
      <w:r w:rsidR="001322DD">
        <w:rPr>
          <w:rStyle w:val="Subst"/>
          <w:bCs/>
          <w:iCs/>
        </w:rPr>
        <w:t>,</w:t>
      </w:r>
      <w:r>
        <w:rPr>
          <w:rStyle w:val="Subst"/>
          <w:bCs/>
          <w:iCs/>
        </w:rPr>
        <w:t xml:space="preserve"> </w:t>
      </w:r>
      <w:r w:rsidR="001322DD">
        <w:rPr>
          <w:rStyle w:val="Subst"/>
          <w:bCs/>
          <w:iCs/>
        </w:rPr>
        <w:t>д.</w:t>
      </w:r>
      <w:r>
        <w:rPr>
          <w:rStyle w:val="Subst"/>
          <w:bCs/>
          <w:iCs/>
        </w:rPr>
        <w:t>7</w:t>
      </w:r>
      <w:r w:rsidR="001322DD">
        <w:rPr>
          <w:rStyle w:val="Subst"/>
          <w:bCs/>
          <w:iCs/>
        </w:rPr>
        <w:t>,</w:t>
      </w:r>
      <w:r>
        <w:rPr>
          <w:rStyle w:val="Subst"/>
          <w:bCs/>
          <w:iCs/>
        </w:rPr>
        <w:t xml:space="preserve"> стр. 1</w:t>
      </w:r>
      <w:r w:rsidR="001322DD">
        <w:rPr>
          <w:rStyle w:val="Subst"/>
          <w:bCs/>
          <w:iCs/>
        </w:rPr>
        <w:t>.</w:t>
      </w:r>
    </w:p>
    <w:p w14:paraId="29063E3E" w14:textId="77777777" w:rsidR="00E779A3" w:rsidRDefault="00E779A3">
      <w:pPr>
        <w:pStyle w:val="SubHeading"/>
      </w:pPr>
      <w:r>
        <w:t>Адрес эмитента, указанный в едином государственном реестре юридических лиц</w:t>
      </w:r>
      <w:r w:rsidR="001322DD">
        <w:t>:</w:t>
      </w:r>
    </w:p>
    <w:p w14:paraId="6F8E8DAA" w14:textId="77777777" w:rsidR="00E779A3" w:rsidRDefault="00E779A3">
      <w:pPr>
        <w:ind w:left="200"/>
      </w:pPr>
      <w:r>
        <w:rPr>
          <w:rStyle w:val="Subst"/>
          <w:bCs/>
          <w:iCs/>
        </w:rPr>
        <w:t>111024</w:t>
      </w:r>
      <w:r w:rsidR="001322DD">
        <w:rPr>
          <w:rStyle w:val="Subst"/>
          <w:bCs/>
          <w:iCs/>
        </w:rPr>
        <w:t xml:space="preserve">, </w:t>
      </w:r>
      <w:r>
        <w:rPr>
          <w:rStyle w:val="Subst"/>
          <w:bCs/>
          <w:iCs/>
        </w:rPr>
        <w:t xml:space="preserve"> Российская Федерация, Москва, Душинская</w:t>
      </w:r>
      <w:r w:rsidR="001322DD">
        <w:rPr>
          <w:rStyle w:val="Subst"/>
          <w:bCs/>
          <w:iCs/>
        </w:rPr>
        <w:t>, д.</w:t>
      </w:r>
      <w:r>
        <w:rPr>
          <w:rStyle w:val="Subst"/>
          <w:bCs/>
          <w:iCs/>
        </w:rPr>
        <w:t xml:space="preserve"> 7</w:t>
      </w:r>
      <w:r w:rsidR="001322DD">
        <w:rPr>
          <w:rStyle w:val="Subst"/>
          <w:bCs/>
          <w:iCs/>
        </w:rPr>
        <w:t>,</w:t>
      </w:r>
      <w:r>
        <w:rPr>
          <w:rStyle w:val="Subst"/>
          <w:bCs/>
          <w:iCs/>
        </w:rPr>
        <w:t xml:space="preserve"> стр. 1</w:t>
      </w:r>
      <w:r w:rsidR="001322DD">
        <w:rPr>
          <w:rStyle w:val="Subst"/>
          <w:bCs/>
          <w:iCs/>
        </w:rPr>
        <w:t>.</w:t>
      </w:r>
    </w:p>
    <w:p w14:paraId="4ADD94FD" w14:textId="77777777" w:rsidR="00E779A3" w:rsidRDefault="00E779A3">
      <w:r>
        <w:t>Телефон:</w:t>
      </w:r>
      <w:r>
        <w:rPr>
          <w:rStyle w:val="Subst"/>
          <w:bCs/>
          <w:iCs/>
        </w:rPr>
        <w:t xml:space="preserve"> (495)788 44 88</w:t>
      </w:r>
    </w:p>
    <w:p w14:paraId="31A98CD8" w14:textId="77777777" w:rsidR="00E779A3" w:rsidRDefault="00E779A3">
      <w:r>
        <w:t>Факс:</w:t>
      </w:r>
      <w:r>
        <w:rPr>
          <w:rStyle w:val="Subst"/>
          <w:bCs/>
          <w:iCs/>
        </w:rPr>
        <w:t xml:space="preserve"> (495)956 47 04</w:t>
      </w:r>
    </w:p>
    <w:p w14:paraId="508D19A1" w14:textId="77777777" w:rsidR="00E779A3" w:rsidRDefault="00E779A3">
      <w:r>
        <w:t>Адрес электронной почты:</w:t>
      </w:r>
      <w:r>
        <w:rPr>
          <w:rStyle w:val="Subst"/>
          <w:bCs/>
          <w:iCs/>
        </w:rPr>
        <w:t xml:space="preserve"> info@rosinter.ru</w:t>
      </w:r>
    </w:p>
    <w:p w14:paraId="501D0330" w14:textId="77777777" w:rsidR="00E779A3" w:rsidRDefault="00E779A3" w:rsidP="00815A52">
      <w:pPr>
        <w:jc w:val="both"/>
      </w:pPr>
      <w:r>
        <w:lastRenderedPageBreak/>
        <w:t>Адрес страницы (страниц) в сети Интернет, на которой (на которых) доступна информация об эмитенте, выпущенных и/или выпускаемых им ценных бумагах:</w:t>
      </w:r>
      <w:r>
        <w:rPr>
          <w:rStyle w:val="Subst"/>
          <w:bCs/>
          <w:iCs/>
        </w:rPr>
        <w:t xml:space="preserve"> www.rosinter.ru; http://www.e-disclosure.ru/portal/company.aspx?id=9038</w:t>
      </w:r>
    </w:p>
    <w:p w14:paraId="04103024" w14:textId="77777777" w:rsidR="00E779A3" w:rsidRDefault="00E779A3">
      <w:pPr>
        <w:pStyle w:val="ThinDelim"/>
      </w:pPr>
    </w:p>
    <w:p w14:paraId="7C139789" w14:textId="77777777" w:rsidR="00E779A3" w:rsidRDefault="00E779A3">
      <w:r>
        <w:t>Наименование специального подразделения эмитента по работе с акционерами и инвесторами эмитента:</w:t>
      </w:r>
      <w:r>
        <w:rPr>
          <w:rStyle w:val="Subst"/>
          <w:bCs/>
          <w:iCs/>
        </w:rPr>
        <w:t xml:space="preserve"> Департамент по взаимоотношениям с инвесторами</w:t>
      </w:r>
      <w:r w:rsidR="001322DD">
        <w:rPr>
          <w:rStyle w:val="Subst"/>
          <w:bCs/>
          <w:iCs/>
        </w:rPr>
        <w:t>.</w:t>
      </w:r>
    </w:p>
    <w:p w14:paraId="16A96765" w14:textId="77777777" w:rsidR="00E779A3" w:rsidRDefault="00E779A3">
      <w:r>
        <w:t>Адрес нахождения подразделения:</w:t>
      </w:r>
      <w:r>
        <w:rPr>
          <w:rStyle w:val="Subst"/>
          <w:bCs/>
          <w:iCs/>
        </w:rPr>
        <w:t xml:space="preserve"> 111024, Москва, ул. Душинская, д.7, стр.1</w:t>
      </w:r>
    </w:p>
    <w:p w14:paraId="7BF0547F" w14:textId="2935C410" w:rsidR="00E779A3" w:rsidRDefault="00E779A3">
      <w:r>
        <w:t>Телефон:</w:t>
      </w:r>
      <w:r>
        <w:rPr>
          <w:rStyle w:val="Subst"/>
          <w:bCs/>
          <w:iCs/>
        </w:rPr>
        <w:t xml:space="preserve"> (495) 788-44-88, доб. </w:t>
      </w:r>
      <w:r w:rsidR="007941FA">
        <w:rPr>
          <w:rStyle w:val="Subst"/>
          <w:bCs/>
          <w:iCs/>
        </w:rPr>
        <w:t>1560</w:t>
      </w:r>
    </w:p>
    <w:p w14:paraId="4DE67EED" w14:textId="77777777" w:rsidR="00E779A3" w:rsidRDefault="00E779A3">
      <w:r>
        <w:t>Факс:</w:t>
      </w:r>
      <w:r>
        <w:rPr>
          <w:rStyle w:val="Subst"/>
          <w:bCs/>
          <w:iCs/>
        </w:rPr>
        <w:t xml:space="preserve"> (495) 956-47-04</w:t>
      </w:r>
    </w:p>
    <w:p w14:paraId="1EA02E6E" w14:textId="77777777" w:rsidR="00E779A3" w:rsidRPr="007941FA" w:rsidRDefault="00E779A3">
      <w:r w:rsidRPr="007941FA">
        <w:t>Адрес электронной почты:</w:t>
      </w:r>
      <w:r w:rsidRPr="007941FA">
        <w:rPr>
          <w:rStyle w:val="Subst"/>
          <w:bCs/>
          <w:iCs/>
        </w:rPr>
        <w:t xml:space="preserve"> ir@rosinter.ru</w:t>
      </w:r>
    </w:p>
    <w:p w14:paraId="0221EDC2" w14:textId="77777777" w:rsidR="00E779A3" w:rsidRPr="007941FA" w:rsidRDefault="00E779A3">
      <w:r w:rsidRPr="007941FA">
        <w:t>Адрес страницы в сети Интернет:</w:t>
      </w:r>
      <w:r w:rsidRPr="007941FA">
        <w:rPr>
          <w:rStyle w:val="Subst"/>
          <w:bCs/>
          <w:iCs/>
        </w:rPr>
        <w:t xml:space="preserve"> www.rosinter.ru</w:t>
      </w:r>
    </w:p>
    <w:p w14:paraId="6AAADD00" w14:textId="77777777" w:rsidR="00E779A3" w:rsidRDefault="00E779A3">
      <w:pPr>
        <w:pStyle w:val="2"/>
      </w:pPr>
      <w:bookmarkStart w:id="51" w:name="_Toc482629176"/>
      <w:bookmarkStart w:id="52" w:name="_Toc8829248"/>
      <w:r>
        <w:t>3.1.5. Идентификационный номер налогоплательщика</w:t>
      </w:r>
      <w:bookmarkEnd w:id="51"/>
      <w:bookmarkEnd w:id="52"/>
    </w:p>
    <w:p w14:paraId="37ED4BAE" w14:textId="77777777" w:rsidR="00E779A3" w:rsidRDefault="00E779A3">
      <w:pPr>
        <w:ind w:left="200"/>
      </w:pPr>
      <w:r>
        <w:rPr>
          <w:rStyle w:val="Subst"/>
          <w:bCs/>
          <w:iCs/>
        </w:rPr>
        <w:t>7722514880</w:t>
      </w:r>
    </w:p>
    <w:p w14:paraId="257D144D" w14:textId="77777777" w:rsidR="00E779A3" w:rsidRDefault="00E779A3">
      <w:pPr>
        <w:pStyle w:val="2"/>
      </w:pPr>
      <w:bookmarkStart w:id="53" w:name="_Toc482629177"/>
      <w:bookmarkStart w:id="54" w:name="_Toc8829249"/>
      <w:r>
        <w:t>3.1.6. Филиалы и представительства эмитента</w:t>
      </w:r>
      <w:bookmarkEnd w:id="53"/>
      <w:bookmarkEnd w:id="54"/>
    </w:p>
    <w:p w14:paraId="4A808964" w14:textId="77777777" w:rsidR="00E779A3" w:rsidRPr="004D1580" w:rsidRDefault="00E779A3">
      <w:pPr>
        <w:ind w:left="200"/>
        <w:rPr>
          <w:b/>
          <w:i/>
        </w:rPr>
      </w:pPr>
      <w:r w:rsidRPr="004D1580">
        <w:rPr>
          <w:rStyle w:val="Subst"/>
          <w:b w:val="0"/>
          <w:bCs/>
          <w:i w:val="0"/>
          <w:iCs/>
        </w:rPr>
        <w:t>Эмитент не имеет филиалов и представительств</w:t>
      </w:r>
    </w:p>
    <w:p w14:paraId="40239CBE" w14:textId="77777777" w:rsidR="00E779A3" w:rsidRDefault="00E779A3">
      <w:pPr>
        <w:pStyle w:val="2"/>
      </w:pPr>
      <w:bookmarkStart w:id="55" w:name="_Toc482629178"/>
      <w:bookmarkStart w:id="56" w:name="_Toc8829250"/>
      <w:r>
        <w:t>3.2. Основная хозяйственная деятельность эмитента</w:t>
      </w:r>
      <w:bookmarkEnd w:id="55"/>
      <w:bookmarkEnd w:id="56"/>
    </w:p>
    <w:p w14:paraId="3140EF94" w14:textId="77777777" w:rsidR="00E779A3" w:rsidRPr="00B51523" w:rsidRDefault="00E779A3">
      <w:pPr>
        <w:pStyle w:val="2"/>
      </w:pPr>
      <w:bookmarkStart w:id="57" w:name="_Toc482629179"/>
      <w:bookmarkStart w:id="58" w:name="_Toc8829251"/>
      <w:r w:rsidRPr="003D7B56">
        <w:t>3.2.1. Основные виды экономической деятельности эмитента</w:t>
      </w:r>
      <w:bookmarkEnd w:id="57"/>
      <w:bookmarkEnd w:id="58"/>
    </w:p>
    <w:p w14:paraId="2333D057" w14:textId="77777777" w:rsidR="003050FB" w:rsidRPr="004737E3" w:rsidRDefault="003050FB" w:rsidP="003050FB">
      <w:r w:rsidRPr="004737E3">
        <w:t>Код (коды) вида (видов) экономической деятельности, которая является для эмитента основной, согласно ОКВЭД:</w:t>
      </w:r>
      <w:r w:rsidRPr="004737E3">
        <w:rPr>
          <w:b/>
          <w:bCs/>
          <w:i/>
          <w:iCs/>
        </w:rPr>
        <w:t xml:space="preserve"> </w:t>
      </w:r>
      <w:r w:rsidR="00F63D76" w:rsidRPr="004737E3">
        <w:rPr>
          <w:b/>
          <w:bCs/>
          <w:i/>
          <w:iCs/>
        </w:rPr>
        <w:t>82.99</w:t>
      </w:r>
    </w:p>
    <w:p w14:paraId="15CC6FB3" w14:textId="77777777" w:rsidR="003050FB" w:rsidRPr="004737E3" w:rsidRDefault="003050FB" w:rsidP="003050FB">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3852"/>
      </w:tblGrid>
      <w:tr w:rsidR="003050FB" w:rsidRPr="004737E3" w14:paraId="36E3ACD9" w14:textId="77777777" w:rsidTr="00724370">
        <w:tc>
          <w:tcPr>
            <w:tcW w:w="3852" w:type="dxa"/>
            <w:tcBorders>
              <w:top w:val="double" w:sz="6" w:space="0" w:color="auto"/>
              <w:left w:val="double" w:sz="6" w:space="0" w:color="auto"/>
              <w:bottom w:val="single" w:sz="6" w:space="0" w:color="auto"/>
              <w:right w:val="double" w:sz="6" w:space="0" w:color="auto"/>
            </w:tcBorders>
          </w:tcPr>
          <w:p w14:paraId="5EE5F48D" w14:textId="77777777" w:rsidR="003050FB" w:rsidRPr="004737E3" w:rsidRDefault="003050FB" w:rsidP="003050FB">
            <w:pPr>
              <w:jc w:val="center"/>
            </w:pPr>
            <w:r w:rsidRPr="004737E3">
              <w:t>Коды ОКВЭД</w:t>
            </w:r>
          </w:p>
        </w:tc>
      </w:tr>
      <w:tr w:rsidR="003050FB" w:rsidRPr="004737E3" w14:paraId="3A875C52" w14:textId="77777777" w:rsidTr="00724370">
        <w:tc>
          <w:tcPr>
            <w:tcW w:w="3852" w:type="dxa"/>
            <w:tcBorders>
              <w:top w:val="single" w:sz="6" w:space="0" w:color="auto"/>
              <w:left w:val="double" w:sz="6" w:space="0" w:color="auto"/>
              <w:bottom w:val="single" w:sz="6" w:space="0" w:color="auto"/>
              <w:right w:val="double" w:sz="6" w:space="0" w:color="auto"/>
            </w:tcBorders>
          </w:tcPr>
          <w:p w14:paraId="576AE2B0" w14:textId="77777777" w:rsidR="003050FB" w:rsidRPr="004737E3" w:rsidRDefault="0020282A" w:rsidP="001A31C7">
            <w:pPr>
              <w:tabs>
                <w:tab w:val="left" w:pos="2474"/>
              </w:tabs>
            </w:pPr>
            <w:r w:rsidRPr="004737E3">
              <w:t>10.89</w:t>
            </w:r>
          </w:p>
        </w:tc>
      </w:tr>
      <w:tr w:rsidR="003050FB" w:rsidRPr="004737E3" w14:paraId="32C366A8" w14:textId="77777777" w:rsidTr="00724370">
        <w:tc>
          <w:tcPr>
            <w:tcW w:w="3852" w:type="dxa"/>
            <w:tcBorders>
              <w:top w:val="single" w:sz="6" w:space="0" w:color="auto"/>
              <w:left w:val="double" w:sz="6" w:space="0" w:color="auto"/>
              <w:bottom w:val="single" w:sz="6" w:space="0" w:color="auto"/>
              <w:right w:val="double" w:sz="6" w:space="0" w:color="auto"/>
            </w:tcBorders>
          </w:tcPr>
          <w:p w14:paraId="75ED7C38" w14:textId="77777777" w:rsidR="003050FB" w:rsidRPr="004737E3" w:rsidRDefault="0020282A" w:rsidP="003050FB">
            <w:r w:rsidRPr="004737E3">
              <w:t>10.89.1</w:t>
            </w:r>
          </w:p>
        </w:tc>
      </w:tr>
      <w:tr w:rsidR="003050FB" w:rsidRPr="004737E3" w14:paraId="53878D19" w14:textId="77777777" w:rsidTr="00724370">
        <w:tc>
          <w:tcPr>
            <w:tcW w:w="3852" w:type="dxa"/>
            <w:tcBorders>
              <w:top w:val="single" w:sz="6" w:space="0" w:color="auto"/>
              <w:left w:val="double" w:sz="6" w:space="0" w:color="auto"/>
              <w:bottom w:val="single" w:sz="6" w:space="0" w:color="auto"/>
              <w:right w:val="double" w:sz="6" w:space="0" w:color="auto"/>
            </w:tcBorders>
          </w:tcPr>
          <w:p w14:paraId="0D460DAE" w14:textId="77777777" w:rsidR="003050FB" w:rsidRPr="004737E3" w:rsidRDefault="0020282A" w:rsidP="003050FB">
            <w:r w:rsidRPr="004737E3">
              <w:t>10.89.5</w:t>
            </w:r>
          </w:p>
        </w:tc>
      </w:tr>
      <w:tr w:rsidR="0020282A" w:rsidRPr="004737E3" w14:paraId="4408C87D" w14:textId="77777777" w:rsidTr="00724370">
        <w:tc>
          <w:tcPr>
            <w:tcW w:w="3852" w:type="dxa"/>
            <w:tcBorders>
              <w:top w:val="single" w:sz="6" w:space="0" w:color="auto"/>
              <w:left w:val="double" w:sz="6" w:space="0" w:color="auto"/>
              <w:bottom w:val="single" w:sz="6" w:space="0" w:color="auto"/>
              <w:right w:val="double" w:sz="6" w:space="0" w:color="auto"/>
            </w:tcBorders>
          </w:tcPr>
          <w:p w14:paraId="123CDD77" w14:textId="77777777" w:rsidR="0020282A" w:rsidRPr="004737E3" w:rsidRDefault="0020282A" w:rsidP="003050FB">
            <w:r w:rsidRPr="004737E3">
              <w:t>10.89.6</w:t>
            </w:r>
          </w:p>
        </w:tc>
      </w:tr>
      <w:tr w:rsidR="0020282A" w:rsidRPr="004737E3" w14:paraId="46C9F46F" w14:textId="77777777" w:rsidTr="00724370">
        <w:tc>
          <w:tcPr>
            <w:tcW w:w="3852" w:type="dxa"/>
            <w:tcBorders>
              <w:top w:val="single" w:sz="6" w:space="0" w:color="auto"/>
              <w:left w:val="double" w:sz="6" w:space="0" w:color="auto"/>
              <w:bottom w:val="single" w:sz="6" w:space="0" w:color="auto"/>
              <w:right w:val="double" w:sz="6" w:space="0" w:color="auto"/>
            </w:tcBorders>
          </w:tcPr>
          <w:p w14:paraId="20004E56" w14:textId="77777777" w:rsidR="0020282A" w:rsidRPr="004737E3" w:rsidRDefault="0020282A" w:rsidP="003050FB">
            <w:r w:rsidRPr="004737E3">
              <w:t>10.89.7</w:t>
            </w:r>
          </w:p>
        </w:tc>
      </w:tr>
      <w:tr w:rsidR="0020282A" w:rsidRPr="004737E3" w14:paraId="11BFDC16" w14:textId="77777777" w:rsidTr="00724370">
        <w:tc>
          <w:tcPr>
            <w:tcW w:w="3852" w:type="dxa"/>
            <w:tcBorders>
              <w:top w:val="single" w:sz="6" w:space="0" w:color="auto"/>
              <w:left w:val="double" w:sz="6" w:space="0" w:color="auto"/>
              <w:bottom w:val="single" w:sz="6" w:space="0" w:color="auto"/>
              <w:right w:val="double" w:sz="6" w:space="0" w:color="auto"/>
            </w:tcBorders>
          </w:tcPr>
          <w:p w14:paraId="4CB33332" w14:textId="77777777" w:rsidR="0020282A" w:rsidRPr="004737E3" w:rsidRDefault="0020282A" w:rsidP="003050FB">
            <w:r w:rsidRPr="004737E3">
              <w:t>10.89.8</w:t>
            </w:r>
          </w:p>
        </w:tc>
      </w:tr>
      <w:tr w:rsidR="0020282A" w:rsidRPr="004737E3" w14:paraId="07233FED" w14:textId="77777777" w:rsidTr="00724370">
        <w:tc>
          <w:tcPr>
            <w:tcW w:w="3852" w:type="dxa"/>
            <w:tcBorders>
              <w:top w:val="single" w:sz="6" w:space="0" w:color="auto"/>
              <w:left w:val="double" w:sz="6" w:space="0" w:color="auto"/>
              <w:bottom w:val="single" w:sz="6" w:space="0" w:color="auto"/>
              <w:right w:val="double" w:sz="6" w:space="0" w:color="auto"/>
            </w:tcBorders>
          </w:tcPr>
          <w:p w14:paraId="086AE015" w14:textId="77777777" w:rsidR="0020282A" w:rsidRPr="004737E3" w:rsidRDefault="0020282A" w:rsidP="003050FB">
            <w:r w:rsidRPr="004737E3">
              <w:t>10.89.9</w:t>
            </w:r>
          </w:p>
        </w:tc>
      </w:tr>
      <w:tr w:rsidR="0020282A" w:rsidRPr="004737E3" w14:paraId="46D1F620" w14:textId="77777777" w:rsidTr="00724370">
        <w:tc>
          <w:tcPr>
            <w:tcW w:w="3852" w:type="dxa"/>
            <w:tcBorders>
              <w:top w:val="single" w:sz="6" w:space="0" w:color="auto"/>
              <w:left w:val="double" w:sz="6" w:space="0" w:color="auto"/>
              <w:bottom w:val="single" w:sz="6" w:space="0" w:color="auto"/>
              <w:right w:val="double" w:sz="6" w:space="0" w:color="auto"/>
            </w:tcBorders>
          </w:tcPr>
          <w:p w14:paraId="6E5826B6" w14:textId="77777777" w:rsidR="0020282A" w:rsidRPr="004737E3" w:rsidRDefault="0020282A" w:rsidP="003050FB">
            <w:r w:rsidRPr="004737E3">
              <w:t>46.90</w:t>
            </w:r>
          </w:p>
        </w:tc>
      </w:tr>
      <w:tr w:rsidR="0020282A" w:rsidRPr="004737E3" w14:paraId="341C5952" w14:textId="77777777" w:rsidTr="00724370">
        <w:tc>
          <w:tcPr>
            <w:tcW w:w="3852" w:type="dxa"/>
            <w:tcBorders>
              <w:top w:val="single" w:sz="6" w:space="0" w:color="auto"/>
              <w:left w:val="double" w:sz="6" w:space="0" w:color="auto"/>
              <w:bottom w:val="single" w:sz="6" w:space="0" w:color="auto"/>
              <w:right w:val="double" w:sz="6" w:space="0" w:color="auto"/>
            </w:tcBorders>
          </w:tcPr>
          <w:p w14:paraId="7FDBF393" w14:textId="77777777" w:rsidR="0020282A" w:rsidRPr="004737E3" w:rsidRDefault="0020282A" w:rsidP="003050FB">
            <w:r w:rsidRPr="004737E3">
              <w:t>56.10.1</w:t>
            </w:r>
          </w:p>
        </w:tc>
      </w:tr>
      <w:tr w:rsidR="0020282A" w:rsidRPr="004737E3" w14:paraId="6C10D9EF" w14:textId="77777777" w:rsidTr="00724370">
        <w:tc>
          <w:tcPr>
            <w:tcW w:w="3852" w:type="dxa"/>
            <w:tcBorders>
              <w:top w:val="single" w:sz="6" w:space="0" w:color="auto"/>
              <w:left w:val="double" w:sz="6" w:space="0" w:color="auto"/>
              <w:bottom w:val="single" w:sz="6" w:space="0" w:color="auto"/>
              <w:right w:val="double" w:sz="6" w:space="0" w:color="auto"/>
            </w:tcBorders>
          </w:tcPr>
          <w:p w14:paraId="3E9B6F7D" w14:textId="77777777" w:rsidR="0020282A" w:rsidRPr="004737E3" w:rsidRDefault="0020282A" w:rsidP="003050FB">
            <w:r w:rsidRPr="004737E3">
              <w:t>56.10.3</w:t>
            </w:r>
          </w:p>
        </w:tc>
      </w:tr>
      <w:tr w:rsidR="0020282A" w:rsidRPr="004737E3" w14:paraId="6BC92614" w14:textId="77777777" w:rsidTr="003C025A">
        <w:tc>
          <w:tcPr>
            <w:tcW w:w="3852" w:type="dxa"/>
            <w:tcBorders>
              <w:top w:val="single" w:sz="6" w:space="0" w:color="auto"/>
              <w:left w:val="double" w:sz="6" w:space="0" w:color="auto"/>
              <w:bottom w:val="single" w:sz="6" w:space="0" w:color="auto"/>
              <w:right w:val="double" w:sz="6" w:space="0" w:color="auto"/>
            </w:tcBorders>
          </w:tcPr>
          <w:p w14:paraId="5D85A99F" w14:textId="77777777" w:rsidR="0020282A" w:rsidRPr="004737E3" w:rsidRDefault="0020282A" w:rsidP="003050FB">
            <w:r w:rsidRPr="004737E3">
              <w:t>56.29</w:t>
            </w:r>
          </w:p>
        </w:tc>
      </w:tr>
      <w:tr w:rsidR="0020282A" w:rsidRPr="004737E3" w14:paraId="4BD9655C" w14:textId="77777777" w:rsidTr="001A31C7">
        <w:trPr>
          <w:trHeight w:val="198"/>
        </w:trPr>
        <w:tc>
          <w:tcPr>
            <w:tcW w:w="3852" w:type="dxa"/>
            <w:tcBorders>
              <w:top w:val="single" w:sz="6" w:space="0" w:color="auto"/>
              <w:left w:val="double" w:sz="6" w:space="0" w:color="auto"/>
              <w:bottom w:val="single" w:sz="6" w:space="0" w:color="auto"/>
              <w:right w:val="double" w:sz="6" w:space="0" w:color="auto"/>
            </w:tcBorders>
          </w:tcPr>
          <w:p w14:paraId="1EC6CDFF" w14:textId="77777777" w:rsidR="0020282A" w:rsidRPr="004737E3" w:rsidRDefault="0020282A" w:rsidP="003050FB">
            <w:r w:rsidRPr="004737E3">
              <w:t>56.30</w:t>
            </w:r>
          </w:p>
        </w:tc>
      </w:tr>
      <w:tr w:rsidR="0020282A" w:rsidRPr="004737E3" w14:paraId="5193305D" w14:textId="77777777" w:rsidTr="003C025A">
        <w:tc>
          <w:tcPr>
            <w:tcW w:w="3852" w:type="dxa"/>
            <w:tcBorders>
              <w:top w:val="single" w:sz="6" w:space="0" w:color="auto"/>
              <w:left w:val="double" w:sz="6" w:space="0" w:color="auto"/>
              <w:bottom w:val="single" w:sz="6" w:space="0" w:color="auto"/>
              <w:right w:val="double" w:sz="6" w:space="0" w:color="auto"/>
            </w:tcBorders>
          </w:tcPr>
          <w:p w14:paraId="6E125D53" w14:textId="77777777" w:rsidR="0020282A" w:rsidRPr="004737E3" w:rsidRDefault="0020282A" w:rsidP="003050FB">
            <w:r w:rsidRPr="004737E3">
              <w:t>62.09</w:t>
            </w:r>
          </w:p>
        </w:tc>
      </w:tr>
      <w:tr w:rsidR="0020282A" w:rsidRPr="004737E3" w14:paraId="74AB0150" w14:textId="77777777" w:rsidTr="003C025A">
        <w:tc>
          <w:tcPr>
            <w:tcW w:w="3852" w:type="dxa"/>
            <w:tcBorders>
              <w:top w:val="single" w:sz="6" w:space="0" w:color="auto"/>
              <w:left w:val="double" w:sz="6" w:space="0" w:color="auto"/>
              <w:bottom w:val="single" w:sz="6" w:space="0" w:color="auto"/>
              <w:right w:val="double" w:sz="6" w:space="0" w:color="auto"/>
            </w:tcBorders>
          </w:tcPr>
          <w:p w14:paraId="16B33954" w14:textId="77777777" w:rsidR="0020282A" w:rsidRPr="004737E3" w:rsidRDefault="0020282A" w:rsidP="003050FB">
            <w:r w:rsidRPr="004737E3">
              <w:t>69.20</w:t>
            </w:r>
          </w:p>
        </w:tc>
      </w:tr>
      <w:tr w:rsidR="0020282A" w:rsidRPr="00B51523" w14:paraId="3E611AFD" w14:textId="77777777" w:rsidTr="003C025A">
        <w:tc>
          <w:tcPr>
            <w:tcW w:w="3852" w:type="dxa"/>
            <w:tcBorders>
              <w:top w:val="single" w:sz="6" w:space="0" w:color="auto"/>
              <w:left w:val="double" w:sz="6" w:space="0" w:color="auto"/>
              <w:bottom w:val="single" w:sz="6" w:space="0" w:color="auto"/>
              <w:right w:val="double" w:sz="6" w:space="0" w:color="auto"/>
            </w:tcBorders>
          </w:tcPr>
          <w:p w14:paraId="5F5E43EF" w14:textId="77777777" w:rsidR="0020282A" w:rsidRPr="00B51523" w:rsidRDefault="0020282A" w:rsidP="003050FB">
            <w:r w:rsidRPr="004737E3">
              <w:t>70.22</w:t>
            </w:r>
          </w:p>
        </w:tc>
      </w:tr>
    </w:tbl>
    <w:p w14:paraId="2E553CB8" w14:textId="77777777" w:rsidR="00E779A3" w:rsidRDefault="00E779A3">
      <w:pPr>
        <w:pStyle w:val="2"/>
      </w:pPr>
      <w:bookmarkStart w:id="59" w:name="_Toc482629180"/>
      <w:bookmarkStart w:id="60" w:name="_Toc8829252"/>
      <w:r w:rsidRPr="003D7B56">
        <w:t>3.2.2. Основная хозяйственная деятельность эмитента</w:t>
      </w:r>
      <w:bookmarkEnd w:id="59"/>
      <w:bookmarkEnd w:id="60"/>
    </w:p>
    <w:p w14:paraId="32AF07F8" w14:textId="77777777" w:rsidR="00E779A3" w:rsidRPr="00276940" w:rsidRDefault="00E779A3">
      <w:pPr>
        <w:pStyle w:val="SubHeading"/>
        <w:ind w:left="200"/>
      </w:pPr>
      <w:r w:rsidRPr="00276940">
        <w:t>Виды хозяйственной деятельности (виды деятельности, виды продукции (работ, услуг)), обеспечившие не менее чем 10 процентов выручки (доходов) эмитента за отчетный период</w:t>
      </w:r>
    </w:p>
    <w:p w14:paraId="6D6F1F5B" w14:textId="77777777" w:rsidR="00CD62C3" w:rsidRDefault="00E779A3">
      <w:pPr>
        <w:ind w:left="400"/>
        <w:rPr>
          <w:rStyle w:val="Subst"/>
          <w:bCs/>
          <w:iCs/>
        </w:rPr>
      </w:pPr>
      <w:r w:rsidRPr="00276940">
        <w:t>Единица измерения:</w:t>
      </w:r>
      <w:r w:rsidRPr="00276940">
        <w:rPr>
          <w:rStyle w:val="Subst"/>
          <w:bCs/>
          <w:iCs/>
        </w:rPr>
        <w:t xml:space="preserve"> тыс. руб.</w:t>
      </w:r>
      <w:r w:rsidR="00AA09F1">
        <w:rPr>
          <w:rStyle w:val="Subst"/>
          <w:bCs/>
          <w:iCs/>
        </w:rPr>
        <w:t xml:space="preserve"> </w:t>
      </w:r>
    </w:p>
    <w:p w14:paraId="6A3C836D" w14:textId="5B74CD4E" w:rsidR="00E779A3" w:rsidRDefault="00CD62C3">
      <w:pPr>
        <w:ind w:left="400"/>
        <w:rPr>
          <w:rStyle w:val="Subst"/>
          <w:bCs/>
          <w:iCs/>
        </w:rPr>
      </w:pPr>
      <w:r w:rsidRPr="00CD62C3">
        <w:t xml:space="preserve">Вид </w:t>
      </w:r>
      <w:r w:rsidR="00E779A3" w:rsidRPr="00276940">
        <w:t>хозяйственной деятельности:</w:t>
      </w:r>
      <w:r w:rsidR="00E779A3" w:rsidRPr="00276940">
        <w:rPr>
          <w:rStyle w:val="Subst"/>
          <w:bCs/>
          <w:iCs/>
        </w:rPr>
        <w:t xml:space="preserve"> </w:t>
      </w:r>
      <w:r w:rsidR="00F830E0">
        <w:rPr>
          <w:rStyle w:val="Subst"/>
          <w:bCs/>
          <w:iCs/>
        </w:rPr>
        <w:t>82.99</w:t>
      </w:r>
    </w:p>
    <w:p w14:paraId="2E8AE875" w14:textId="77777777" w:rsidR="00F830E0" w:rsidRPr="00276940" w:rsidRDefault="00F830E0">
      <w:pPr>
        <w:ind w:left="400"/>
      </w:pPr>
    </w:p>
    <w:p w14:paraId="22048DA6" w14:textId="77777777" w:rsidR="00E779A3" w:rsidRPr="00276940"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E779A3" w:rsidRPr="00CC1CCF" w14:paraId="130A9238" w14:textId="77777777">
        <w:tc>
          <w:tcPr>
            <w:tcW w:w="5572" w:type="dxa"/>
            <w:tcBorders>
              <w:top w:val="double" w:sz="6" w:space="0" w:color="auto"/>
              <w:left w:val="double" w:sz="6" w:space="0" w:color="auto"/>
              <w:bottom w:val="single" w:sz="6" w:space="0" w:color="auto"/>
              <w:right w:val="single" w:sz="6" w:space="0" w:color="auto"/>
            </w:tcBorders>
          </w:tcPr>
          <w:p w14:paraId="23BAD52D" w14:textId="77777777" w:rsidR="00E779A3" w:rsidRPr="00CC1CCF" w:rsidRDefault="00E779A3">
            <w:pPr>
              <w:jc w:val="center"/>
            </w:pPr>
            <w:r w:rsidRPr="00CC1CCF">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5190D7D8" w14:textId="320CAD86" w:rsidR="00E779A3" w:rsidRPr="00CC1CCF" w:rsidRDefault="00554471" w:rsidP="00AA09F1">
            <w:pPr>
              <w:jc w:val="center"/>
            </w:pPr>
            <w:r w:rsidRPr="00CC1CCF">
              <w:t>201</w:t>
            </w:r>
            <w:r w:rsidR="00106B78">
              <w:t>7</w:t>
            </w:r>
          </w:p>
        </w:tc>
        <w:tc>
          <w:tcPr>
            <w:tcW w:w="1860" w:type="dxa"/>
            <w:tcBorders>
              <w:top w:val="double" w:sz="6" w:space="0" w:color="auto"/>
              <w:left w:val="single" w:sz="6" w:space="0" w:color="auto"/>
              <w:bottom w:val="single" w:sz="6" w:space="0" w:color="auto"/>
              <w:right w:val="double" w:sz="6" w:space="0" w:color="auto"/>
            </w:tcBorders>
          </w:tcPr>
          <w:p w14:paraId="3CB551A9" w14:textId="1531BE51" w:rsidR="00E779A3" w:rsidRPr="00CC1CCF" w:rsidRDefault="00E779A3" w:rsidP="00AA09F1">
            <w:pPr>
              <w:jc w:val="center"/>
            </w:pPr>
            <w:r w:rsidRPr="003D7B56">
              <w:t>201</w:t>
            </w:r>
            <w:r w:rsidR="00106B78" w:rsidRPr="003D7B56">
              <w:t>8</w:t>
            </w:r>
          </w:p>
        </w:tc>
      </w:tr>
      <w:tr w:rsidR="003D7B56" w:rsidRPr="00CC1CCF" w14:paraId="30505933" w14:textId="77777777">
        <w:tc>
          <w:tcPr>
            <w:tcW w:w="5572" w:type="dxa"/>
            <w:tcBorders>
              <w:top w:val="single" w:sz="6" w:space="0" w:color="auto"/>
              <w:left w:val="double" w:sz="6" w:space="0" w:color="auto"/>
              <w:bottom w:val="single" w:sz="6" w:space="0" w:color="auto"/>
              <w:right w:val="single" w:sz="6" w:space="0" w:color="auto"/>
            </w:tcBorders>
          </w:tcPr>
          <w:p w14:paraId="17982F4F" w14:textId="77777777" w:rsidR="003D7B56" w:rsidRPr="00CC1CCF" w:rsidRDefault="003D7B56">
            <w:r w:rsidRPr="00CC1CCF">
              <w:t>Объем выручки от продаж (объем продаж) по данному виду хозяйственной деятельности, тыс. руб.</w:t>
            </w:r>
          </w:p>
        </w:tc>
        <w:tc>
          <w:tcPr>
            <w:tcW w:w="1820" w:type="dxa"/>
            <w:tcBorders>
              <w:top w:val="single" w:sz="6" w:space="0" w:color="auto"/>
              <w:left w:val="single" w:sz="6" w:space="0" w:color="auto"/>
              <w:bottom w:val="single" w:sz="6" w:space="0" w:color="auto"/>
              <w:right w:val="single" w:sz="6" w:space="0" w:color="auto"/>
            </w:tcBorders>
          </w:tcPr>
          <w:p w14:paraId="445BAFAF" w14:textId="036FB14E" w:rsidR="003D7B56" w:rsidRPr="00CC1CCF" w:rsidRDefault="003D7B56" w:rsidP="00D4597E">
            <w:pPr>
              <w:jc w:val="center"/>
            </w:pPr>
            <w:r>
              <w:t>26 987</w:t>
            </w:r>
          </w:p>
        </w:tc>
        <w:tc>
          <w:tcPr>
            <w:tcW w:w="1860" w:type="dxa"/>
            <w:tcBorders>
              <w:top w:val="single" w:sz="6" w:space="0" w:color="auto"/>
              <w:left w:val="single" w:sz="6" w:space="0" w:color="auto"/>
              <w:bottom w:val="single" w:sz="6" w:space="0" w:color="auto"/>
              <w:right w:val="double" w:sz="6" w:space="0" w:color="auto"/>
            </w:tcBorders>
          </w:tcPr>
          <w:p w14:paraId="0C6F9914" w14:textId="0FC2F87A" w:rsidR="003D7B56" w:rsidRPr="00CC1CCF" w:rsidRDefault="003D7B56" w:rsidP="00527DFF">
            <w:pPr>
              <w:jc w:val="center"/>
            </w:pPr>
            <w:r>
              <w:t>16 271</w:t>
            </w:r>
          </w:p>
        </w:tc>
      </w:tr>
      <w:tr w:rsidR="003D7B56" w:rsidRPr="00CC1CCF" w14:paraId="0DE057CB" w14:textId="77777777">
        <w:tc>
          <w:tcPr>
            <w:tcW w:w="5572" w:type="dxa"/>
            <w:tcBorders>
              <w:top w:val="single" w:sz="6" w:space="0" w:color="auto"/>
              <w:left w:val="double" w:sz="6" w:space="0" w:color="auto"/>
              <w:bottom w:val="double" w:sz="6" w:space="0" w:color="auto"/>
              <w:right w:val="single" w:sz="6" w:space="0" w:color="auto"/>
            </w:tcBorders>
          </w:tcPr>
          <w:p w14:paraId="157AD791" w14:textId="77777777" w:rsidR="003D7B56" w:rsidRPr="00CC1CCF" w:rsidRDefault="003D7B56">
            <w:r w:rsidRPr="00CC1CCF">
              <w:t xml:space="preserve">Доля выручки от продаж (объёма продаж) по данному виду хозяйственной деятельности в общем объеме выручки от </w:t>
            </w:r>
            <w:r w:rsidRPr="00CC1CCF">
              <w:lastRenderedPageBreak/>
              <w:t>продаж (объеме продаж) эмитента, %</w:t>
            </w:r>
          </w:p>
        </w:tc>
        <w:tc>
          <w:tcPr>
            <w:tcW w:w="1820" w:type="dxa"/>
            <w:tcBorders>
              <w:top w:val="single" w:sz="6" w:space="0" w:color="auto"/>
              <w:left w:val="single" w:sz="6" w:space="0" w:color="auto"/>
              <w:bottom w:val="double" w:sz="6" w:space="0" w:color="auto"/>
              <w:right w:val="single" w:sz="6" w:space="0" w:color="auto"/>
            </w:tcBorders>
          </w:tcPr>
          <w:p w14:paraId="24AC8794" w14:textId="49DF4450" w:rsidR="003D7B56" w:rsidRPr="00CC1CCF" w:rsidRDefault="003D7B56" w:rsidP="00D4597E">
            <w:pPr>
              <w:jc w:val="center"/>
            </w:pPr>
            <w:r>
              <w:lastRenderedPageBreak/>
              <w:t>100</w:t>
            </w:r>
          </w:p>
        </w:tc>
        <w:tc>
          <w:tcPr>
            <w:tcW w:w="1860" w:type="dxa"/>
            <w:tcBorders>
              <w:top w:val="single" w:sz="6" w:space="0" w:color="auto"/>
              <w:left w:val="single" w:sz="6" w:space="0" w:color="auto"/>
              <w:bottom w:val="double" w:sz="6" w:space="0" w:color="auto"/>
              <w:right w:val="double" w:sz="6" w:space="0" w:color="auto"/>
            </w:tcBorders>
          </w:tcPr>
          <w:p w14:paraId="09DA118F" w14:textId="45C31C90" w:rsidR="003D7B56" w:rsidRPr="00CC1CCF" w:rsidRDefault="003D7B56" w:rsidP="00527DFF">
            <w:pPr>
              <w:jc w:val="center"/>
            </w:pPr>
            <w:r>
              <w:t>100</w:t>
            </w:r>
          </w:p>
        </w:tc>
      </w:tr>
    </w:tbl>
    <w:p w14:paraId="7294CD1A" w14:textId="77777777" w:rsidR="00E779A3" w:rsidRDefault="00E779A3">
      <w:pPr>
        <w:pStyle w:val="ThinDelim"/>
      </w:pPr>
    </w:p>
    <w:p w14:paraId="518D4DCA" w14:textId="5D3C9450" w:rsidR="00F25022" w:rsidRPr="00F25022" w:rsidRDefault="00F25022" w:rsidP="00AA09F1">
      <w:pPr>
        <w:pStyle w:val="ThinDelim"/>
        <w:jc w:val="both"/>
        <w:rPr>
          <w:sz w:val="20"/>
          <w:szCs w:val="20"/>
        </w:rPr>
      </w:pPr>
      <w:r w:rsidRPr="00F25022">
        <w:rPr>
          <w:sz w:val="20"/>
          <w:szCs w:val="20"/>
        </w:rPr>
        <w:t xml:space="preserve">Изменения размера выручки от продаж (объема продаж) эмитента от основной хозяйственной деятельности на 10 и более процентов по сравнению с аналогичным отчетным периодом предшествующего года и причины таких изменений: </w:t>
      </w:r>
      <w:r w:rsidRPr="00F25022">
        <w:rPr>
          <w:b/>
          <w:bCs/>
          <w:i/>
          <w:iCs/>
          <w:sz w:val="20"/>
          <w:szCs w:val="20"/>
        </w:rPr>
        <w:t xml:space="preserve">При расчетах показателей основной хозяйственной деятельности, Эмитент учитывает в качестве выручки доходы от участия в других организациях, поскольку основным видом хозяйственной деятельности является участие в уставных капиталах дочерних и зависимых обществ. Основным регионом деятельности Группы является Российская Федерация, доходы от операций на территории которой составляют более 90% от общих доходов. </w:t>
      </w:r>
      <w:r w:rsidR="003D7B56">
        <w:rPr>
          <w:b/>
          <w:bCs/>
          <w:i/>
          <w:iCs/>
          <w:sz w:val="20"/>
          <w:szCs w:val="20"/>
        </w:rPr>
        <w:t xml:space="preserve">Снижение </w:t>
      </w:r>
      <w:r w:rsidRPr="00F25022">
        <w:rPr>
          <w:b/>
          <w:bCs/>
          <w:i/>
          <w:iCs/>
          <w:sz w:val="20"/>
          <w:szCs w:val="20"/>
        </w:rPr>
        <w:t xml:space="preserve">показателя вызвано </w:t>
      </w:r>
      <w:r w:rsidR="003D7B56">
        <w:rPr>
          <w:b/>
          <w:bCs/>
          <w:i/>
          <w:iCs/>
          <w:sz w:val="20"/>
          <w:szCs w:val="20"/>
        </w:rPr>
        <w:t>уменьшением</w:t>
      </w:r>
      <w:r w:rsidR="00CD62C3">
        <w:rPr>
          <w:b/>
          <w:bCs/>
          <w:i/>
          <w:iCs/>
          <w:sz w:val="20"/>
          <w:szCs w:val="20"/>
        </w:rPr>
        <w:t xml:space="preserve"> </w:t>
      </w:r>
      <w:r w:rsidRPr="00F25022">
        <w:rPr>
          <w:b/>
          <w:bCs/>
          <w:i/>
          <w:iCs/>
          <w:sz w:val="20"/>
          <w:szCs w:val="20"/>
        </w:rPr>
        <w:t>поступлений от распределения дивидендов от участия в дочерних компаниях общества, которые носят периодический характер.</w:t>
      </w:r>
      <w:r w:rsidRPr="00F25022">
        <w:rPr>
          <w:b/>
          <w:bCs/>
          <w:i/>
          <w:iCs/>
          <w:sz w:val="20"/>
          <w:szCs w:val="20"/>
        </w:rPr>
        <w:br/>
      </w: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E779A3" w:rsidRPr="00CC1CCF" w14:paraId="7A361432" w14:textId="77777777">
        <w:tc>
          <w:tcPr>
            <w:tcW w:w="5572" w:type="dxa"/>
            <w:tcBorders>
              <w:top w:val="double" w:sz="6" w:space="0" w:color="auto"/>
              <w:left w:val="double" w:sz="6" w:space="0" w:color="auto"/>
              <w:bottom w:val="single" w:sz="6" w:space="0" w:color="auto"/>
              <w:right w:val="single" w:sz="6" w:space="0" w:color="auto"/>
            </w:tcBorders>
          </w:tcPr>
          <w:p w14:paraId="34EE1513" w14:textId="77777777" w:rsidR="00E779A3" w:rsidRPr="00CC1CCF" w:rsidRDefault="00E779A3">
            <w:pPr>
              <w:jc w:val="center"/>
            </w:pPr>
            <w:r w:rsidRPr="00CC1CCF">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2CAB59D0" w14:textId="3FB0095F" w:rsidR="00E779A3" w:rsidRPr="00CC1CCF" w:rsidRDefault="00E779A3" w:rsidP="00106B78">
            <w:pPr>
              <w:jc w:val="center"/>
            </w:pPr>
            <w:r w:rsidRPr="00CC1CCF">
              <w:t>201</w:t>
            </w:r>
            <w:r w:rsidR="00106B78">
              <w:t>8</w:t>
            </w:r>
            <w:r w:rsidRPr="00CC1CCF">
              <w:t>, 3 мес.</w:t>
            </w:r>
          </w:p>
        </w:tc>
        <w:tc>
          <w:tcPr>
            <w:tcW w:w="1860" w:type="dxa"/>
            <w:tcBorders>
              <w:top w:val="double" w:sz="6" w:space="0" w:color="auto"/>
              <w:left w:val="single" w:sz="6" w:space="0" w:color="auto"/>
              <w:bottom w:val="single" w:sz="6" w:space="0" w:color="auto"/>
              <w:right w:val="double" w:sz="6" w:space="0" w:color="auto"/>
            </w:tcBorders>
          </w:tcPr>
          <w:p w14:paraId="44A14738" w14:textId="26B86CE3" w:rsidR="00E779A3" w:rsidRPr="00A0645D" w:rsidRDefault="00E779A3" w:rsidP="00106B78">
            <w:pPr>
              <w:jc w:val="center"/>
            </w:pPr>
            <w:r w:rsidRPr="00A0645D">
              <w:t>201</w:t>
            </w:r>
            <w:r w:rsidR="00106B78">
              <w:t>9</w:t>
            </w:r>
            <w:r w:rsidRPr="00A0645D">
              <w:t>, 3 мес.</w:t>
            </w:r>
          </w:p>
        </w:tc>
      </w:tr>
      <w:tr w:rsidR="00106B78" w:rsidRPr="00CC1CCF" w14:paraId="0625CC35" w14:textId="77777777">
        <w:tc>
          <w:tcPr>
            <w:tcW w:w="5572" w:type="dxa"/>
            <w:tcBorders>
              <w:top w:val="single" w:sz="6" w:space="0" w:color="auto"/>
              <w:left w:val="double" w:sz="6" w:space="0" w:color="auto"/>
              <w:bottom w:val="single" w:sz="6" w:space="0" w:color="auto"/>
              <w:right w:val="single" w:sz="6" w:space="0" w:color="auto"/>
            </w:tcBorders>
          </w:tcPr>
          <w:p w14:paraId="07B1AEBD" w14:textId="77777777" w:rsidR="00106B78" w:rsidRPr="00CC1CCF" w:rsidRDefault="00106B78">
            <w:r w:rsidRPr="00CC1CCF">
              <w:t>Объем выручки от продаж (объем продаж) по данному виду хозяйственной деятельности, тыс. руб.</w:t>
            </w:r>
          </w:p>
        </w:tc>
        <w:tc>
          <w:tcPr>
            <w:tcW w:w="1820" w:type="dxa"/>
            <w:tcBorders>
              <w:top w:val="single" w:sz="6" w:space="0" w:color="auto"/>
              <w:left w:val="single" w:sz="6" w:space="0" w:color="auto"/>
              <w:bottom w:val="single" w:sz="6" w:space="0" w:color="auto"/>
              <w:right w:val="single" w:sz="6" w:space="0" w:color="auto"/>
            </w:tcBorders>
          </w:tcPr>
          <w:p w14:paraId="468943C7" w14:textId="0019F336" w:rsidR="00106B78" w:rsidRPr="00CC1CCF" w:rsidRDefault="00106B78" w:rsidP="00D4597E">
            <w:pPr>
              <w:jc w:val="center"/>
            </w:pPr>
            <w:r w:rsidRPr="00A0645D">
              <w:t>2 649</w:t>
            </w:r>
          </w:p>
        </w:tc>
        <w:tc>
          <w:tcPr>
            <w:tcW w:w="1860" w:type="dxa"/>
            <w:tcBorders>
              <w:top w:val="single" w:sz="6" w:space="0" w:color="auto"/>
              <w:left w:val="single" w:sz="6" w:space="0" w:color="auto"/>
              <w:bottom w:val="single" w:sz="6" w:space="0" w:color="auto"/>
              <w:right w:val="double" w:sz="6" w:space="0" w:color="auto"/>
            </w:tcBorders>
          </w:tcPr>
          <w:p w14:paraId="1AFA0F33" w14:textId="692B9BA6" w:rsidR="00106B78" w:rsidRPr="00A0645D" w:rsidRDefault="003D7B56" w:rsidP="004F5CB0">
            <w:pPr>
              <w:jc w:val="center"/>
            </w:pPr>
            <w:r>
              <w:t>0</w:t>
            </w:r>
          </w:p>
        </w:tc>
      </w:tr>
      <w:tr w:rsidR="00106B78" w:rsidRPr="00CC1CCF" w14:paraId="3C8CC75D" w14:textId="77777777">
        <w:tc>
          <w:tcPr>
            <w:tcW w:w="5572" w:type="dxa"/>
            <w:tcBorders>
              <w:top w:val="single" w:sz="6" w:space="0" w:color="auto"/>
              <w:left w:val="double" w:sz="6" w:space="0" w:color="auto"/>
              <w:bottom w:val="double" w:sz="6" w:space="0" w:color="auto"/>
              <w:right w:val="single" w:sz="6" w:space="0" w:color="auto"/>
            </w:tcBorders>
          </w:tcPr>
          <w:p w14:paraId="7317B4F7" w14:textId="77777777" w:rsidR="00106B78" w:rsidRPr="00CC1CCF" w:rsidRDefault="00106B78">
            <w:r w:rsidRPr="00CC1CCF">
              <w:t>Доля выручки от продаж (объёма продаж) по данному виду хозяйственной деятельности в общем объеме выручки от продаж (объеме продаж) эмитента, %</w:t>
            </w:r>
          </w:p>
        </w:tc>
        <w:tc>
          <w:tcPr>
            <w:tcW w:w="1820" w:type="dxa"/>
            <w:tcBorders>
              <w:top w:val="single" w:sz="6" w:space="0" w:color="auto"/>
              <w:left w:val="single" w:sz="6" w:space="0" w:color="auto"/>
              <w:bottom w:val="double" w:sz="6" w:space="0" w:color="auto"/>
              <w:right w:val="single" w:sz="6" w:space="0" w:color="auto"/>
            </w:tcBorders>
          </w:tcPr>
          <w:p w14:paraId="6F864BE8" w14:textId="13054332" w:rsidR="00106B78" w:rsidRPr="00CC1CCF" w:rsidRDefault="00106B78" w:rsidP="00D4597E">
            <w:pPr>
              <w:jc w:val="center"/>
            </w:pPr>
            <w:r w:rsidRPr="00A0645D">
              <w:t>100</w:t>
            </w:r>
          </w:p>
        </w:tc>
        <w:tc>
          <w:tcPr>
            <w:tcW w:w="1860" w:type="dxa"/>
            <w:tcBorders>
              <w:top w:val="single" w:sz="6" w:space="0" w:color="auto"/>
              <w:left w:val="single" w:sz="6" w:space="0" w:color="auto"/>
              <w:bottom w:val="double" w:sz="6" w:space="0" w:color="auto"/>
              <w:right w:val="double" w:sz="6" w:space="0" w:color="auto"/>
            </w:tcBorders>
          </w:tcPr>
          <w:p w14:paraId="0E1AFDF1" w14:textId="48FF1941" w:rsidR="00106B78" w:rsidRPr="00A0645D" w:rsidRDefault="003D7B56" w:rsidP="004F5CB0">
            <w:pPr>
              <w:jc w:val="center"/>
            </w:pPr>
            <w:r>
              <w:t>-</w:t>
            </w:r>
          </w:p>
        </w:tc>
      </w:tr>
    </w:tbl>
    <w:p w14:paraId="7E265211" w14:textId="77777777" w:rsidR="003D7B56" w:rsidRDefault="00E779A3" w:rsidP="003D7B56">
      <w:pPr>
        <w:pStyle w:val="SubHeading"/>
        <w:ind w:left="400"/>
        <w:jc w:val="both"/>
      </w:pPr>
      <w:r w:rsidRPr="00795B3E">
        <w:t>Изменения размера выручки от продаж (объема продаж) эмитента от основной хозяйственной деятельности на 10 и более процентов по сравнению с аналогичным отчетным периодом предшествующего года и причины таких изменений</w:t>
      </w:r>
      <w:r w:rsidR="0095383D" w:rsidRPr="00795B3E">
        <w:t>:</w:t>
      </w:r>
      <w:r w:rsidR="00CB7629" w:rsidRPr="00795B3E">
        <w:t xml:space="preserve"> </w:t>
      </w:r>
      <w:r w:rsidR="00795B3E" w:rsidRPr="00795B3E">
        <w:rPr>
          <w:b/>
          <w:bCs/>
          <w:i/>
          <w:iCs/>
        </w:rPr>
        <w:t xml:space="preserve">При расчетах показателей основной хозяйственной деятельности, Эмитент учитывает в качестве выручки доходы от участия в других организациях, поскольку основным видом хозяйственной деятельности является участие в уставных капиталах дочерних и зависимых обществ. Основным регионом деятельности Группы является </w:t>
      </w:r>
      <w:r w:rsidR="00795B3E" w:rsidRPr="00121B6A">
        <w:rPr>
          <w:b/>
          <w:bCs/>
          <w:i/>
          <w:iCs/>
        </w:rPr>
        <w:t xml:space="preserve">Российская Федерация, доходы от операций на территории которой составляют более 90% от общих доходов. </w:t>
      </w:r>
      <w:r w:rsidR="003D7B56">
        <w:rPr>
          <w:b/>
          <w:bCs/>
          <w:i/>
          <w:iCs/>
        </w:rPr>
        <w:t xml:space="preserve">Снижение </w:t>
      </w:r>
      <w:r w:rsidR="00F25022" w:rsidRPr="00121B6A">
        <w:rPr>
          <w:b/>
          <w:bCs/>
          <w:i/>
          <w:iCs/>
        </w:rPr>
        <w:t>показателя вызвано</w:t>
      </w:r>
      <w:r w:rsidR="003D7B56">
        <w:rPr>
          <w:b/>
          <w:bCs/>
          <w:i/>
          <w:iCs/>
        </w:rPr>
        <w:t xml:space="preserve"> уменьшением </w:t>
      </w:r>
      <w:r w:rsidR="00795B3E" w:rsidRPr="00121B6A">
        <w:rPr>
          <w:b/>
          <w:bCs/>
          <w:i/>
          <w:iCs/>
        </w:rPr>
        <w:t>поступлени</w:t>
      </w:r>
      <w:r w:rsidR="003D7B56">
        <w:rPr>
          <w:b/>
          <w:bCs/>
          <w:i/>
          <w:iCs/>
        </w:rPr>
        <w:t>й</w:t>
      </w:r>
      <w:r w:rsidR="00795B3E" w:rsidRPr="00121B6A">
        <w:rPr>
          <w:b/>
          <w:bCs/>
          <w:i/>
          <w:iCs/>
        </w:rPr>
        <w:t xml:space="preserve"> от распределения дивидендов от участия в дочерних компаниях общества, которые носят периодический характер.</w:t>
      </w:r>
      <w:r w:rsidR="00795B3E" w:rsidRPr="00795B3E">
        <w:rPr>
          <w:b/>
          <w:bCs/>
          <w:i/>
          <w:iCs/>
        </w:rPr>
        <w:br/>
      </w:r>
    </w:p>
    <w:p w14:paraId="60D867E8" w14:textId="1F275A20" w:rsidR="00E779A3" w:rsidRPr="00276940" w:rsidRDefault="00E779A3" w:rsidP="003D7B56">
      <w:pPr>
        <w:pStyle w:val="SubHeading"/>
        <w:ind w:left="400"/>
        <w:jc w:val="both"/>
      </w:pPr>
      <w:r w:rsidRPr="00276940">
        <w:t>Общая структура себестоимости эмитента</w:t>
      </w:r>
      <w:r w:rsidR="00795B3E">
        <w:t>:</w:t>
      </w: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106B78" w:rsidRPr="00CC1CCF" w14:paraId="3E13CEA0" w14:textId="77777777">
        <w:tc>
          <w:tcPr>
            <w:tcW w:w="5572" w:type="dxa"/>
            <w:tcBorders>
              <w:top w:val="double" w:sz="6" w:space="0" w:color="auto"/>
              <w:left w:val="double" w:sz="6" w:space="0" w:color="auto"/>
              <w:bottom w:val="single" w:sz="6" w:space="0" w:color="auto"/>
              <w:right w:val="single" w:sz="6" w:space="0" w:color="auto"/>
            </w:tcBorders>
          </w:tcPr>
          <w:p w14:paraId="691719E7" w14:textId="77777777" w:rsidR="00106B78" w:rsidRPr="00CC1CCF" w:rsidRDefault="00106B78">
            <w:pPr>
              <w:jc w:val="center"/>
            </w:pPr>
            <w:r w:rsidRPr="00CC1CCF">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36499EF7" w14:textId="1AE3568C" w:rsidR="00106B78" w:rsidRPr="00CC1CCF" w:rsidRDefault="00106B78" w:rsidP="00554471">
            <w:pPr>
              <w:jc w:val="center"/>
            </w:pPr>
            <w:r w:rsidRPr="00CC1CCF">
              <w:t>201</w:t>
            </w:r>
            <w:r>
              <w:t>7</w:t>
            </w:r>
          </w:p>
        </w:tc>
        <w:tc>
          <w:tcPr>
            <w:tcW w:w="1860" w:type="dxa"/>
            <w:tcBorders>
              <w:top w:val="double" w:sz="6" w:space="0" w:color="auto"/>
              <w:left w:val="single" w:sz="6" w:space="0" w:color="auto"/>
              <w:bottom w:val="single" w:sz="6" w:space="0" w:color="auto"/>
              <w:right w:val="double" w:sz="6" w:space="0" w:color="auto"/>
            </w:tcBorders>
          </w:tcPr>
          <w:p w14:paraId="416440B9" w14:textId="2B1C2760" w:rsidR="00106B78" w:rsidRPr="00CC1CCF" w:rsidRDefault="00106B78" w:rsidP="00106B78">
            <w:pPr>
              <w:jc w:val="center"/>
            </w:pPr>
            <w:r w:rsidRPr="00CC1CCF">
              <w:t>201</w:t>
            </w:r>
            <w:r>
              <w:t>8</w:t>
            </w:r>
          </w:p>
        </w:tc>
      </w:tr>
      <w:tr w:rsidR="003D7B56" w:rsidRPr="00CC1CCF" w14:paraId="48DBCCCC" w14:textId="77777777" w:rsidTr="00554471">
        <w:trPr>
          <w:trHeight w:val="57"/>
        </w:trPr>
        <w:tc>
          <w:tcPr>
            <w:tcW w:w="5572" w:type="dxa"/>
            <w:tcBorders>
              <w:top w:val="single" w:sz="6" w:space="0" w:color="auto"/>
              <w:left w:val="double" w:sz="6" w:space="0" w:color="auto"/>
              <w:bottom w:val="single" w:sz="6" w:space="0" w:color="auto"/>
              <w:right w:val="single" w:sz="6" w:space="0" w:color="auto"/>
            </w:tcBorders>
          </w:tcPr>
          <w:p w14:paraId="18EAACAA" w14:textId="77777777" w:rsidR="003D7B56" w:rsidRPr="00CC1CCF" w:rsidRDefault="003D7B56">
            <w:r w:rsidRPr="00CC1CCF">
              <w:t>Сырье и материалы, %</w:t>
            </w:r>
          </w:p>
        </w:tc>
        <w:tc>
          <w:tcPr>
            <w:tcW w:w="1820" w:type="dxa"/>
            <w:tcBorders>
              <w:top w:val="single" w:sz="6" w:space="0" w:color="auto"/>
              <w:left w:val="single" w:sz="6" w:space="0" w:color="auto"/>
              <w:bottom w:val="single" w:sz="6" w:space="0" w:color="auto"/>
              <w:right w:val="single" w:sz="6" w:space="0" w:color="auto"/>
            </w:tcBorders>
          </w:tcPr>
          <w:p w14:paraId="7DEEB5BE" w14:textId="1795DDD5" w:rsidR="003D7B56" w:rsidRPr="00CC1CCF" w:rsidRDefault="003D7B56"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49BF3EDF" w14:textId="4474AF32" w:rsidR="003D7B56" w:rsidRPr="00CC1CCF" w:rsidRDefault="003D7B56" w:rsidP="004F5CB0">
            <w:pPr>
              <w:jc w:val="right"/>
            </w:pPr>
            <w:r>
              <w:t>0</w:t>
            </w:r>
          </w:p>
        </w:tc>
      </w:tr>
      <w:tr w:rsidR="003D7B56" w:rsidRPr="00CC1CCF" w14:paraId="6EF88044" w14:textId="77777777">
        <w:tc>
          <w:tcPr>
            <w:tcW w:w="5572" w:type="dxa"/>
            <w:tcBorders>
              <w:top w:val="single" w:sz="6" w:space="0" w:color="auto"/>
              <w:left w:val="double" w:sz="6" w:space="0" w:color="auto"/>
              <w:bottom w:val="single" w:sz="6" w:space="0" w:color="auto"/>
              <w:right w:val="single" w:sz="6" w:space="0" w:color="auto"/>
            </w:tcBorders>
          </w:tcPr>
          <w:p w14:paraId="334C9B81" w14:textId="77777777" w:rsidR="003D7B56" w:rsidRPr="00CC1CCF" w:rsidRDefault="003D7B56">
            <w:r w:rsidRPr="00CC1CCF">
              <w:t>Приобретенные комплектующие изделия, полуфабрикаты, %</w:t>
            </w:r>
          </w:p>
        </w:tc>
        <w:tc>
          <w:tcPr>
            <w:tcW w:w="1820" w:type="dxa"/>
            <w:tcBorders>
              <w:top w:val="single" w:sz="6" w:space="0" w:color="auto"/>
              <w:left w:val="single" w:sz="6" w:space="0" w:color="auto"/>
              <w:bottom w:val="single" w:sz="6" w:space="0" w:color="auto"/>
              <w:right w:val="single" w:sz="6" w:space="0" w:color="auto"/>
            </w:tcBorders>
          </w:tcPr>
          <w:p w14:paraId="1CF68533" w14:textId="28DDC960" w:rsidR="003D7B56" w:rsidRPr="00CC1CCF" w:rsidRDefault="003D7B56"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3860A721" w14:textId="4B71F185" w:rsidR="003D7B56" w:rsidRPr="00CC1CCF" w:rsidRDefault="003D7B56" w:rsidP="004F5CB0">
            <w:pPr>
              <w:jc w:val="right"/>
            </w:pPr>
            <w:r>
              <w:t>0</w:t>
            </w:r>
          </w:p>
        </w:tc>
      </w:tr>
      <w:tr w:rsidR="003D7B56" w:rsidRPr="00CC1CCF" w14:paraId="18A69E46" w14:textId="77777777">
        <w:tc>
          <w:tcPr>
            <w:tcW w:w="5572" w:type="dxa"/>
            <w:tcBorders>
              <w:top w:val="single" w:sz="6" w:space="0" w:color="auto"/>
              <w:left w:val="double" w:sz="6" w:space="0" w:color="auto"/>
              <w:bottom w:val="single" w:sz="6" w:space="0" w:color="auto"/>
              <w:right w:val="single" w:sz="6" w:space="0" w:color="auto"/>
            </w:tcBorders>
          </w:tcPr>
          <w:p w14:paraId="4E5DA464" w14:textId="77777777" w:rsidR="003D7B56" w:rsidRPr="00CC1CCF" w:rsidRDefault="003D7B56">
            <w:r w:rsidRPr="00CC1CCF">
              <w:t>Работы и услуги производственного характера, выполненные сторонними организациями, %</w:t>
            </w:r>
          </w:p>
        </w:tc>
        <w:tc>
          <w:tcPr>
            <w:tcW w:w="1820" w:type="dxa"/>
            <w:tcBorders>
              <w:top w:val="single" w:sz="6" w:space="0" w:color="auto"/>
              <w:left w:val="single" w:sz="6" w:space="0" w:color="auto"/>
              <w:bottom w:val="single" w:sz="6" w:space="0" w:color="auto"/>
              <w:right w:val="single" w:sz="6" w:space="0" w:color="auto"/>
            </w:tcBorders>
          </w:tcPr>
          <w:p w14:paraId="79787B8C" w14:textId="45E50489" w:rsidR="003D7B56" w:rsidRPr="00CC1CCF" w:rsidRDefault="003D7B56"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1E28A74B" w14:textId="6D4B6BC8" w:rsidR="003D7B56" w:rsidRPr="00CC1CCF" w:rsidRDefault="003D7B56" w:rsidP="004F5CB0">
            <w:pPr>
              <w:jc w:val="right"/>
            </w:pPr>
            <w:r>
              <w:t>0</w:t>
            </w:r>
          </w:p>
        </w:tc>
      </w:tr>
      <w:tr w:rsidR="003D7B56" w:rsidRPr="00CC1CCF" w14:paraId="55FD7A47" w14:textId="77777777">
        <w:tc>
          <w:tcPr>
            <w:tcW w:w="5572" w:type="dxa"/>
            <w:tcBorders>
              <w:top w:val="single" w:sz="6" w:space="0" w:color="auto"/>
              <w:left w:val="double" w:sz="6" w:space="0" w:color="auto"/>
              <w:bottom w:val="single" w:sz="6" w:space="0" w:color="auto"/>
              <w:right w:val="single" w:sz="6" w:space="0" w:color="auto"/>
            </w:tcBorders>
          </w:tcPr>
          <w:p w14:paraId="4B12957B" w14:textId="77777777" w:rsidR="003D7B56" w:rsidRPr="00CC1CCF" w:rsidRDefault="003D7B56">
            <w:r w:rsidRPr="00CC1CCF">
              <w:t>Топливо, %</w:t>
            </w:r>
          </w:p>
        </w:tc>
        <w:tc>
          <w:tcPr>
            <w:tcW w:w="1820" w:type="dxa"/>
            <w:tcBorders>
              <w:top w:val="single" w:sz="6" w:space="0" w:color="auto"/>
              <w:left w:val="single" w:sz="6" w:space="0" w:color="auto"/>
              <w:bottom w:val="single" w:sz="6" w:space="0" w:color="auto"/>
              <w:right w:val="single" w:sz="6" w:space="0" w:color="auto"/>
            </w:tcBorders>
          </w:tcPr>
          <w:p w14:paraId="22FD766A" w14:textId="5D853B4A" w:rsidR="003D7B56" w:rsidRPr="00CC1CCF" w:rsidRDefault="003D7B56"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70B4751B" w14:textId="0172CA27" w:rsidR="003D7B56" w:rsidRPr="00CC1CCF" w:rsidRDefault="003D7B56" w:rsidP="004F5CB0">
            <w:pPr>
              <w:jc w:val="right"/>
            </w:pPr>
            <w:r>
              <w:t>0</w:t>
            </w:r>
          </w:p>
        </w:tc>
      </w:tr>
      <w:tr w:rsidR="003D7B56" w:rsidRPr="00CC1CCF" w14:paraId="4C2AA11A" w14:textId="77777777">
        <w:tc>
          <w:tcPr>
            <w:tcW w:w="5572" w:type="dxa"/>
            <w:tcBorders>
              <w:top w:val="single" w:sz="6" w:space="0" w:color="auto"/>
              <w:left w:val="double" w:sz="6" w:space="0" w:color="auto"/>
              <w:bottom w:val="single" w:sz="6" w:space="0" w:color="auto"/>
              <w:right w:val="single" w:sz="6" w:space="0" w:color="auto"/>
            </w:tcBorders>
          </w:tcPr>
          <w:p w14:paraId="7848DE2A" w14:textId="77777777" w:rsidR="003D7B56" w:rsidRPr="00CC1CCF" w:rsidRDefault="003D7B56">
            <w:r w:rsidRPr="00CC1CCF">
              <w:t>Энергия, %</w:t>
            </w:r>
          </w:p>
        </w:tc>
        <w:tc>
          <w:tcPr>
            <w:tcW w:w="1820" w:type="dxa"/>
            <w:tcBorders>
              <w:top w:val="single" w:sz="6" w:space="0" w:color="auto"/>
              <w:left w:val="single" w:sz="6" w:space="0" w:color="auto"/>
              <w:bottom w:val="single" w:sz="6" w:space="0" w:color="auto"/>
              <w:right w:val="single" w:sz="6" w:space="0" w:color="auto"/>
            </w:tcBorders>
          </w:tcPr>
          <w:p w14:paraId="1E7FF270" w14:textId="4FB08D5C" w:rsidR="003D7B56" w:rsidRPr="00CC1CCF" w:rsidRDefault="003D7B56"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2D846BDC" w14:textId="2BC1DC43" w:rsidR="003D7B56" w:rsidRPr="00CC1CCF" w:rsidRDefault="003D7B56" w:rsidP="004F5CB0">
            <w:pPr>
              <w:jc w:val="right"/>
            </w:pPr>
            <w:r>
              <w:t>0</w:t>
            </w:r>
          </w:p>
        </w:tc>
      </w:tr>
      <w:tr w:rsidR="003D7B56" w:rsidRPr="00CC1CCF" w14:paraId="54DD3EC7" w14:textId="77777777">
        <w:tc>
          <w:tcPr>
            <w:tcW w:w="5572" w:type="dxa"/>
            <w:tcBorders>
              <w:top w:val="single" w:sz="6" w:space="0" w:color="auto"/>
              <w:left w:val="double" w:sz="6" w:space="0" w:color="auto"/>
              <w:bottom w:val="single" w:sz="6" w:space="0" w:color="auto"/>
              <w:right w:val="single" w:sz="6" w:space="0" w:color="auto"/>
            </w:tcBorders>
          </w:tcPr>
          <w:p w14:paraId="1A73358B" w14:textId="77777777" w:rsidR="003D7B56" w:rsidRPr="00CC1CCF" w:rsidRDefault="003D7B56">
            <w:r w:rsidRPr="00CC1CCF">
              <w:t>Затраты на оплату труда, %</w:t>
            </w:r>
          </w:p>
        </w:tc>
        <w:tc>
          <w:tcPr>
            <w:tcW w:w="1820" w:type="dxa"/>
            <w:tcBorders>
              <w:top w:val="single" w:sz="6" w:space="0" w:color="auto"/>
              <w:left w:val="single" w:sz="6" w:space="0" w:color="auto"/>
              <w:bottom w:val="single" w:sz="6" w:space="0" w:color="auto"/>
              <w:right w:val="single" w:sz="6" w:space="0" w:color="auto"/>
            </w:tcBorders>
          </w:tcPr>
          <w:p w14:paraId="50D9D9D4" w14:textId="07E3E307" w:rsidR="003D7B56" w:rsidRPr="00CC1CCF" w:rsidRDefault="003D7B56" w:rsidP="00D4597E">
            <w:pPr>
              <w:jc w:val="right"/>
            </w:pPr>
            <w:r>
              <w:t>56,60</w:t>
            </w:r>
          </w:p>
        </w:tc>
        <w:tc>
          <w:tcPr>
            <w:tcW w:w="1860" w:type="dxa"/>
            <w:tcBorders>
              <w:top w:val="single" w:sz="6" w:space="0" w:color="auto"/>
              <w:left w:val="single" w:sz="6" w:space="0" w:color="auto"/>
              <w:bottom w:val="single" w:sz="6" w:space="0" w:color="auto"/>
              <w:right w:val="double" w:sz="6" w:space="0" w:color="auto"/>
            </w:tcBorders>
          </w:tcPr>
          <w:p w14:paraId="50868D08" w14:textId="472BC29E" w:rsidR="003D7B56" w:rsidRPr="00CC1CCF" w:rsidRDefault="003D7B56" w:rsidP="004F5CB0">
            <w:pPr>
              <w:jc w:val="right"/>
            </w:pPr>
            <w:r>
              <w:t>43,38</w:t>
            </w:r>
          </w:p>
        </w:tc>
      </w:tr>
      <w:tr w:rsidR="003D7B56" w:rsidRPr="00CC1CCF" w14:paraId="06FBDB52" w14:textId="77777777">
        <w:tc>
          <w:tcPr>
            <w:tcW w:w="5572" w:type="dxa"/>
            <w:tcBorders>
              <w:top w:val="single" w:sz="6" w:space="0" w:color="auto"/>
              <w:left w:val="double" w:sz="6" w:space="0" w:color="auto"/>
              <w:bottom w:val="single" w:sz="6" w:space="0" w:color="auto"/>
              <w:right w:val="single" w:sz="6" w:space="0" w:color="auto"/>
            </w:tcBorders>
          </w:tcPr>
          <w:p w14:paraId="46BE2E16" w14:textId="77777777" w:rsidR="003D7B56" w:rsidRPr="00CC1CCF" w:rsidRDefault="003D7B56">
            <w:r w:rsidRPr="00CC1CCF">
              <w:t>Проценты по кредитам, % %</w:t>
            </w:r>
          </w:p>
        </w:tc>
        <w:tc>
          <w:tcPr>
            <w:tcW w:w="1820" w:type="dxa"/>
            <w:tcBorders>
              <w:top w:val="single" w:sz="6" w:space="0" w:color="auto"/>
              <w:left w:val="single" w:sz="6" w:space="0" w:color="auto"/>
              <w:bottom w:val="single" w:sz="6" w:space="0" w:color="auto"/>
              <w:right w:val="single" w:sz="6" w:space="0" w:color="auto"/>
            </w:tcBorders>
          </w:tcPr>
          <w:p w14:paraId="08FADB03" w14:textId="48977AE6" w:rsidR="003D7B56" w:rsidRPr="00CC1CCF" w:rsidRDefault="003D7B56"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1AB0AD7A" w14:textId="74D6094A" w:rsidR="003D7B56" w:rsidRPr="00CC1CCF" w:rsidRDefault="003D7B56" w:rsidP="004F5CB0">
            <w:pPr>
              <w:jc w:val="right"/>
            </w:pPr>
            <w:r>
              <w:t>0</w:t>
            </w:r>
          </w:p>
        </w:tc>
      </w:tr>
      <w:tr w:rsidR="003D7B56" w:rsidRPr="00CC1CCF" w14:paraId="06B44E6D" w14:textId="77777777">
        <w:tc>
          <w:tcPr>
            <w:tcW w:w="5572" w:type="dxa"/>
            <w:tcBorders>
              <w:top w:val="single" w:sz="6" w:space="0" w:color="auto"/>
              <w:left w:val="double" w:sz="6" w:space="0" w:color="auto"/>
              <w:bottom w:val="single" w:sz="6" w:space="0" w:color="auto"/>
              <w:right w:val="single" w:sz="6" w:space="0" w:color="auto"/>
            </w:tcBorders>
          </w:tcPr>
          <w:p w14:paraId="07197C89" w14:textId="77777777" w:rsidR="003D7B56" w:rsidRPr="00CC1CCF" w:rsidRDefault="003D7B56">
            <w:r w:rsidRPr="00CC1CCF">
              <w:t>Арендная плата, % %</w:t>
            </w:r>
          </w:p>
        </w:tc>
        <w:tc>
          <w:tcPr>
            <w:tcW w:w="1820" w:type="dxa"/>
            <w:tcBorders>
              <w:top w:val="single" w:sz="6" w:space="0" w:color="auto"/>
              <w:left w:val="single" w:sz="6" w:space="0" w:color="auto"/>
              <w:bottom w:val="single" w:sz="6" w:space="0" w:color="auto"/>
              <w:right w:val="single" w:sz="6" w:space="0" w:color="auto"/>
            </w:tcBorders>
          </w:tcPr>
          <w:p w14:paraId="77CB3988" w14:textId="5D80D246" w:rsidR="003D7B56" w:rsidRPr="00CC1CCF" w:rsidRDefault="003D7B56" w:rsidP="00D4597E">
            <w:pPr>
              <w:jc w:val="right"/>
            </w:pPr>
            <w:r>
              <w:t>3,63</w:t>
            </w:r>
          </w:p>
        </w:tc>
        <w:tc>
          <w:tcPr>
            <w:tcW w:w="1860" w:type="dxa"/>
            <w:tcBorders>
              <w:top w:val="single" w:sz="6" w:space="0" w:color="auto"/>
              <w:left w:val="single" w:sz="6" w:space="0" w:color="auto"/>
              <w:bottom w:val="single" w:sz="6" w:space="0" w:color="auto"/>
              <w:right w:val="double" w:sz="6" w:space="0" w:color="auto"/>
            </w:tcBorders>
          </w:tcPr>
          <w:p w14:paraId="4A6B053A" w14:textId="522F54F7" w:rsidR="003D7B56" w:rsidRPr="00CC1CCF" w:rsidRDefault="003D7B56" w:rsidP="004F5CB0">
            <w:pPr>
              <w:jc w:val="right"/>
            </w:pPr>
            <w:r>
              <w:t>4,28</w:t>
            </w:r>
          </w:p>
        </w:tc>
      </w:tr>
      <w:tr w:rsidR="003D7B56" w:rsidRPr="00CC1CCF" w14:paraId="4B16A880" w14:textId="77777777">
        <w:tc>
          <w:tcPr>
            <w:tcW w:w="5572" w:type="dxa"/>
            <w:tcBorders>
              <w:top w:val="single" w:sz="6" w:space="0" w:color="auto"/>
              <w:left w:val="double" w:sz="6" w:space="0" w:color="auto"/>
              <w:bottom w:val="single" w:sz="6" w:space="0" w:color="auto"/>
              <w:right w:val="single" w:sz="6" w:space="0" w:color="auto"/>
            </w:tcBorders>
          </w:tcPr>
          <w:p w14:paraId="4E316298" w14:textId="77777777" w:rsidR="003D7B56" w:rsidRPr="00CC1CCF" w:rsidRDefault="003D7B56">
            <w:r w:rsidRPr="00CC1CCF">
              <w:t>Отчисления на социальные нужды, %</w:t>
            </w:r>
          </w:p>
        </w:tc>
        <w:tc>
          <w:tcPr>
            <w:tcW w:w="1820" w:type="dxa"/>
            <w:tcBorders>
              <w:top w:val="single" w:sz="6" w:space="0" w:color="auto"/>
              <w:left w:val="single" w:sz="6" w:space="0" w:color="auto"/>
              <w:bottom w:val="single" w:sz="6" w:space="0" w:color="auto"/>
              <w:right w:val="single" w:sz="6" w:space="0" w:color="auto"/>
            </w:tcBorders>
          </w:tcPr>
          <w:p w14:paraId="57A0477F" w14:textId="1D851BE9" w:rsidR="003D7B56" w:rsidRPr="00CC1CCF" w:rsidRDefault="003D7B56" w:rsidP="00D4597E">
            <w:pPr>
              <w:jc w:val="right"/>
            </w:pPr>
            <w:r>
              <w:t>14,17</w:t>
            </w:r>
          </w:p>
        </w:tc>
        <w:tc>
          <w:tcPr>
            <w:tcW w:w="1860" w:type="dxa"/>
            <w:tcBorders>
              <w:top w:val="single" w:sz="6" w:space="0" w:color="auto"/>
              <w:left w:val="single" w:sz="6" w:space="0" w:color="auto"/>
              <w:bottom w:val="single" w:sz="6" w:space="0" w:color="auto"/>
              <w:right w:val="double" w:sz="6" w:space="0" w:color="auto"/>
            </w:tcBorders>
          </w:tcPr>
          <w:p w14:paraId="3AE3AAA7" w14:textId="7CDB75F2" w:rsidR="003D7B56" w:rsidRPr="00CC1CCF" w:rsidRDefault="003D7B56" w:rsidP="004F5CB0">
            <w:pPr>
              <w:jc w:val="right"/>
            </w:pPr>
            <w:r>
              <w:t>13,01</w:t>
            </w:r>
          </w:p>
        </w:tc>
      </w:tr>
      <w:tr w:rsidR="003D7B56" w:rsidRPr="00CC1CCF" w14:paraId="5CB49659" w14:textId="77777777">
        <w:tc>
          <w:tcPr>
            <w:tcW w:w="5572" w:type="dxa"/>
            <w:tcBorders>
              <w:top w:val="single" w:sz="6" w:space="0" w:color="auto"/>
              <w:left w:val="double" w:sz="6" w:space="0" w:color="auto"/>
              <w:bottom w:val="single" w:sz="6" w:space="0" w:color="auto"/>
              <w:right w:val="single" w:sz="6" w:space="0" w:color="auto"/>
            </w:tcBorders>
          </w:tcPr>
          <w:p w14:paraId="3F4B1C8D" w14:textId="77777777" w:rsidR="003D7B56" w:rsidRPr="00CC1CCF" w:rsidRDefault="003D7B56">
            <w:r w:rsidRPr="00CC1CCF">
              <w:t>Амортизация основных средств, %</w:t>
            </w:r>
          </w:p>
        </w:tc>
        <w:tc>
          <w:tcPr>
            <w:tcW w:w="1820" w:type="dxa"/>
            <w:tcBorders>
              <w:top w:val="single" w:sz="6" w:space="0" w:color="auto"/>
              <w:left w:val="single" w:sz="6" w:space="0" w:color="auto"/>
              <w:bottom w:val="single" w:sz="6" w:space="0" w:color="auto"/>
              <w:right w:val="single" w:sz="6" w:space="0" w:color="auto"/>
            </w:tcBorders>
          </w:tcPr>
          <w:p w14:paraId="3F933633" w14:textId="2900195C" w:rsidR="003D7B56" w:rsidRPr="00CC1CCF" w:rsidRDefault="003D7B56"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0D93085D" w14:textId="0A48CC8A" w:rsidR="003D7B56" w:rsidRPr="00CC1CCF" w:rsidRDefault="003D7B56" w:rsidP="004F5CB0">
            <w:pPr>
              <w:jc w:val="right"/>
            </w:pPr>
            <w:r>
              <w:t>0</w:t>
            </w:r>
          </w:p>
        </w:tc>
      </w:tr>
      <w:tr w:rsidR="003D7B56" w:rsidRPr="00CC1CCF" w14:paraId="1A9E7803" w14:textId="77777777">
        <w:tc>
          <w:tcPr>
            <w:tcW w:w="5572" w:type="dxa"/>
            <w:tcBorders>
              <w:top w:val="single" w:sz="6" w:space="0" w:color="auto"/>
              <w:left w:val="double" w:sz="6" w:space="0" w:color="auto"/>
              <w:bottom w:val="single" w:sz="6" w:space="0" w:color="auto"/>
              <w:right w:val="single" w:sz="6" w:space="0" w:color="auto"/>
            </w:tcBorders>
          </w:tcPr>
          <w:p w14:paraId="16F8C7E0" w14:textId="77777777" w:rsidR="003D7B56" w:rsidRPr="00CC1CCF" w:rsidRDefault="003D7B56">
            <w:r w:rsidRPr="00CC1CCF">
              <w:t>Налоги, включаемые в себестоимость продукции, %</w:t>
            </w:r>
          </w:p>
        </w:tc>
        <w:tc>
          <w:tcPr>
            <w:tcW w:w="1820" w:type="dxa"/>
            <w:tcBorders>
              <w:top w:val="single" w:sz="6" w:space="0" w:color="auto"/>
              <w:left w:val="single" w:sz="6" w:space="0" w:color="auto"/>
              <w:bottom w:val="single" w:sz="6" w:space="0" w:color="auto"/>
              <w:right w:val="single" w:sz="6" w:space="0" w:color="auto"/>
            </w:tcBorders>
          </w:tcPr>
          <w:p w14:paraId="6118934C" w14:textId="5084CAC6" w:rsidR="003D7B56" w:rsidRPr="00CC1CCF" w:rsidRDefault="003D7B56"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06D7A9EC" w14:textId="25DB74C5" w:rsidR="003D7B56" w:rsidRPr="00CC1CCF" w:rsidRDefault="003D7B56" w:rsidP="004F5CB0">
            <w:pPr>
              <w:jc w:val="right"/>
            </w:pPr>
            <w:r>
              <w:t>0</w:t>
            </w:r>
          </w:p>
        </w:tc>
      </w:tr>
      <w:tr w:rsidR="003D7B56" w:rsidRPr="00CC1CCF" w14:paraId="2E16BBA4" w14:textId="77777777">
        <w:tc>
          <w:tcPr>
            <w:tcW w:w="5572" w:type="dxa"/>
            <w:tcBorders>
              <w:top w:val="single" w:sz="6" w:space="0" w:color="auto"/>
              <w:left w:val="double" w:sz="6" w:space="0" w:color="auto"/>
              <w:bottom w:val="single" w:sz="6" w:space="0" w:color="auto"/>
              <w:right w:val="single" w:sz="6" w:space="0" w:color="auto"/>
            </w:tcBorders>
          </w:tcPr>
          <w:p w14:paraId="4C6EC42F" w14:textId="77777777" w:rsidR="003D7B56" w:rsidRPr="00CC1CCF" w:rsidRDefault="003D7B56">
            <w:r w:rsidRPr="00CC1CCF">
              <w:t>Прочие затраты, %</w:t>
            </w:r>
          </w:p>
        </w:tc>
        <w:tc>
          <w:tcPr>
            <w:tcW w:w="1820" w:type="dxa"/>
            <w:tcBorders>
              <w:top w:val="single" w:sz="6" w:space="0" w:color="auto"/>
              <w:left w:val="single" w:sz="6" w:space="0" w:color="auto"/>
              <w:bottom w:val="single" w:sz="6" w:space="0" w:color="auto"/>
              <w:right w:val="single" w:sz="6" w:space="0" w:color="auto"/>
            </w:tcBorders>
          </w:tcPr>
          <w:p w14:paraId="506928A6" w14:textId="40240939" w:rsidR="003D7B56" w:rsidRPr="00CC1CCF" w:rsidRDefault="003D7B56"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6D493F85" w14:textId="6F1B6A9A" w:rsidR="003D7B56" w:rsidRPr="00CC1CCF" w:rsidRDefault="003D7B56" w:rsidP="004F5CB0">
            <w:pPr>
              <w:jc w:val="right"/>
            </w:pPr>
            <w:r>
              <w:t>0</w:t>
            </w:r>
          </w:p>
        </w:tc>
      </w:tr>
      <w:tr w:rsidR="003D7B56" w:rsidRPr="00CC1CCF" w14:paraId="4E3887BD" w14:textId="77777777">
        <w:tc>
          <w:tcPr>
            <w:tcW w:w="5572" w:type="dxa"/>
            <w:tcBorders>
              <w:top w:val="single" w:sz="6" w:space="0" w:color="auto"/>
              <w:left w:val="double" w:sz="6" w:space="0" w:color="auto"/>
              <w:bottom w:val="single" w:sz="6" w:space="0" w:color="auto"/>
              <w:right w:val="single" w:sz="6" w:space="0" w:color="auto"/>
            </w:tcBorders>
          </w:tcPr>
          <w:p w14:paraId="392952D4" w14:textId="77777777" w:rsidR="003D7B56" w:rsidRPr="00CC1CCF" w:rsidRDefault="003D7B56">
            <w:r w:rsidRPr="00CC1CCF">
              <w:t xml:space="preserve">  амортизация по нематериальным активам, %</w:t>
            </w:r>
          </w:p>
        </w:tc>
        <w:tc>
          <w:tcPr>
            <w:tcW w:w="1820" w:type="dxa"/>
            <w:tcBorders>
              <w:top w:val="single" w:sz="6" w:space="0" w:color="auto"/>
              <w:left w:val="single" w:sz="6" w:space="0" w:color="auto"/>
              <w:bottom w:val="single" w:sz="6" w:space="0" w:color="auto"/>
              <w:right w:val="single" w:sz="6" w:space="0" w:color="auto"/>
            </w:tcBorders>
          </w:tcPr>
          <w:p w14:paraId="015B571A" w14:textId="4B78BF7F" w:rsidR="003D7B56" w:rsidRPr="00CC1CCF" w:rsidRDefault="003D7B56" w:rsidP="00D4597E">
            <w:pPr>
              <w:jc w:val="right"/>
            </w:pPr>
            <w:r>
              <w:t>0,49</w:t>
            </w:r>
          </w:p>
        </w:tc>
        <w:tc>
          <w:tcPr>
            <w:tcW w:w="1860" w:type="dxa"/>
            <w:tcBorders>
              <w:top w:val="single" w:sz="6" w:space="0" w:color="auto"/>
              <w:left w:val="single" w:sz="6" w:space="0" w:color="auto"/>
              <w:bottom w:val="single" w:sz="6" w:space="0" w:color="auto"/>
              <w:right w:val="double" w:sz="6" w:space="0" w:color="auto"/>
            </w:tcBorders>
          </w:tcPr>
          <w:p w14:paraId="282929E2" w14:textId="09D58943" w:rsidR="003D7B56" w:rsidRPr="00CC1CCF" w:rsidRDefault="003D7B56" w:rsidP="004F5CB0">
            <w:pPr>
              <w:jc w:val="right"/>
            </w:pPr>
            <w:r>
              <w:t>0</w:t>
            </w:r>
          </w:p>
        </w:tc>
      </w:tr>
      <w:tr w:rsidR="003D7B56" w:rsidRPr="00CC1CCF" w14:paraId="0FE89D2D" w14:textId="77777777">
        <w:tc>
          <w:tcPr>
            <w:tcW w:w="5572" w:type="dxa"/>
            <w:tcBorders>
              <w:top w:val="single" w:sz="6" w:space="0" w:color="auto"/>
              <w:left w:val="double" w:sz="6" w:space="0" w:color="auto"/>
              <w:bottom w:val="single" w:sz="6" w:space="0" w:color="auto"/>
              <w:right w:val="single" w:sz="6" w:space="0" w:color="auto"/>
            </w:tcBorders>
          </w:tcPr>
          <w:p w14:paraId="69BC2B52" w14:textId="77777777" w:rsidR="003D7B56" w:rsidRPr="00CC1CCF" w:rsidRDefault="003D7B56">
            <w:r w:rsidRPr="00CC1CCF">
              <w:t xml:space="preserve">  вознаграждения за рационализаторские предложения, %</w:t>
            </w:r>
          </w:p>
        </w:tc>
        <w:tc>
          <w:tcPr>
            <w:tcW w:w="1820" w:type="dxa"/>
            <w:tcBorders>
              <w:top w:val="single" w:sz="6" w:space="0" w:color="auto"/>
              <w:left w:val="single" w:sz="6" w:space="0" w:color="auto"/>
              <w:bottom w:val="single" w:sz="6" w:space="0" w:color="auto"/>
              <w:right w:val="single" w:sz="6" w:space="0" w:color="auto"/>
            </w:tcBorders>
          </w:tcPr>
          <w:p w14:paraId="72D6E039" w14:textId="1C621570" w:rsidR="003D7B56" w:rsidRPr="00CC1CCF" w:rsidRDefault="003D7B56"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3864D914" w14:textId="5FFF97CB" w:rsidR="003D7B56" w:rsidRPr="00CC1CCF" w:rsidRDefault="003D7B56" w:rsidP="004F5CB0">
            <w:pPr>
              <w:jc w:val="right"/>
            </w:pPr>
            <w:r>
              <w:t>0</w:t>
            </w:r>
          </w:p>
        </w:tc>
      </w:tr>
      <w:tr w:rsidR="003D7B56" w:rsidRPr="00CC1CCF" w14:paraId="3A392E59" w14:textId="77777777">
        <w:tc>
          <w:tcPr>
            <w:tcW w:w="5572" w:type="dxa"/>
            <w:tcBorders>
              <w:top w:val="single" w:sz="6" w:space="0" w:color="auto"/>
              <w:left w:val="double" w:sz="6" w:space="0" w:color="auto"/>
              <w:bottom w:val="single" w:sz="6" w:space="0" w:color="auto"/>
              <w:right w:val="single" w:sz="6" w:space="0" w:color="auto"/>
            </w:tcBorders>
          </w:tcPr>
          <w:p w14:paraId="69E270B5" w14:textId="77777777" w:rsidR="003D7B56" w:rsidRPr="00CC1CCF" w:rsidRDefault="003D7B56">
            <w:r w:rsidRPr="00CC1CCF">
              <w:t xml:space="preserve">  обязательные страховые платежи, %</w:t>
            </w:r>
          </w:p>
        </w:tc>
        <w:tc>
          <w:tcPr>
            <w:tcW w:w="1820" w:type="dxa"/>
            <w:tcBorders>
              <w:top w:val="single" w:sz="6" w:space="0" w:color="auto"/>
              <w:left w:val="single" w:sz="6" w:space="0" w:color="auto"/>
              <w:bottom w:val="single" w:sz="6" w:space="0" w:color="auto"/>
              <w:right w:val="single" w:sz="6" w:space="0" w:color="auto"/>
            </w:tcBorders>
          </w:tcPr>
          <w:p w14:paraId="2F0AB3C9" w14:textId="35D981B8" w:rsidR="003D7B56" w:rsidRPr="00CC1CCF" w:rsidRDefault="003D7B56"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489FEC4D" w14:textId="6B6F3962" w:rsidR="003D7B56" w:rsidRPr="00CC1CCF" w:rsidRDefault="003D7B56" w:rsidP="004F5CB0">
            <w:pPr>
              <w:jc w:val="right"/>
            </w:pPr>
            <w:r>
              <w:t>0</w:t>
            </w:r>
          </w:p>
        </w:tc>
      </w:tr>
      <w:tr w:rsidR="003D7B56" w:rsidRPr="00CC1CCF" w14:paraId="0CA72D19" w14:textId="77777777">
        <w:tc>
          <w:tcPr>
            <w:tcW w:w="5572" w:type="dxa"/>
            <w:tcBorders>
              <w:top w:val="single" w:sz="6" w:space="0" w:color="auto"/>
              <w:left w:val="double" w:sz="6" w:space="0" w:color="auto"/>
              <w:bottom w:val="single" w:sz="6" w:space="0" w:color="auto"/>
              <w:right w:val="single" w:sz="6" w:space="0" w:color="auto"/>
            </w:tcBorders>
          </w:tcPr>
          <w:p w14:paraId="3EB3E725" w14:textId="77777777" w:rsidR="003D7B56" w:rsidRPr="00CC1CCF" w:rsidRDefault="003D7B56">
            <w:r w:rsidRPr="00CC1CCF">
              <w:t xml:space="preserve">  представительские расходы, %</w:t>
            </w:r>
          </w:p>
        </w:tc>
        <w:tc>
          <w:tcPr>
            <w:tcW w:w="1820" w:type="dxa"/>
            <w:tcBorders>
              <w:top w:val="single" w:sz="6" w:space="0" w:color="auto"/>
              <w:left w:val="single" w:sz="6" w:space="0" w:color="auto"/>
              <w:bottom w:val="single" w:sz="6" w:space="0" w:color="auto"/>
              <w:right w:val="single" w:sz="6" w:space="0" w:color="auto"/>
            </w:tcBorders>
          </w:tcPr>
          <w:p w14:paraId="16B755FA" w14:textId="135D5633" w:rsidR="003D7B56" w:rsidRPr="00CC1CCF" w:rsidRDefault="003D7B56"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126A2201" w14:textId="24F9615C" w:rsidR="003D7B56" w:rsidRPr="00CC1CCF" w:rsidRDefault="003D7B56" w:rsidP="004F5CB0">
            <w:pPr>
              <w:jc w:val="right"/>
            </w:pPr>
            <w:r>
              <w:t>0</w:t>
            </w:r>
          </w:p>
        </w:tc>
      </w:tr>
      <w:tr w:rsidR="003D7B56" w:rsidRPr="00CC1CCF" w14:paraId="74856B03" w14:textId="77777777">
        <w:tc>
          <w:tcPr>
            <w:tcW w:w="5572" w:type="dxa"/>
            <w:tcBorders>
              <w:top w:val="single" w:sz="6" w:space="0" w:color="auto"/>
              <w:left w:val="double" w:sz="6" w:space="0" w:color="auto"/>
              <w:bottom w:val="single" w:sz="6" w:space="0" w:color="auto"/>
              <w:right w:val="single" w:sz="6" w:space="0" w:color="auto"/>
            </w:tcBorders>
          </w:tcPr>
          <w:p w14:paraId="0479DC6C" w14:textId="77777777" w:rsidR="003D7B56" w:rsidRPr="00CC1CCF" w:rsidRDefault="003D7B56">
            <w:r w:rsidRPr="00CC1CCF">
              <w:t xml:space="preserve">  иное (пояснить), %</w:t>
            </w:r>
          </w:p>
        </w:tc>
        <w:tc>
          <w:tcPr>
            <w:tcW w:w="1820" w:type="dxa"/>
            <w:tcBorders>
              <w:top w:val="single" w:sz="6" w:space="0" w:color="auto"/>
              <w:left w:val="single" w:sz="6" w:space="0" w:color="auto"/>
              <w:bottom w:val="single" w:sz="6" w:space="0" w:color="auto"/>
              <w:right w:val="single" w:sz="6" w:space="0" w:color="auto"/>
            </w:tcBorders>
          </w:tcPr>
          <w:p w14:paraId="5209C186" w14:textId="3CDFFAB1" w:rsidR="003D7B56" w:rsidRPr="00CC1CCF" w:rsidRDefault="003D7B56" w:rsidP="00D4597E">
            <w:pPr>
              <w:jc w:val="right"/>
            </w:pPr>
            <w:r>
              <w:t>25,11</w:t>
            </w:r>
          </w:p>
        </w:tc>
        <w:tc>
          <w:tcPr>
            <w:tcW w:w="1860" w:type="dxa"/>
            <w:tcBorders>
              <w:top w:val="single" w:sz="6" w:space="0" w:color="auto"/>
              <w:left w:val="single" w:sz="6" w:space="0" w:color="auto"/>
              <w:bottom w:val="single" w:sz="6" w:space="0" w:color="auto"/>
              <w:right w:val="double" w:sz="6" w:space="0" w:color="auto"/>
            </w:tcBorders>
          </w:tcPr>
          <w:p w14:paraId="5B52048D" w14:textId="0E18CA89" w:rsidR="003D7B56" w:rsidRPr="00CC1CCF" w:rsidRDefault="003D7B56" w:rsidP="004F5CB0">
            <w:pPr>
              <w:jc w:val="right"/>
            </w:pPr>
            <w:r>
              <w:t>39,33</w:t>
            </w:r>
          </w:p>
        </w:tc>
      </w:tr>
      <w:tr w:rsidR="003D7B56" w:rsidRPr="00CC1CCF" w14:paraId="7505FCD5" w14:textId="77777777">
        <w:tc>
          <w:tcPr>
            <w:tcW w:w="5572" w:type="dxa"/>
            <w:tcBorders>
              <w:top w:val="single" w:sz="6" w:space="0" w:color="auto"/>
              <w:left w:val="double" w:sz="6" w:space="0" w:color="auto"/>
              <w:bottom w:val="single" w:sz="6" w:space="0" w:color="auto"/>
              <w:right w:val="single" w:sz="6" w:space="0" w:color="auto"/>
            </w:tcBorders>
          </w:tcPr>
          <w:p w14:paraId="3D675178" w14:textId="77777777" w:rsidR="003D7B56" w:rsidRPr="00CC1CCF" w:rsidRDefault="003D7B56">
            <w:r w:rsidRPr="00CC1CCF">
              <w:t>Итого: затраты на  производство и продажу продукции (работ, услуг) (себестоимость), %</w:t>
            </w:r>
          </w:p>
        </w:tc>
        <w:tc>
          <w:tcPr>
            <w:tcW w:w="1820" w:type="dxa"/>
            <w:tcBorders>
              <w:top w:val="single" w:sz="6" w:space="0" w:color="auto"/>
              <w:left w:val="single" w:sz="6" w:space="0" w:color="auto"/>
              <w:bottom w:val="single" w:sz="6" w:space="0" w:color="auto"/>
              <w:right w:val="single" w:sz="6" w:space="0" w:color="auto"/>
            </w:tcBorders>
          </w:tcPr>
          <w:p w14:paraId="3FAD3A57" w14:textId="7D38AA51" w:rsidR="003D7B56" w:rsidRPr="00CC1CCF" w:rsidRDefault="003D7B56" w:rsidP="00D4597E">
            <w:pPr>
              <w:jc w:val="right"/>
            </w:pPr>
            <w:r w:rsidRPr="00CC1CCF">
              <w:t>100</w:t>
            </w:r>
          </w:p>
        </w:tc>
        <w:tc>
          <w:tcPr>
            <w:tcW w:w="1860" w:type="dxa"/>
            <w:tcBorders>
              <w:top w:val="single" w:sz="6" w:space="0" w:color="auto"/>
              <w:left w:val="single" w:sz="6" w:space="0" w:color="auto"/>
              <w:bottom w:val="single" w:sz="6" w:space="0" w:color="auto"/>
              <w:right w:val="double" w:sz="6" w:space="0" w:color="auto"/>
            </w:tcBorders>
          </w:tcPr>
          <w:p w14:paraId="73A3FBF6" w14:textId="681EA184" w:rsidR="003D7B56" w:rsidRPr="00CC1CCF" w:rsidRDefault="003D7B56" w:rsidP="004F5CB0">
            <w:pPr>
              <w:jc w:val="right"/>
            </w:pPr>
            <w:r>
              <w:t>100</w:t>
            </w:r>
          </w:p>
        </w:tc>
      </w:tr>
      <w:tr w:rsidR="003D7B56" w:rsidRPr="00CC1CCF" w14:paraId="2635756D" w14:textId="77777777">
        <w:tc>
          <w:tcPr>
            <w:tcW w:w="5572" w:type="dxa"/>
            <w:tcBorders>
              <w:top w:val="single" w:sz="6" w:space="0" w:color="auto"/>
              <w:left w:val="double" w:sz="6" w:space="0" w:color="auto"/>
              <w:bottom w:val="double" w:sz="6" w:space="0" w:color="auto"/>
              <w:right w:val="single" w:sz="6" w:space="0" w:color="auto"/>
            </w:tcBorders>
          </w:tcPr>
          <w:p w14:paraId="01C169F3" w14:textId="743BF06C" w:rsidR="003D7B56" w:rsidRPr="00CC1CCF" w:rsidRDefault="003D7B56" w:rsidP="003D7B56">
            <w:r>
              <w:t>Справочно</w:t>
            </w:r>
            <w:r w:rsidRPr="00CC1CCF">
              <w:t>: Выручка  от  продажи  продукции (работ, услуг), % к себестоимости</w:t>
            </w:r>
          </w:p>
        </w:tc>
        <w:tc>
          <w:tcPr>
            <w:tcW w:w="1820" w:type="dxa"/>
            <w:tcBorders>
              <w:top w:val="single" w:sz="6" w:space="0" w:color="auto"/>
              <w:left w:val="single" w:sz="6" w:space="0" w:color="auto"/>
              <w:bottom w:val="double" w:sz="6" w:space="0" w:color="auto"/>
              <w:right w:val="single" w:sz="6" w:space="0" w:color="auto"/>
            </w:tcBorders>
          </w:tcPr>
          <w:p w14:paraId="740A3869" w14:textId="78E43E92" w:rsidR="003D7B56" w:rsidRPr="00CC1CCF" w:rsidRDefault="003D7B56" w:rsidP="00D4597E">
            <w:pPr>
              <w:jc w:val="right"/>
            </w:pPr>
            <w:r w:rsidRPr="00CC1CCF">
              <w:t>0</w:t>
            </w:r>
          </w:p>
        </w:tc>
        <w:tc>
          <w:tcPr>
            <w:tcW w:w="1860" w:type="dxa"/>
            <w:tcBorders>
              <w:top w:val="single" w:sz="6" w:space="0" w:color="auto"/>
              <w:left w:val="single" w:sz="6" w:space="0" w:color="auto"/>
              <w:bottom w:val="double" w:sz="6" w:space="0" w:color="auto"/>
              <w:right w:val="double" w:sz="6" w:space="0" w:color="auto"/>
            </w:tcBorders>
          </w:tcPr>
          <w:p w14:paraId="472309A2" w14:textId="7A27242F" w:rsidR="003D7B56" w:rsidRPr="00CC1CCF" w:rsidRDefault="003D7B56" w:rsidP="004F5CB0">
            <w:pPr>
              <w:jc w:val="right"/>
            </w:pPr>
            <w:r>
              <w:t>0,50</w:t>
            </w:r>
          </w:p>
        </w:tc>
      </w:tr>
    </w:tbl>
    <w:p w14:paraId="6BE6ADD0" w14:textId="77777777" w:rsidR="00E779A3" w:rsidRPr="00276940" w:rsidRDefault="00E779A3"/>
    <w:p w14:paraId="0BA6EEE4" w14:textId="77777777" w:rsidR="00E779A3" w:rsidRPr="00276940"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E779A3" w:rsidRPr="00CC1CCF" w14:paraId="24F0B72C" w14:textId="77777777" w:rsidTr="00554471">
        <w:trPr>
          <w:trHeight w:val="171"/>
        </w:trPr>
        <w:tc>
          <w:tcPr>
            <w:tcW w:w="5572" w:type="dxa"/>
            <w:tcBorders>
              <w:top w:val="double" w:sz="6" w:space="0" w:color="auto"/>
              <w:left w:val="double" w:sz="6" w:space="0" w:color="auto"/>
              <w:bottom w:val="single" w:sz="6" w:space="0" w:color="auto"/>
              <w:right w:val="single" w:sz="6" w:space="0" w:color="auto"/>
            </w:tcBorders>
          </w:tcPr>
          <w:p w14:paraId="1E274AB7" w14:textId="77777777" w:rsidR="00E779A3" w:rsidRPr="00CC1CCF" w:rsidRDefault="00E779A3">
            <w:pPr>
              <w:jc w:val="center"/>
            </w:pPr>
            <w:r w:rsidRPr="00CC1CCF">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646A168F" w14:textId="2211F88E" w:rsidR="00E779A3" w:rsidRPr="00CC1CCF" w:rsidRDefault="00E779A3" w:rsidP="00554471">
            <w:pPr>
              <w:jc w:val="center"/>
            </w:pPr>
            <w:r w:rsidRPr="00CC1CCF">
              <w:t>201</w:t>
            </w:r>
            <w:r w:rsidR="00106B78">
              <w:t>8</w:t>
            </w:r>
            <w:r w:rsidRPr="00CC1CCF">
              <w:t>, 3 мес.</w:t>
            </w:r>
          </w:p>
        </w:tc>
        <w:tc>
          <w:tcPr>
            <w:tcW w:w="1860" w:type="dxa"/>
            <w:tcBorders>
              <w:top w:val="double" w:sz="6" w:space="0" w:color="auto"/>
              <w:left w:val="single" w:sz="6" w:space="0" w:color="auto"/>
              <w:bottom w:val="single" w:sz="6" w:space="0" w:color="auto"/>
              <w:right w:val="double" w:sz="6" w:space="0" w:color="auto"/>
            </w:tcBorders>
          </w:tcPr>
          <w:p w14:paraId="54F0621C" w14:textId="11BFB1BE" w:rsidR="00E779A3" w:rsidRPr="00CC1CCF" w:rsidRDefault="00AA09F1" w:rsidP="00106B78">
            <w:pPr>
              <w:jc w:val="center"/>
            </w:pPr>
            <w:r>
              <w:t>201</w:t>
            </w:r>
            <w:r w:rsidR="00106B78">
              <w:t>9</w:t>
            </w:r>
            <w:r w:rsidR="00E779A3" w:rsidRPr="00CC1CCF">
              <w:t>, 3 мес.</w:t>
            </w:r>
          </w:p>
        </w:tc>
      </w:tr>
      <w:tr w:rsidR="003D7B56" w:rsidRPr="00CC1CCF" w14:paraId="1357B3A6" w14:textId="77777777">
        <w:tc>
          <w:tcPr>
            <w:tcW w:w="5572" w:type="dxa"/>
            <w:tcBorders>
              <w:top w:val="single" w:sz="6" w:space="0" w:color="auto"/>
              <w:left w:val="double" w:sz="6" w:space="0" w:color="auto"/>
              <w:bottom w:val="single" w:sz="6" w:space="0" w:color="auto"/>
              <w:right w:val="single" w:sz="6" w:space="0" w:color="auto"/>
            </w:tcBorders>
          </w:tcPr>
          <w:p w14:paraId="41AFD525" w14:textId="77777777" w:rsidR="003D7B56" w:rsidRPr="00CC1CCF" w:rsidRDefault="003D7B56">
            <w:r w:rsidRPr="00CC1CCF">
              <w:t>Сырье и материалы, %</w:t>
            </w:r>
          </w:p>
        </w:tc>
        <w:tc>
          <w:tcPr>
            <w:tcW w:w="1820" w:type="dxa"/>
            <w:tcBorders>
              <w:top w:val="single" w:sz="6" w:space="0" w:color="auto"/>
              <w:left w:val="single" w:sz="6" w:space="0" w:color="auto"/>
              <w:bottom w:val="single" w:sz="6" w:space="0" w:color="auto"/>
              <w:right w:val="single" w:sz="6" w:space="0" w:color="auto"/>
            </w:tcBorders>
          </w:tcPr>
          <w:p w14:paraId="1190D532" w14:textId="1221BA68" w:rsidR="003D7B56" w:rsidRPr="00CC1CCF" w:rsidRDefault="003D7B56" w:rsidP="00AA09F1">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7C4F9017" w14:textId="799BE630" w:rsidR="003D7B56" w:rsidRPr="00CC1CCF" w:rsidRDefault="003D7B56" w:rsidP="00AA09F1">
            <w:pPr>
              <w:jc w:val="right"/>
            </w:pPr>
            <w:r>
              <w:t>0</w:t>
            </w:r>
          </w:p>
        </w:tc>
      </w:tr>
      <w:tr w:rsidR="003D7B56" w:rsidRPr="00CC1CCF" w14:paraId="149A4404" w14:textId="77777777">
        <w:tc>
          <w:tcPr>
            <w:tcW w:w="5572" w:type="dxa"/>
            <w:tcBorders>
              <w:top w:val="single" w:sz="6" w:space="0" w:color="auto"/>
              <w:left w:val="double" w:sz="6" w:space="0" w:color="auto"/>
              <w:bottom w:val="single" w:sz="6" w:space="0" w:color="auto"/>
              <w:right w:val="single" w:sz="6" w:space="0" w:color="auto"/>
            </w:tcBorders>
          </w:tcPr>
          <w:p w14:paraId="2693B35C" w14:textId="77777777" w:rsidR="003D7B56" w:rsidRPr="00CC1CCF" w:rsidRDefault="003D7B56">
            <w:r w:rsidRPr="00CC1CCF">
              <w:t>Приобретенные комплектующие изделия, полуфабрикаты, %</w:t>
            </w:r>
          </w:p>
        </w:tc>
        <w:tc>
          <w:tcPr>
            <w:tcW w:w="1820" w:type="dxa"/>
            <w:tcBorders>
              <w:top w:val="single" w:sz="6" w:space="0" w:color="auto"/>
              <w:left w:val="single" w:sz="6" w:space="0" w:color="auto"/>
              <w:bottom w:val="single" w:sz="6" w:space="0" w:color="auto"/>
              <w:right w:val="single" w:sz="6" w:space="0" w:color="auto"/>
            </w:tcBorders>
          </w:tcPr>
          <w:p w14:paraId="0B5491EA" w14:textId="11C95017" w:rsidR="003D7B56" w:rsidRPr="00CC1CCF" w:rsidRDefault="003D7B56"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466E680B" w14:textId="6CDAA7F6" w:rsidR="003D7B56" w:rsidRPr="00CC1CCF" w:rsidRDefault="003D7B56" w:rsidP="004F5CB0">
            <w:pPr>
              <w:jc w:val="right"/>
            </w:pPr>
            <w:r>
              <w:rPr>
                <w:lang w:val="en-US"/>
              </w:rPr>
              <w:t>0</w:t>
            </w:r>
          </w:p>
        </w:tc>
      </w:tr>
      <w:tr w:rsidR="003D7B56" w:rsidRPr="00CC1CCF" w14:paraId="28E52697" w14:textId="77777777">
        <w:tc>
          <w:tcPr>
            <w:tcW w:w="5572" w:type="dxa"/>
            <w:tcBorders>
              <w:top w:val="single" w:sz="6" w:space="0" w:color="auto"/>
              <w:left w:val="double" w:sz="6" w:space="0" w:color="auto"/>
              <w:bottom w:val="single" w:sz="6" w:space="0" w:color="auto"/>
              <w:right w:val="single" w:sz="6" w:space="0" w:color="auto"/>
            </w:tcBorders>
          </w:tcPr>
          <w:p w14:paraId="7D301502" w14:textId="77777777" w:rsidR="003D7B56" w:rsidRPr="00CC1CCF" w:rsidRDefault="003D7B56">
            <w:r w:rsidRPr="00CC1CCF">
              <w:t>Работы и услуги производственного характера, выполненные сторонними организациями, %</w:t>
            </w:r>
          </w:p>
        </w:tc>
        <w:tc>
          <w:tcPr>
            <w:tcW w:w="1820" w:type="dxa"/>
            <w:tcBorders>
              <w:top w:val="single" w:sz="6" w:space="0" w:color="auto"/>
              <w:left w:val="single" w:sz="6" w:space="0" w:color="auto"/>
              <w:bottom w:val="single" w:sz="6" w:space="0" w:color="auto"/>
              <w:right w:val="single" w:sz="6" w:space="0" w:color="auto"/>
            </w:tcBorders>
          </w:tcPr>
          <w:p w14:paraId="38A2D979" w14:textId="1C20E422" w:rsidR="003D7B56" w:rsidRPr="00CC1CCF" w:rsidRDefault="003D7B56"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5A7DD870" w14:textId="1B6A7132" w:rsidR="003D7B56" w:rsidRPr="00CC1CCF" w:rsidRDefault="003D7B56" w:rsidP="004F5CB0">
            <w:pPr>
              <w:jc w:val="right"/>
            </w:pPr>
            <w:r>
              <w:rPr>
                <w:lang w:val="en-US"/>
              </w:rPr>
              <w:t>0</w:t>
            </w:r>
          </w:p>
        </w:tc>
      </w:tr>
      <w:tr w:rsidR="003D7B56" w:rsidRPr="00CC1CCF" w14:paraId="1892BA53" w14:textId="77777777">
        <w:tc>
          <w:tcPr>
            <w:tcW w:w="5572" w:type="dxa"/>
            <w:tcBorders>
              <w:top w:val="single" w:sz="6" w:space="0" w:color="auto"/>
              <w:left w:val="double" w:sz="6" w:space="0" w:color="auto"/>
              <w:bottom w:val="single" w:sz="6" w:space="0" w:color="auto"/>
              <w:right w:val="single" w:sz="6" w:space="0" w:color="auto"/>
            </w:tcBorders>
          </w:tcPr>
          <w:p w14:paraId="7A0649E4" w14:textId="77777777" w:rsidR="003D7B56" w:rsidRPr="00CC1CCF" w:rsidRDefault="003D7B56">
            <w:r w:rsidRPr="00CC1CCF">
              <w:t>Топливо, %</w:t>
            </w:r>
          </w:p>
        </w:tc>
        <w:tc>
          <w:tcPr>
            <w:tcW w:w="1820" w:type="dxa"/>
            <w:tcBorders>
              <w:top w:val="single" w:sz="6" w:space="0" w:color="auto"/>
              <w:left w:val="single" w:sz="6" w:space="0" w:color="auto"/>
              <w:bottom w:val="single" w:sz="6" w:space="0" w:color="auto"/>
              <w:right w:val="single" w:sz="6" w:space="0" w:color="auto"/>
            </w:tcBorders>
          </w:tcPr>
          <w:p w14:paraId="5E4DA444" w14:textId="0F25D71B" w:rsidR="003D7B56" w:rsidRPr="00CC1CCF" w:rsidRDefault="003D7B56"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63A3A8E1" w14:textId="5D854322" w:rsidR="003D7B56" w:rsidRPr="00CC1CCF" w:rsidRDefault="003D7B56" w:rsidP="004F5CB0">
            <w:pPr>
              <w:jc w:val="right"/>
            </w:pPr>
            <w:r>
              <w:rPr>
                <w:lang w:val="en-US"/>
              </w:rPr>
              <w:t>0</w:t>
            </w:r>
          </w:p>
        </w:tc>
      </w:tr>
      <w:tr w:rsidR="003D7B56" w:rsidRPr="00CC1CCF" w14:paraId="58DDE0C7" w14:textId="77777777">
        <w:tc>
          <w:tcPr>
            <w:tcW w:w="5572" w:type="dxa"/>
            <w:tcBorders>
              <w:top w:val="single" w:sz="6" w:space="0" w:color="auto"/>
              <w:left w:val="double" w:sz="6" w:space="0" w:color="auto"/>
              <w:bottom w:val="single" w:sz="6" w:space="0" w:color="auto"/>
              <w:right w:val="single" w:sz="6" w:space="0" w:color="auto"/>
            </w:tcBorders>
          </w:tcPr>
          <w:p w14:paraId="5002BBEC" w14:textId="77777777" w:rsidR="003D7B56" w:rsidRPr="00CC1CCF" w:rsidRDefault="003D7B56">
            <w:r w:rsidRPr="00CC1CCF">
              <w:t>Энергия, %</w:t>
            </w:r>
          </w:p>
        </w:tc>
        <w:tc>
          <w:tcPr>
            <w:tcW w:w="1820" w:type="dxa"/>
            <w:tcBorders>
              <w:top w:val="single" w:sz="6" w:space="0" w:color="auto"/>
              <w:left w:val="single" w:sz="6" w:space="0" w:color="auto"/>
              <w:bottom w:val="single" w:sz="6" w:space="0" w:color="auto"/>
              <w:right w:val="single" w:sz="6" w:space="0" w:color="auto"/>
            </w:tcBorders>
          </w:tcPr>
          <w:p w14:paraId="13F0284D" w14:textId="290C3ECC" w:rsidR="003D7B56" w:rsidRPr="00CC1CCF" w:rsidRDefault="003D7B56"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7F46C419" w14:textId="5C6D637D" w:rsidR="003D7B56" w:rsidRPr="00CC1CCF" w:rsidRDefault="003D7B56" w:rsidP="004F5CB0">
            <w:pPr>
              <w:jc w:val="right"/>
            </w:pPr>
            <w:r>
              <w:rPr>
                <w:lang w:val="en-US"/>
              </w:rPr>
              <w:t>0</w:t>
            </w:r>
          </w:p>
        </w:tc>
      </w:tr>
      <w:tr w:rsidR="003D7B56" w:rsidRPr="00CC1CCF" w14:paraId="7ADA8027" w14:textId="77777777">
        <w:tc>
          <w:tcPr>
            <w:tcW w:w="5572" w:type="dxa"/>
            <w:tcBorders>
              <w:top w:val="single" w:sz="6" w:space="0" w:color="auto"/>
              <w:left w:val="double" w:sz="6" w:space="0" w:color="auto"/>
              <w:bottom w:val="single" w:sz="6" w:space="0" w:color="auto"/>
              <w:right w:val="single" w:sz="6" w:space="0" w:color="auto"/>
            </w:tcBorders>
          </w:tcPr>
          <w:p w14:paraId="53050922" w14:textId="77777777" w:rsidR="003D7B56" w:rsidRPr="00CC1CCF" w:rsidRDefault="003D7B56">
            <w:r w:rsidRPr="00CC1CCF">
              <w:t>Затраты на оплату труда, %</w:t>
            </w:r>
          </w:p>
        </w:tc>
        <w:tc>
          <w:tcPr>
            <w:tcW w:w="1820" w:type="dxa"/>
            <w:tcBorders>
              <w:top w:val="single" w:sz="6" w:space="0" w:color="auto"/>
              <w:left w:val="single" w:sz="6" w:space="0" w:color="auto"/>
              <w:bottom w:val="single" w:sz="6" w:space="0" w:color="auto"/>
              <w:right w:val="single" w:sz="6" w:space="0" w:color="auto"/>
            </w:tcBorders>
          </w:tcPr>
          <w:p w14:paraId="033C4B33" w14:textId="7110D665" w:rsidR="003D7B56" w:rsidRPr="00CC1CCF" w:rsidRDefault="003D7B56" w:rsidP="00D4597E">
            <w:pPr>
              <w:jc w:val="right"/>
            </w:pPr>
            <w:r>
              <w:t>59,45</w:t>
            </w:r>
          </w:p>
        </w:tc>
        <w:tc>
          <w:tcPr>
            <w:tcW w:w="1860" w:type="dxa"/>
            <w:tcBorders>
              <w:top w:val="single" w:sz="6" w:space="0" w:color="auto"/>
              <w:left w:val="single" w:sz="6" w:space="0" w:color="auto"/>
              <w:bottom w:val="single" w:sz="6" w:space="0" w:color="auto"/>
              <w:right w:val="double" w:sz="6" w:space="0" w:color="auto"/>
            </w:tcBorders>
          </w:tcPr>
          <w:p w14:paraId="3B1DA1F1" w14:textId="6B8EA114" w:rsidR="003D7B56" w:rsidRPr="00CC1CCF" w:rsidRDefault="003D7B56" w:rsidP="004F5CB0">
            <w:pPr>
              <w:jc w:val="right"/>
            </w:pPr>
            <w:r>
              <w:t>62,19</w:t>
            </w:r>
          </w:p>
        </w:tc>
      </w:tr>
      <w:tr w:rsidR="003D7B56" w:rsidRPr="00CC1CCF" w14:paraId="7529D385" w14:textId="77777777">
        <w:tc>
          <w:tcPr>
            <w:tcW w:w="5572" w:type="dxa"/>
            <w:tcBorders>
              <w:top w:val="single" w:sz="6" w:space="0" w:color="auto"/>
              <w:left w:val="double" w:sz="6" w:space="0" w:color="auto"/>
              <w:bottom w:val="single" w:sz="6" w:space="0" w:color="auto"/>
              <w:right w:val="single" w:sz="6" w:space="0" w:color="auto"/>
            </w:tcBorders>
          </w:tcPr>
          <w:p w14:paraId="2B7354B3" w14:textId="77777777" w:rsidR="003D7B56" w:rsidRPr="00CC1CCF" w:rsidRDefault="003D7B56">
            <w:r w:rsidRPr="00CC1CCF">
              <w:t>Проценты по кредитам, % %</w:t>
            </w:r>
          </w:p>
        </w:tc>
        <w:tc>
          <w:tcPr>
            <w:tcW w:w="1820" w:type="dxa"/>
            <w:tcBorders>
              <w:top w:val="single" w:sz="6" w:space="0" w:color="auto"/>
              <w:left w:val="single" w:sz="6" w:space="0" w:color="auto"/>
              <w:bottom w:val="single" w:sz="6" w:space="0" w:color="auto"/>
              <w:right w:val="single" w:sz="6" w:space="0" w:color="auto"/>
            </w:tcBorders>
          </w:tcPr>
          <w:p w14:paraId="02852C86" w14:textId="00953856" w:rsidR="003D7B56" w:rsidRPr="00CC1CCF" w:rsidRDefault="003D7B56"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4A09CDD2" w14:textId="59C660F8" w:rsidR="003D7B56" w:rsidRPr="00CC1CCF" w:rsidRDefault="003D7B56" w:rsidP="004F5CB0">
            <w:pPr>
              <w:jc w:val="right"/>
            </w:pPr>
            <w:r>
              <w:rPr>
                <w:lang w:val="en-US"/>
              </w:rPr>
              <w:t>0</w:t>
            </w:r>
          </w:p>
        </w:tc>
      </w:tr>
      <w:tr w:rsidR="003D7B56" w:rsidRPr="00CC1CCF" w14:paraId="6DF63D1B" w14:textId="77777777">
        <w:tc>
          <w:tcPr>
            <w:tcW w:w="5572" w:type="dxa"/>
            <w:tcBorders>
              <w:top w:val="single" w:sz="6" w:space="0" w:color="auto"/>
              <w:left w:val="double" w:sz="6" w:space="0" w:color="auto"/>
              <w:bottom w:val="single" w:sz="6" w:space="0" w:color="auto"/>
              <w:right w:val="single" w:sz="6" w:space="0" w:color="auto"/>
            </w:tcBorders>
          </w:tcPr>
          <w:p w14:paraId="60A48B2D" w14:textId="77777777" w:rsidR="003D7B56" w:rsidRPr="00CC1CCF" w:rsidRDefault="003D7B56">
            <w:r w:rsidRPr="00CC1CCF">
              <w:t>Арендная плата, % %</w:t>
            </w:r>
          </w:p>
        </w:tc>
        <w:tc>
          <w:tcPr>
            <w:tcW w:w="1820" w:type="dxa"/>
            <w:tcBorders>
              <w:top w:val="single" w:sz="6" w:space="0" w:color="auto"/>
              <w:left w:val="single" w:sz="6" w:space="0" w:color="auto"/>
              <w:bottom w:val="single" w:sz="6" w:space="0" w:color="auto"/>
              <w:right w:val="single" w:sz="6" w:space="0" w:color="auto"/>
            </w:tcBorders>
          </w:tcPr>
          <w:p w14:paraId="237C32EA" w14:textId="294CA298" w:rsidR="003D7B56" w:rsidRPr="00CC1CCF" w:rsidRDefault="003D7B56" w:rsidP="00D4597E">
            <w:pPr>
              <w:jc w:val="right"/>
            </w:pPr>
            <w:r>
              <w:t>4,65</w:t>
            </w:r>
          </w:p>
        </w:tc>
        <w:tc>
          <w:tcPr>
            <w:tcW w:w="1860" w:type="dxa"/>
            <w:tcBorders>
              <w:top w:val="single" w:sz="6" w:space="0" w:color="auto"/>
              <w:left w:val="single" w:sz="6" w:space="0" w:color="auto"/>
              <w:bottom w:val="single" w:sz="6" w:space="0" w:color="auto"/>
              <w:right w:val="double" w:sz="6" w:space="0" w:color="auto"/>
            </w:tcBorders>
          </w:tcPr>
          <w:p w14:paraId="6EB9EE42" w14:textId="2A82E8BB" w:rsidR="003D7B56" w:rsidRPr="00CC1CCF" w:rsidRDefault="003D7B56" w:rsidP="004F5CB0">
            <w:pPr>
              <w:jc w:val="right"/>
            </w:pPr>
            <w:r>
              <w:rPr>
                <w:lang w:val="en-US"/>
              </w:rPr>
              <w:t>3</w:t>
            </w:r>
            <w:r>
              <w:t>,50</w:t>
            </w:r>
          </w:p>
        </w:tc>
      </w:tr>
      <w:tr w:rsidR="003D7B56" w:rsidRPr="00CC1CCF" w14:paraId="1748BF2E" w14:textId="77777777">
        <w:tc>
          <w:tcPr>
            <w:tcW w:w="5572" w:type="dxa"/>
            <w:tcBorders>
              <w:top w:val="single" w:sz="6" w:space="0" w:color="auto"/>
              <w:left w:val="double" w:sz="6" w:space="0" w:color="auto"/>
              <w:bottom w:val="single" w:sz="6" w:space="0" w:color="auto"/>
              <w:right w:val="single" w:sz="6" w:space="0" w:color="auto"/>
            </w:tcBorders>
          </w:tcPr>
          <w:p w14:paraId="1A931AA4" w14:textId="77777777" w:rsidR="003D7B56" w:rsidRPr="00CC1CCF" w:rsidRDefault="003D7B56">
            <w:r w:rsidRPr="00CC1CCF">
              <w:t>Отчисления на социальные нужды, %</w:t>
            </w:r>
          </w:p>
        </w:tc>
        <w:tc>
          <w:tcPr>
            <w:tcW w:w="1820" w:type="dxa"/>
            <w:tcBorders>
              <w:top w:val="single" w:sz="6" w:space="0" w:color="auto"/>
              <w:left w:val="single" w:sz="6" w:space="0" w:color="auto"/>
              <w:bottom w:val="single" w:sz="6" w:space="0" w:color="auto"/>
              <w:right w:val="single" w:sz="6" w:space="0" w:color="auto"/>
            </w:tcBorders>
          </w:tcPr>
          <w:p w14:paraId="1871B35D" w14:textId="1C4D66EC" w:rsidR="003D7B56" w:rsidRPr="00CC1CCF" w:rsidRDefault="003D7B56" w:rsidP="00D4597E">
            <w:pPr>
              <w:jc w:val="right"/>
            </w:pPr>
            <w:r>
              <w:t>14,59</w:t>
            </w:r>
          </w:p>
        </w:tc>
        <w:tc>
          <w:tcPr>
            <w:tcW w:w="1860" w:type="dxa"/>
            <w:tcBorders>
              <w:top w:val="single" w:sz="6" w:space="0" w:color="auto"/>
              <w:left w:val="single" w:sz="6" w:space="0" w:color="auto"/>
              <w:bottom w:val="single" w:sz="6" w:space="0" w:color="auto"/>
              <w:right w:val="double" w:sz="6" w:space="0" w:color="auto"/>
            </w:tcBorders>
          </w:tcPr>
          <w:p w14:paraId="5CFAA996" w14:textId="7B271137" w:rsidR="003D7B56" w:rsidRPr="00CC1CCF" w:rsidRDefault="003D7B56" w:rsidP="004F5CB0">
            <w:pPr>
              <w:jc w:val="right"/>
            </w:pPr>
            <w:r>
              <w:t>14,79</w:t>
            </w:r>
          </w:p>
        </w:tc>
      </w:tr>
      <w:tr w:rsidR="003D7B56" w:rsidRPr="00CC1CCF" w14:paraId="37666EE0" w14:textId="77777777">
        <w:tc>
          <w:tcPr>
            <w:tcW w:w="5572" w:type="dxa"/>
            <w:tcBorders>
              <w:top w:val="single" w:sz="6" w:space="0" w:color="auto"/>
              <w:left w:val="double" w:sz="6" w:space="0" w:color="auto"/>
              <w:bottom w:val="single" w:sz="6" w:space="0" w:color="auto"/>
              <w:right w:val="single" w:sz="6" w:space="0" w:color="auto"/>
            </w:tcBorders>
          </w:tcPr>
          <w:p w14:paraId="5CDAF976" w14:textId="77777777" w:rsidR="003D7B56" w:rsidRPr="00CC1CCF" w:rsidRDefault="003D7B56">
            <w:r w:rsidRPr="00CC1CCF">
              <w:t>Амортизация основных средств, %</w:t>
            </w:r>
          </w:p>
        </w:tc>
        <w:tc>
          <w:tcPr>
            <w:tcW w:w="1820" w:type="dxa"/>
            <w:tcBorders>
              <w:top w:val="single" w:sz="6" w:space="0" w:color="auto"/>
              <w:left w:val="single" w:sz="6" w:space="0" w:color="auto"/>
              <w:bottom w:val="single" w:sz="6" w:space="0" w:color="auto"/>
              <w:right w:val="single" w:sz="6" w:space="0" w:color="auto"/>
            </w:tcBorders>
          </w:tcPr>
          <w:p w14:paraId="57A11515" w14:textId="16605E11" w:rsidR="003D7B56" w:rsidRPr="00CC1CCF" w:rsidRDefault="003D7B56"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59B2B213" w14:textId="24CC6F88" w:rsidR="003D7B56" w:rsidRPr="00CC1CCF" w:rsidRDefault="003D7B56" w:rsidP="004F5CB0">
            <w:pPr>
              <w:jc w:val="right"/>
            </w:pPr>
            <w:r>
              <w:t>0</w:t>
            </w:r>
          </w:p>
        </w:tc>
      </w:tr>
      <w:tr w:rsidR="003D7B56" w:rsidRPr="00CC1CCF" w14:paraId="1504EEFC" w14:textId="77777777">
        <w:tc>
          <w:tcPr>
            <w:tcW w:w="5572" w:type="dxa"/>
            <w:tcBorders>
              <w:top w:val="single" w:sz="6" w:space="0" w:color="auto"/>
              <w:left w:val="double" w:sz="6" w:space="0" w:color="auto"/>
              <w:bottom w:val="single" w:sz="6" w:space="0" w:color="auto"/>
              <w:right w:val="single" w:sz="6" w:space="0" w:color="auto"/>
            </w:tcBorders>
          </w:tcPr>
          <w:p w14:paraId="6FB85765" w14:textId="77777777" w:rsidR="003D7B56" w:rsidRPr="00CC1CCF" w:rsidRDefault="003D7B56">
            <w:r w:rsidRPr="00CC1CCF">
              <w:t>Налоги, включаемые в себестоимость продукции, %</w:t>
            </w:r>
          </w:p>
        </w:tc>
        <w:tc>
          <w:tcPr>
            <w:tcW w:w="1820" w:type="dxa"/>
            <w:tcBorders>
              <w:top w:val="single" w:sz="6" w:space="0" w:color="auto"/>
              <w:left w:val="single" w:sz="6" w:space="0" w:color="auto"/>
              <w:bottom w:val="single" w:sz="6" w:space="0" w:color="auto"/>
              <w:right w:val="single" w:sz="6" w:space="0" w:color="auto"/>
            </w:tcBorders>
          </w:tcPr>
          <w:p w14:paraId="0DFDBD99" w14:textId="0D167DF6" w:rsidR="003D7B56" w:rsidRPr="00CC1CCF" w:rsidRDefault="003D7B56"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5A5F4C74" w14:textId="51DF7452" w:rsidR="003D7B56" w:rsidRPr="00CC1CCF" w:rsidRDefault="003D7B56" w:rsidP="004F5CB0">
            <w:pPr>
              <w:jc w:val="right"/>
            </w:pPr>
            <w:r>
              <w:t>0</w:t>
            </w:r>
          </w:p>
        </w:tc>
      </w:tr>
      <w:tr w:rsidR="003D7B56" w:rsidRPr="00CC1CCF" w14:paraId="33F0E5E6" w14:textId="77777777">
        <w:tc>
          <w:tcPr>
            <w:tcW w:w="5572" w:type="dxa"/>
            <w:tcBorders>
              <w:top w:val="single" w:sz="6" w:space="0" w:color="auto"/>
              <w:left w:val="double" w:sz="6" w:space="0" w:color="auto"/>
              <w:bottom w:val="single" w:sz="6" w:space="0" w:color="auto"/>
              <w:right w:val="single" w:sz="6" w:space="0" w:color="auto"/>
            </w:tcBorders>
          </w:tcPr>
          <w:p w14:paraId="79510226" w14:textId="77777777" w:rsidR="003D7B56" w:rsidRPr="00CC1CCF" w:rsidRDefault="003D7B56">
            <w:r w:rsidRPr="00CC1CCF">
              <w:t>Прочие затраты, %</w:t>
            </w:r>
          </w:p>
        </w:tc>
        <w:tc>
          <w:tcPr>
            <w:tcW w:w="1820" w:type="dxa"/>
            <w:tcBorders>
              <w:top w:val="single" w:sz="6" w:space="0" w:color="auto"/>
              <w:left w:val="single" w:sz="6" w:space="0" w:color="auto"/>
              <w:bottom w:val="single" w:sz="6" w:space="0" w:color="auto"/>
              <w:right w:val="single" w:sz="6" w:space="0" w:color="auto"/>
            </w:tcBorders>
          </w:tcPr>
          <w:p w14:paraId="33CC6C62" w14:textId="7E9341B4" w:rsidR="003D7B56" w:rsidRPr="00CC1CCF" w:rsidRDefault="003D7B56"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4466B9C0" w14:textId="047E454F" w:rsidR="003D7B56" w:rsidRPr="00CC1CCF" w:rsidRDefault="003D7B56" w:rsidP="004F5CB0">
            <w:pPr>
              <w:jc w:val="right"/>
            </w:pPr>
            <w:r>
              <w:t>0</w:t>
            </w:r>
          </w:p>
        </w:tc>
      </w:tr>
      <w:tr w:rsidR="003D7B56" w:rsidRPr="00CC1CCF" w14:paraId="6EFCF549" w14:textId="77777777">
        <w:tc>
          <w:tcPr>
            <w:tcW w:w="5572" w:type="dxa"/>
            <w:tcBorders>
              <w:top w:val="single" w:sz="6" w:space="0" w:color="auto"/>
              <w:left w:val="double" w:sz="6" w:space="0" w:color="auto"/>
              <w:bottom w:val="single" w:sz="6" w:space="0" w:color="auto"/>
              <w:right w:val="single" w:sz="6" w:space="0" w:color="auto"/>
            </w:tcBorders>
          </w:tcPr>
          <w:p w14:paraId="3BB078A7" w14:textId="77777777" w:rsidR="003D7B56" w:rsidRPr="00CC1CCF" w:rsidRDefault="003D7B56">
            <w:r w:rsidRPr="00CC1CCF">
              <w:t xml:space="preserve">  амортизация по нематериальным активам, %</w:t>
            </w:r>
          </w:p>
        </w:tc>
        <w:tc>
          <w:tcPr>
            <w:tcW w:w="1820" w:type="dxa"/>
            <w:tcBorders>
              <w:top w:val="single" w:sz="6" w:space="0" w:color="auto"/>
              <w:left w:val="single" w:sz="6" w:space="0" w:color="auto"/>
              <w:bottom w:val="single" w:sz="6" w:space="0" w:color="auto"/>
              <w:right w:val="single" w:sz="6" w:space="0" w:color="auto"/>
            </w:tcBorders>
          </w:tcPr>
          <w:p w14:paraId="7C117F2C" w14:textId="7CAAB473" w:rsidR="003D7B56" w:rsidRPr="00CC1CCF" w:rsidRDefault="003D7B56" w:rsidP="00D4597E">
            <w:pPr>
              <w:jc w:val="right"/>
            </w:pPr>
            <w:r>
              <w:t>0,43</w:t>
            </w:r>
          </w:p>
        </w:tc>
        <w:tc>
          <w:tcPr>
            <w:tcW w:w="1860" w:type="dxa"/>
            <w:tcBorders>
              <w:top w:val="single" w:sz="6" w:space="0" w:color="auto"/>
              <w:left w:val="single" w:sz="6" w:space="0" w:color="auto"/>
              <w:bottom w:val="single" w:sz="6" w:space="0" w:color="auto"/>
              <w:right w:val="double" w:sz="6" w:space="0" w:color="auto"/>
            </w:tcBorders>
          </w:tcPr>
          <w:p w14:paraId="4648B963" w14:textId="7B35A12A" w:rsidR="003D7B56" w:rsidRPr="00CC1CCF" w:rsidRDefault="003D7B56" w:rsidP="004F5CB0">
            <w:pPr>
              <w:jc w:val="right"/>
            </w:pPr>
            <w:r>
              <w:t>0</w:t>
            </w:r>
          </w:p>
        </w:tc>
      </w:tr>
      <w:tr w:rsidR="003D7B56" w:rsidRPr="00CC1CCF" w14:paraId="7FD5F1EC" w14:textId="77777777">
        <w:tc>
          <w:tcPr>
            <w:tcW w:w="5572" w:type="dxa"/>
            <w:tcBorders>
              <w:top w:val="single" w:sz="6" w:space="0" w:color="auto"/>
              <w:left w:val="double" w:sz="6" w:space="0" w:color="auto"/>
              <w:bottom w:val="single" w:sz="6" w:space="0" w:color="auto"/>
              <w:right w:val="single" w:sz="6" w:space="0" w:color="auto"/>
            </w:tcBorders>
          </w:tcPr>
          <w:p w14:paraId="795AE80E" w14:textId="77777777" w:rsidR="003D7B56" w:rsidRPr="00CC1CCF" w:rsidRDefault="003D7B56">
            <w:r w:rsidRPr="00CC1CCF">
              <w:t xml:space="preserve">  вознаграждения за рационализаторские предложения, %</w:t>
            </w:r>
          </w:p>
        </w:tc>
        <w:tc>
          <w:tcPr>
            <w:tcW w:w="1820" w:type="dxa"/>
            <w:tcBorders>
              <w:top w:val="single" w:sz="6" w:space="0" w:color="auto"/>
              <w:left w:val="single" w:sz="6" w:space="0" w:color="auto"/>
              <w:bottom w:val="single" w:sz="6" w:space="0" w:color="auto"/>
              <w:right w:val="single" w:sz="6" w:space="0" w:color="auto"/>
            </w:tcBorders>
          </w:tcPr>
          <w:p w14:paraId="2F854890" w14:textId="24ECC82D" w:rsidR="003D7B56" w:rsidRPr="00CC1CCF" w:rsidRDefault="003D7B56"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273D904F" w14:textId="0EEA66F6" w:rsidR="003D7B56" w:rsidRPr="00CC1CCF" w:rsidRDefault="003D7B56" w:rsidP="004F5CB0">
            <w:pPr>
              <w:jc w:val="right"/>
            </w:pPr>
            <w:r>
              <w:t>0</w:t>
            </w:r>
          </w:p>
        </w:tc>
      </w:tr>
      <w:tr w:rsidR="003D7B56" w:rsidRPr="00CC1CCF" w14:paraId="4044A24C" w14:textId="77777777">
        <w:tc>
          <w:tcPr>
            <w:tcW w:w="5572" w:type="dxa"/>
            <w:tcBorders>
              <w:top w:val="single" w:sz="6" w:space="0" w:color="auto"/>
              <w:left w:val="double" w:sz="6" w:space="0" w:color="auto"/>
              <w:bottom w:val="single" w:sz="6" w:space="0" w:color="auto"/>
              <w:right w:val="single" w:sz="6" w:space="0" w:color="auto"/>
            </w:tcBorders>
          </w:tcPr>
          <w:p w14:paraId="4DAEF906" w14:textId="77777777" w:rsidR="003D7B56" w:rsidRPr="00CC1CCF" w:rsidRDefault="003D7B56">
            <w:r w:rsidRPr="00CC1CCF">
              <w:t xml:space="preserve">  обязательные страховые платежи, %</w:t>
            </w:r>
          </w:p>
        </w:tc>
        <w:tc>
          <w:tcPr>
            <w:tcW w:w="1820" w:type="dxa"/>
            <w:tcBorders>
              <w:top w:val="single" w:sz="6" w:space="0" w:color="auto"/>
              <w:left w:val="single" w:sz="6" w:space="0" w:color="auto"/>
              <w:bottom w:val="single" w:sz="6" w:space="0" w:color="auto"/>
              <w:right w:val="single" w:sz="6" w:space="0" w:color="auto"/>
            </w:tcBorders>
          </w:tcPr>
          <w:p w14:paraId="4C94329F" w14:textId="5D4AFA84" w:rsidR="003D7B56" w:rsidRPr="00CC1CCF" w:rsidRDefault="003D7B56"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6C66D6A0" w14:textId="517C922E" w:rsidR="003D7B56" w:rsidRPr="00CC1CCF" w:rsidRDefault="003D7B56" w:rsidP="004F5CB0">
            <w:pPr>
              <w:jc w:val="right"/>
            </w:pPr>
            <w:r>
              <w:t>0</w:t>
            </w:r>
          </w:p>
        </w:tc>
      </w:tr>
      <w:tr w:rsidR="003D7B56" w:rsidRPr="00CC1CCF" w14:paraId="39AD90FF" w14:textId="77777777">
        <w:tc>
          <w:tcPr>
            <w:tcW w:w="5572" w:type="dxa"/>
            <w:tcBorders>
              <w:top w:val="single" w:sz="6" w:space="0" w:color="auto"/>
              <w:left w:val="double" w:sz="6" w:space="0" w:color="auto"/>
              <w:bottom w:val="single" w:sz="6" w:space="0" w:color="auto"/>
              <w:right w:val="single" w:sz="6" w:space="0" w:color="auto"/>
            </w:tcBorders>
          </w:tcPr>
          <w:p w14:paraId="24132649" w14:textId="77777777" w:rsidR="003D7B56" w:rsidRPr="00CC1CCF" w:rsidRDefault="003D7B56">
            <w:r w:rsidRPr="00CC1CCF">
              <w:t xml:space="preserve">  представительские расходы, %</w:t>
            </w:r>
          </w:p>
        </w:tc>
        <w:tc>
          <w:tcPr>
            <w:tcW w:w="1820" w:type="dxa"/>
            <w:tcBorders>
              <w:top w:val="single" w:sz="6" w:space="0" w:color="auto"/>
              <w:left w:val="single" w:sz="6" w:space="0" w:color="auto"/>
              <w:bottom w:val="single" w:sz="6" w:space="0" w:color="auto"/>
              <w:right w:val="single" w:sz="6" w:space="0" w:color="auto"/>
            </w:tcBorders>
          </w:tcPr>
          <w:p w14:paraId="0DB08ED9" w14:textId="70D747D6" w:rsidR="003D7B56" w:rsidRPr="00CC1CCF" w:rsidRDefault="003D7B56" w:rsidP="00D4597E">
            <w:pPr>
              <w:jc w:val="right"/>
            </w:pPr>
            <w:r>
              <w:t>0</w:t>
            </w:r>
          </w:p>
        </w:tc>
        <w:tc>
          <w:tcPr>
            <w:tcW w:w="1860" w:type="dxa"/>
            <w:tcBorders>
              <w:top w:val="single" w:sz="6" w:space="0" w:color="auto"/>
              <w:left w:val="single" w:sz="6" w:space="0" w:color="auto"/>
              <w:bottom w:val="single" w:sz="6" w:space="0" w:color="auto"/>
              <w:right w:val="double" w:sz="6" w:space="0" w:color="auto"/>
            </w:tcBorders>
          </w:tcPr>
          <w:p w14:paraId="4964C385" w14:textId="3300CBFF" w:rsidR="003D7B56" w:rsidRPr="00CC1CCF" w:rsidRDefault="003D7B56" w:rsidP="004F5CB0">
            <w:pPr>
              <w:jc w:val="right"/>
            </w:pPr>
            <w:r>
              <w:t>0</w:t>
            </w:r>
          </w:p>
        </w:tc>
      </w:tr>
      <w:tr w:rsidR="003D7B56" w:rsidRPr="00CC1CCF" w14:paraId="665D559D" w14:textId="77777777">
        <w:tc>
          <w:tcPr>
            <w:tcW w:w="5572" w:type="dxa"/>
            <w:tcBorders>
              <w:top w:val="single" w:sz="6" w:space="0" w:color="auto"/>
              <w:left w:val="double" w:sz="6" w:space="0" w:color="auto"/>
              <w:bottom w:val="single" w:sz="6" w:space="0" w:color="auto"/>
              <w:right w:val="single" w:sz="6" w:space="0" w:color="auto"/>
            </w:tcBorders>
          </w:tcPr>
          <w:p w14:paraId="52A04BA5" w14:textId="77777777" w:rsidR="003D7B56" w:rsidRPr="00CC1CCF" w:rsidRDefault="003D7B56">
            <w:r w:rsidRPr="00CC1CCF">
              <w:t xml:space="preserve">  иное (пояснить), %</w:t>
            </w:r>
          </w:p>
        </w:tc>
        <w:tc>
          <w:tcPr>
            <w:tcW w:w="1820" w:type="dxa"/>
            <w:tcBorders>
              <w:top w:val="single" w:sz="6" w:space="0" w:color="auto"/>
              <w:left w:val="single" w:sz="6" w:space="0" w:color="auto"/>
              <w:bottom w:val="single" w:sz="6" w:space="0" w:color="auto"/>
              <w:right w:val="single" w:sz="6" w:space="0" w:color="auto"/>
            </w:tcBorders>
          </w:tcPr>
          <w:p w14:paraId="6A82DDF1" w14:textId="28355361" w:rsidR="003D7B56" w:rsidRPr="00CC1CCF" w:rsidRDefault="003D7B56" w:rsidP="00D4597E">
            <w:pPr>
              <w:jc w:val="right"/>
            </w:pPr>
            <w:r>
              <w:t>20,88</w:t>
            </w:r>
          </w:p>
        </w:tc>
        <w:tc>
          <w:tcPr>
            <w:tcW w:w="1860" w:type="dxa"/>
            <w:tcBorders>
              <w:top w:val="single" w:sz="6" w:space="0" w:color="auto"/>
              <w:left w:val="single" w:sz="6" w:space="0" w:color="auto"/>
              <w:bottom w:val="single" w:sz="6" w:space="0" w:color="auto"/>
              <w:right w:val="double" w:sz="6" w:space="0" w:color="auto"/>
            </w:tcBorders>
          </w:tcPr>
          <w:p w14:paraId="3989610F" w14:textId="5374D4AC" w:rsidR="003D7B56" w:rsidRPr="00CC1CCF" w:rsidRDefault="003D7B56" w:rsidP="004F5CB0">
            <w:pPr>
              <w:jc w:val="right"/>
            </w:pPr>
            <w:r>
              <w:t>19,52</w:t>
            </w:r>
          </w:p>
        </w:tc>
      </w:tr>
      <w:tr w:rsidR="003D7B56" w:rsidRPr="00CC1CCF" w14:paraId="62D7F4CA" w14:textId="77777777">
        <w:tc>
          <w:tcPr>
            <w:tcW w:w="5572" w:type="dxa"/>
            <w:tcBorders>
              <w:top w:val="single" w:sz="6" w:space="0" w:color="auto"/>
              <w:left w:val="double" w:sz="6" w:space="0" w:color="auto"/>
              <w:bottom w:val="single" w:sz="6" w:space="0" w:color="auto"/>
              <w:right w:val="single" w:sz="6" w:space="0" w:color="auto"/>
            </w:tcBorders>
          </w:tcPr>
          <w:p w14:paraId="25AA47B8" w14:textId="77777777" w:rsidR="003D7B56" w:rsidRPr="00CC1CCF" w:rsidRDefault="003D7B56">
            <w:r w:rsidRPr="00CC1CCF">
              <w:t>Итого: затраты на  производство и продажу продукции (работ, услуг) (себестоимость), %</w:t>
            </w:r>
          </w:p>
        </w:tc>
        <w:tc>
          <w:tcPr>
            <w:tcW w:w="1820" w:type="dxa"/>
            <w:tcBorders>
              <w:top w:val="single" w:sz="6" w:space="0" w:color="auto"/>
              <w:left w:val="single" w:sz="6" w:space="0" w:color="auto"/>
              <w:bottom w:val="single" w:sz="6" w:space="0" w:color="auto"/>
              <w:right w:val="single" w:sz="6" w:space="0" w:color="auto"/>
            </w:tcBorders>
          </w:tcPr>
          <w:p w14:paraId="108E35F6" w14:textId="5E16FE43" w:rsidR="003D7B56" w:rsidRPr="00CC1CCF" w:rsidRDefault="003D7B56" w:rsidP="00D4597E">
            <w:pPr>
              <w:jc w:val="right"/>
            </w:pPr>
            <w:r>
              <w:t>100</w:t>
            </w:r>
          </w:p>
        </w:tc>
        <w:tc>
          <w:tcPr>
            <w:tcW w:w="1860" w:type="dxa"/>
            <w:tcBorders>
              <w:top w:val="single" w:sz="6" w:space="0" w:color="auto"/>
              <w:left w:val="single" w:sz="6" w:space="0" w:color="auto"/>
              <w:bottom w:val="single" w:sz="6" w:space="0" w:color="auto"/>
              <w:right w:val="double" w:sz="6" w:space="0" w:color="auto"/>
            </w:tcBorders>
          </w:tcPr>
          <w:p w14:paraId="3AB8E939" w14:textId="440FB376" w:rsidR="003D7B56" w:rsidRPr="00CC1CCF" w:rsidRDefault="003D7B56" w:rsidP="004F5CB0">
            <w:pPr>
              <w:jc w:val="right"/>
            </w:pPr>
            <w:r>
              <w:t>100</w:t>
            </w:r>
          </w:p>
        </w:tc>
      </w:tr>
      <w:tr w:rsidR="003D7B56" w:rsidRPr="00CC1CCF" w14:paraId="2A0264DC" w14:textId="77777777">
        <w:tc>
          <w:tcPr>
            <w:tcW w:w="5572" w:type="dxa"/>
            <w:tcBorders>
              <w:top w:val="single" w:sz="6" w:space="0" w:color="auto"/>
              <w:left w:val="double" w:sz="6" w:space="0" w:color="auto"/>
              <w:bottom w:val="double" w:sz="6" w:space="0" w:color="auto"/>
              <w:right w:val="single" w:sz="6" w:space="0" w:color="auto"/>
            </w:tcBorders>
          </w:tcPr>
          <w:p w14:paraId="11D6D55C" w14:textId="409ED4F2" w:rsidR="003D7B56" w:rsidRPr="00CC1CCF" w:rsidRDefault="003D7B56" w:rsidP="003D7B56">
            <w:r w:rsidRPr="00CC1CCF">
              <w:t>Справочно: Выручка от  продажи  продукции (работ, услуг), % к себестоимости</w:t>
            </w:r>
          </w:p>
        </w:tc>
        <w:tc>
          <w:tcPr>
            <w:tcW w:w="1820" w:type="dxa"/>
            <w:tcBorders>
              <w:top w:val="single" w:sz="6" w:space="0" w:color="auto"/>
              <w:left w:val="single" w:sz="6" w:space="0" w:color="auto"/>
              <w:bottom w:val="double" w:sz="6" w:space="0" w:color="auto"/>
              <w:right w:val="single" w:sz="6" w:space="0" w:color="auto"/>
            </w:tcBorders>
          </w:tcPr>
          <w:p w14:paraId="79C3D414" w14:textId="33AA9A11" w:rsidR="003D7B56" w:rsidRPr="00CC1CCF" w:rsidRDefault="003D7B56" w:rsidP="00D4597E">
            <w:pPr>
              <w:jc w:val="right"/>
            </w:pPr>
            <w:r>
              <w:t>0,70</w:t>
            </w:r>
          </w:p>
        </w:tc>
        <w:tc>
          <w:tcPr>
            <w:tcW w:w="1860" w:type="dxa"/>
            <w:tcBorders>
              <w:top w:val="single" w:sz="6" w:space="0" w:color="auto"/>
              <w:left w:val="single" w:sz="6" w:space="0" w:color="auto"/>
              <w:bottom w:val="double" w:sz="6" w:space="0" w:color="auto"/>
              <w:right w:val="double" w:sz="6" w:space="0" w:color="auto"/>
            </w:tcBorders>
          </w:tcPr>
          <w:p w14:paraId="68AC032B" w14:textId="29647BB4" w:rsidR="003D7B56" w:rsidRPr="00CC1CCF" w:rsidRDefault="003D7B56" w:rsidP="004F5CB0">
            <w:pPr>
              <w:jc w:val="right"/>
            </w:pPr>
            <w:r>
              <w:t>0</w:t>
            </w:r>
          </w:p>
        </w:tc>
      </w:tr>
    </w:tbl>
    <w:p w14:paraId="38E41667" w14:textId="77777777" w:rsidR="00E779A3" w:rsidRPr="00276940" w:rsidRDefault="00E779A3">
      <w:pPr>
        <w:pStyle w:val="SubHeading"/>
        <w:ind w:left="200"/>
      </w:pPr>
      <w:r w:rsidRPr="00276940">
        <w:t>Имеющие существенное значение новые виды продукции (работ, услуг), предлагаемые эмитентом на рынке его основной деятельности, в той степени, насколько это соответствует общедоступной информации о таких видах продукции (работ, услуг). Указывается состояние разработки таких видов продукции (работ, услуг).</w:t>
      </w:r>
    </w:p>
    <w:p w14:paraId="213C3607" w14:textId="77777777" w:rsidR="00E779A3" w:rsidRPr="00276940" w:rsidRDefault="00E779A3">
      <w:pPr>
        <w:ind w:left="400"/>
      </w:pPr>
      <w:r w:rsidRPr="00276940">
        <w:rPr>
          <w:rStyle w:val="Subst"/>
          <w:bCs/>
          <w:iCs/>
        </w:rPr>
        <w:t>Имеющих существенное значение новых видов продукции (работ, услуг) нет</w:t>
      </w:r>
    </w:p>
    <w:p w14:paraId="1DF15E65" w14:textId="77777777" w:rsidR="00E779A3" w:rsidRDefault="00E779A3">
      <w:pPr>
        <w:ind w:left="200"/>
      </w:pPr>
      <w:r w:rsidRPr="00276940">
        <w:t>Стандарты (правила), в соответствии с которыми подготовлена бухгалтерская (финансовая) отчетность эмитента и произведены расчеты, отраженные в настоящем подпункте:</w:t>
      </w:r>
      <w:r w:rsidR="003050FB" w:rsidRPr="00276940">
        <w:t xml:space="preserve"> </w:t>
      </w:r>
      <w:r w:rsidR="003050FB" w:rsidRPr="00276940">
        <w:rPr>
          <w:b/>
          <w:i/>
        </w:rPr>
        <w:t>РСБУ.</w:t>
      </w:r>
      <w:r w:rsidRPr="003050FB">
        <w:rPr>
          <w:b/>
          <w:i/>
        </w:rPr>
        <w:br/>
      </w:r>
    </w:p>
    <w:p w14:paraId="093EF876" w14:textId="7216A81E" w:rsidR="00E779A3" w:rsidRPr="006C6FDD" w:rsidRDefault="00E779A3">
      <w:pPr>
        <w:pStyle w:val="2"/>
      </w:pPr>
      <w:bookmarkStart w:id="61" w:name="_Toc482629181"/>
      <w:bookmarkStart w:id="62" w:name="_Toc8829253"/>
      <w:r w:rsidRPr="006C6FDD">
        <w:t>3.2.3. Материалы, товары (сырье) и поставщики эмитента</w:t>
      </w:r>
      <w:bookmarkEnd w:id="61"/>
      <w:bookmarkEnd w:id="62"/>
    </w:p>
    <w:p w14:paraId="4FBF16D7" w14:textId="51F1128C" w:rsidR="00E779A3" w:rsidRPr="00276940" w:rsidRDefault="00E779A3">
      <w:pPr>
        <w:pStyle w:val="SubHeading"/>
        <w:ind w:left="200"/>
        <w:rPr>
          <w:b/>
        </w:rPr>
      </w:pPr>
      <w:r w:rsidRPr="006C6FDD">
        <w:rPr>
          <w:b/>
        </w:rPr>
        <w:t>За 201</w:t>
      </w:r>
      <w:r w:rsidR="00106B78">
        <w:rPr>
          <w:b/>
        </w:rPr>
        <w:t>8</w:t>
      </w:r>
      <w:r w:rsidRPr="006C6FDD">
        <w:rPr>
          <w:b/>
        </w:rPr>
        <w:t xml:space="preserve"> г.</w:t>
      </w:r>
    </w:p>
    <w:p w14:paraId="70DC2140" w14:textId="77777777" w:rsidR="00E779A3" w:rsidRPr="00276940" w:rsidRDefault="00E779A3" w:rsidP="003D7B56">
      <w:pPr>
        <w:ind w:left="400"/>
        <w:jc w:val="both"/>
      </w:pPr>
      <w:r w:rsidRPr="00276940">
        <w:t>Поставщики эмитента, на которых приходится не менее 10 процентов всех поставок материалов и товаров (сырья)</w:t>
      </w:r>
    </w:p>
    <w:p w14:paraId="47F48AB6" w14:textId="77777777" w:rsidR="00E779A3" w:rsidRPr="00276940" w:rsidRDefault="00E779A3" w:rsidP="003D7B56">
      <w:pPr>
        <w:ind w:left="400"/>
        <w:jc w:val="both"/>
      </w:pPr>
      <w:r w:rsidRPr="00276940">
        <w:rPr>
          <w:rStyle w:val="Subst"/>
          <w:bCs/>
          <w:iCs/>
        </w:rPr>
        <w:t>Поставщиков, на которых приходится не менее 10 процентов всех поставок материалов и товаров (сырья), не имеется</w:t>
      </w:r>
    </w:p>
    <w:p w14:paraId="0B7A48B4" w14:textId="77777777" w:rsidR="00E779A3" w:rsidRPr="00276940" w:rsidRDefault="00E779A3" w:rsidP="003D7B56">
      <w:pPr>
        <w:pStyle w:val="SubHeading"/>
        <w:ind w:left="400"/>
        <w:jc w:val="both"/>
      </w:pPr>
      <w:r w:rsidRPr="00276940">
        <w:t>Информация об изменении цен более чем на 10% на основные материалы и товары (сырье) в течение соответствующего отчетного периода по сравнению с соответствующим отчетным периодом предшествующего года</w:t>
      </w:r>
    </w:p>
    <w:p w14:paraId="6D43DA09" w14:textId="77777777" w:rsidR="00E779A3" w:rsidRPr="00276940" w:rsidRDefault="00E779A3" w:rsidP="003D7B56">
      <w:pPr>
        <w:ind w:left="600"/>
        <w:jc w:val="both"/>
      </w:pPr>
      <w:r w:rsidRPr="00276940">
        <w:rPr>
          <w:rStyle w:val="Subst"/>
          <w:bCs/>
          <w:iCs/>
        </w:rPr>
        <w:t>Изменения цен более чем на 10% на основные материалы и товары (сырье) в течение соответствующего отчетного периода не было</w:t>
      </w:r>
    </w:p>
    <w:p w14:paraId="5F107165" w14:textId="77777777" w:rsidR="00E779A3" w:rsidRPr="00276940" w:rsidRDefault="00E779A3" w:rsidP="003D7B56">
      <w:pPr>
        <w:pStyle w:val="SubHeading"/>
        <w:ind w:left="400"/>
        <w:jc w:val="both"/>
      </w:pPr>
      <w:r w:rsidRPr="00276940">
        <w:t>Доля импортных поставок в поставках материалов и товаров, прогноз доступности источников импорта в будущем и возможные альтернативные источники</w:t>
      </w:r>
    </w:p>
    <w:p w14:paraId="14DB1FB6" w14:textId="77777777" w:rsidR="00E779A3" w:rsidRPr="00276940" w:rsidRDefault="00E779A3" w:rsidP="003D7B56">
      <w:pPr>
        <w:ind w:left="600"/>
        <w:jc w:val="both"/>
      </w:pPr>
      <w:r w:rsidRPr="00276940">
        <w:rPr>
          <w:rStyle w:val="Subst"/>
          <w:bCs/>
          <w:iCs/>
        </w:rPr>
        <w:t>Импортные поставки отсутствуют</w:t>
      </w:r>
    </w:p>
    <w:p w14:paraId="355C51CC" w14:textId="3AE805C9" w:rsidR="00E779A3" w:rsidRPr="00276940" w:rsidRDefault="00E779A3" w:rsidP="003D7B56">
      <w:pPr>
        <w:pStyle w:val="SubHeading"/>
        <w:ind w:left="200"/>
        <w:jc w:val="both"/>
        <w:rPr>
          <w:b/>
        </w:rPr>
      </w:pPr>
      <w:r w:rsidRPr="00276940">
        <w:rPr>
          <w:b/>
        </w:rPr>
        <w:t>За 3 мес. 201</w:t>
      </w:r>
      <w:r w:rsidR="00106B78">
        <w:rPr>
          <w:b/>
        </w:rPr>
        <w:t>9</w:t>
      </w:r>
      <w:r w:rsidRPr="00276940">
        <w:rPr>
          <w:b/>
        </w:rPr>
        <w:t xml:space="preserve"> г.</w:t>
      </w:r>
    </w:p>
    <w:p w14:paraId="31BAE04B" w14:textId="77777777" w:rsidR="00E779A3" w:rsidRPr="00276940" w:rsidRDefault="00E779A3" w:rsidP="003D7B56">
      <w:pPr>
        <w:ind w:left="400"/>
        <w:jc w:val="both"/>
      </w:pPr>
      <w:r w:rsidRPr="00276940">
        <w:t xml:space="preserve">Поставщики эмитента, на которых приходится не менее 10 процентов всех поставок материалов и товаров </w:t>
      </w:r>
      <w:r w:rsidRPr="00276940">
        <w:lastRenderedPageBreak/>
        <w:t>(сырья)</w:t>
      </w:r>
    </w:p>
    <w:p w14:paraId="693B6746" w14:textId="77777777" w:rsidR="00E779A3" w:rsidRPr="00276940" w:rsidRDefault="00E779A3" w:rsidP="003D7B56">
      <w:pPr>
        <w:ind w:left="400"/>
        <w:jc w:val="both"/>
      </w:pPr>
      <w:r w:rsidRPr="00276940">
        <w:rPr>
          <w:rStyle w:val="Subst"/>
          <w:bCs/>
          <w:iCs/>
        </w:rPr>
        <w:t>Поставщиков, на которых приходится не менее 10 процентов всех поставок материалов и товаров (сырья), не имеется</w:t>
      </w:r>
    </w:p>
    <w:p w14:paraId="26F5D3F4" w14:textId="77777777" w:rsidR="00E779A3" w:rsidRPr="00276940" w:rsidRDefault="00E779A3" w:rsidP="003D7B56">
      <w:pPr>
        <w:pStyle w:val="SubHeading"/>
        <w:ind w:left="400"/>
        <w:jc w:val="both"/>
      </w:pPr>
      <w:r w:rsidRPr="00276940">
        <w:t>Информация об изменении цен более чем на 10% на основные материалы и товары (сырье) в течение соответствующего отчетного периода по сравнению с соответствующим отчетным периодом предшествующего года</w:t>
      </w:r>
    </w:p>
    <w:p w14:paraId="3FD10438" w14:textId="77777777" w:rsidR="00E779A3" w:rsidRPr="00276940" w:rsidRDefault="00E779A3" w:rsidP="003D7B56">
      <w:pPr>
        <w:ind w:left="600"/>
        <w:jc w:val="both"/>
      </w:pPr>
      <w:r w:rsidRPr="00276940">
        <w:rPr>
          <w:rStyle w:val="Subst"/>
          <w:bCs/>
          <w:iCs/>
        </w:rPr>
        <w:t>Изменения цен более чем на 10% на основные материалы и товары (сырье) в течение соответств</w:t>
      </w:r>
      <w:r w:rsidR="001322DD" w:rsidRPr="00276940">
        <w:rPr>
          <w:rStyle w:val="Subst"/>
          <w:bCs/>
          <w:iCs/>
        </w:rPr>
        <w:t>ующего отчетного периода не было.</w:t>
      </w:r>
    </w:p>
    <w:p w14:paraId="509BA43F" w14:textId="77777777" w:rsidR="00E779A3" w:rsidRPr="00276940" w:rsidRDefault="00E779A3" w:rsidP="003D7B56">
      <w:pPr>
        <w:pStyle w:val="SubHeading"/>
        <w:ind w:left="400"/>
        <w:jc w:val="both"/>
      </w:pPr>
      <w:r w:rsidRPr="00276940">
        <w:t>Доля импортных поставок в поставках материалов и товаров, прогноз доступности источников импорта в будущем и возможные альтернативные источники</w:t>
      </w:r>
    </w:p>
    <w:p w14:paraId="7DF8DECC" w14:textId="77777777" w:rsidR="00E779A3" w:rsidRDefault="00E779A3" w:rsidP="003D7B56">
      <w:pPr>
        <w:ind w:left="600"/>
        <w:jc w:val="both"/>
      </w:pPr>
      <w:r w:rsidRPr="00276940">
        <w:rPr>
          <w:rStyle w:val="Subst"/>
          <w:bCs/>
          <w:iCs/>
        </w:rPr>
        <w:t>Импортные поставки отсутствуют</w:t>
      </w:r>
    </w:p>
    <w:p w14:paraId="3CF3ADC4" w14:textId="77777777" w:rsidR="00E779A3" w:rsidRPr="00A0645D" w:rsidRDefault="00E779A3">
      <w:pPr>
        <w:pStyle w:val="2"/>
      </w:pPr>
      <w:bookmarkStart w:id="63" w:name="_Toc482629182"/>
      <w:bookmarkStart w:id="64" w:name="_Toc8829254"/>
      <w:r w:rsidRPr="003D7B56">
        <w:t>3.2.4. Рынки сбыта продукции (работ, услуг) эмитента</w:t>
      </w:r>
      <w:bookmarkEnd w:id="63"/>
      <w:bookmarkEnd w:id="64"/>
    </w:p>
    <w:p w14:paraId="4F88371D" w14:textId="1682FD2A" w:rsidR="00310D4A" w:rsidRPr="00A0645D" w:rsidRDefault="00E779A3" w:rsidP="002B11B5">
      <w:pPr>
        <w:ind w:left="200"/>
        <w:jc w:val="both"/>
      </w:pPr>
      <w:r w:rsidRPr="00A0645D">
        <w:t>Основные рынки, на которых эмитент осуществляет свою деятельность:</w:t>
      </w:r>
      <w:r w:rsidRPr="00A0645D">
        <w:br/>
      </w:r>
      <w:r w:rsidRPr="00A0645D">
        <w:rPr>
          <w:rStyle w:val="Subst"/>
          <w:bCs/>
          <w:iCs/>
        </w:rPr>
        <w:t xml:space="preserve">Эмитент </w:t>
      </w:r>
      <w:r w:rsidR="003B30B5" w:rsidRPr="00A0645D">
        <w:rPr>
          <w:rStyle w:val="Subst"/>
          <w:bCs/>
          <w:iCs/>
        </w:rPr>
        <w:t xml:space="preserve">самостоятельно </w:t>
      </w:r>
      <w:r w:rsidRPr="00A0645D">
        <w:rPr>
          <w:rStyle w:val="Subst"/>
          <w:bCs/>
          <w:iCs/>
        </w:rPr>
        <w:t xml:space="preserve">не осуществляет сбыт продукции. </w:t>
      </w:r>
      <w:r w:rsidRPr="00A0645D">
        <w:rPr>
          <w:rStyle w:val="Subst"/>
          <w:bCs/>
          <w:iCs/>
        </w:rPr>
        <w:br/>
      </w:r>
      <w:r w:rsidR="002B11B5" w:rsidRPr="00A0645D">
        <w:rPr>
          <w:rStyle w:val="Subst"/>
          <w:bCs/>
          <w:iCs/>
        </w:rPr>
        <w:t xml:space="preserve">Группа предприятий ПАО «РОСИНТЕР РЕСТОРАНТС ХОЛДИНГ» осуществляет свою деятельность </w:t>
      </w:r>
      <w:r w:rsidR="002B11B5" w:rsidRPr="00A0645D">
        <w:rPr>
          <w:b/>
          <w:bCs/>
          <w:i/>
          <w:iCs/>
        </w:rPr>
        <w:t>в сегменте семейных ресторанов (casual din</w:t>
      </w:r>
      <w:r w:rsidR="00310D4A" w:rsidRPr="00A0645D">
        <w:rPr>
          <w:b/>
          <w:bCs/>
          <w:i/>
          <w:iCs/>
        </w:rPr>
        <w:t>ing restaurants), основная часть из которых расположена на т</w:t>
      </w:r>
      <w:r w:rsidR="00AC1E4A">
        <w:rPr>
          <w:b/>
          <w:bCs/>
          <w:i/>
          <w:iCs/>
        </w:rPr>
        <w:t>ерритории России</w:t>
      </w:r>
      <w:r w:rsidR="002B11B5" w:rsidRPr="00A0645D">
        <w:rPr>
          <w:b/>
          <w:bCs/>
          <w:i/>
          <w:iCs/>
        </w:rPr>
        <w:t xml:space="preserve">. </w:t>
      </w:r>
      <w:r w:rsidRPr="00A0645D">
        <w:rPr>
          <w:rStyle w:val="Subst"/>
          <w:bCs/>
          <w:iCs/>
        </w:rPr>
        <w:br/>
      </w:r>
    </w:p>
    <w:p w14:paraId="37B728E1" w14:textId="77777777" w:rsidR="001322DD" w:rsidRPr="00A0645D" w:rsidRDefault="00E779A3" w:rsidP="002B11B5">
      <w:pPr>
        <w:ind w:left="200"/>
        <w:jc w:val="both"/>
        <w:rPr>
          <w:rStyle w:val="Subst"/>
          <w:bCs/>
          <w:iCs/>
        </w:rPr>
      </w:pPr>
      <w:r w:rsidRPr="00A0645D">
        <w:t>Факторы, которые могут негативно повлиять на сбыт эмитентом его продукции (работ, услуг), и возможные действия эмитента по уменьшению такого влияния:</w:t>
      </w:r>
      <w:r w:rsidRPr="00A0645D">
        <w:br/>
      </w:r>
      <w:r w:rsidR="001322DD" w:rsidRPr="00A0645D">
        <w:rPr>
          <w:rStyle w:val="Subst"/>
          <w:bCs/>
          <w:iCs/>
        </w:rPr>
        <w:t xml:space="preserve">Эмитент </w:t>
      </w:r>
      <w:r w:rsidR="003B30B5" w:rsidRPr="00A0645D">
        <w:rPr>
          <w:rStyle w:val="Subst"/>
          <w:bCs/>
          <w:iCs/>
        </w:rPr>
        <w:t xml:space="preserve">самостоятельно </w:t>
      </w:r>
      <w:r w:rsidR="001322DD" w:rsidRPr="00A0645D">
        <w:rPr>
          <w:rStyle w:val="Subst"/>
          <w:bCs/>
          <w:iCs/>
        </w:rPr>
        <w:t xml:space="preserve">не осуществляет сбыт продукции.  </w:t>
      </w:r>
    </w:p>
    <w:p w14:paraId="08A8154F" w14:textId="0E63676A" w:rsidR="002B11B5" w:rsidRPr="00A0645D" w:rsidRDefault="002B11B5" w:rsidP="002B11B5">
      <w:pPr>
        <w:ind w:left="200"/>
        <w:jc w:val="both"/>
        <w:rPr>
          <w:rStyle w:val="Subst"/>
          <w:bCs/>
          <w:iCs/>
        </w:rPr>
      </w:pPr>
      <w:r w:rsidRPr="00A0645D">
        <w:rPr>
          <w:rStyle w:val="Subst"/>
          <w:bCs/>
          <w:iCs/>
        </w:rPr>
        <w:t xml:space="preserve">На сбыт </w:t>
      </w:r>
      <w:r w:rsidR="004757E0" w:rsidRPr="00A0645D">
        <w:rPr>
          <w:rStyle w:val="Subst"/>
          <w:bCs/>
          <w:iCs/>
        </w:rPr>
        <w:t xml:space="preserve">продукции/услуг </w:t>
      </w:r>
      <w:r w:rsidRPr="00A0645D">
        <w:rPr>
          <w:rStyle w:val="Subst"/>
          <w:bCs/>
          <w:iCs/>
        </w:rPr>
        <w:t>Группы предприятий ПАО «РОСИНТЕР РЕСТОРАНТС ХОЛДИНГ» могут негативно повлиять экономические санкции, введенные в отношении России иными странами, снижение покупательной способности населения, усиление конкуренции со стороны существующих и новых игроков рынка услуг общественного питания в сегменте демократичных семейных ресторанов, изменение предпочтений потребителей, изменение в режимах налогообложения, валютном и таможенном законодательстве России и тех стран, в которых Группа осуществляет свою деятельность.</w:t>
      </w:r>
    </w:p>
    <w:p w14:paraId="33463BCF" w14:textId="3A36FBD1" w:rsidR="00E779A3" w:rsidRDefault="004757E0" w:rsidP="0062494B">
      <w:pPr>
        <w:ind w:left="200"/>
        <w:jc w:val="both"/>
      </w:pPr>
      <w:r w:rsidRPr="00A0645D">
        <w:rPr>
          <w:rStyle w:val="Subst"/>
          <w:bCs/>
          <w:iCs/>
        </w:rPr>
        <w:t>Группа компаний ПАО «РОСИНТЕР РЕСТОРАНТС ХОЛДИНГ» в целях уменьшения негативного влияния данных факторов  проводит активную маркетинговую политику - постоянно создаются и выводятся на рынок новые виды продукции (блюд), услуг, усиливается рекламная поддержка ключевых брендов. Проводятся мероприятия, направленные на повышение лояльности потребителей к брендам Группы, увеличению показателей узнаваемости брендов. Более 90% продаж приходится на Россию, оставшиеся  рынки сбыта продукции диверсифицированы географически и негативные изменения в регулировании данного сектора в одной из стран не приведут к существенному снижению продаж Группы</w:t>
      </w:r>
      <w:r w:rsidR="00E779A3" w:rsidRPr="00A0645D">
        <w:rPr>
          <w:rStyle w:val="Subst"/>
          <w:bCs/>
          <w:iCs/>
        </w:rPr>
        <w:t>.</w:t>
      </w:r>
    </w:p>
    <w:p w14:paraId="111B165D" w14:textId="77777777" w:rsidR="00E779A3" w:rsidRDefault="00E779A3">
      <w:pPr>
        <w:pStyle w:val="2"/>
      </w:pPr>
      <w:bookmarkStart w:id="65" w:name="_Toc482629183"/>
      <w:bookmarkStart w:id="66" w:name="_Toc8829255"/>
      <w:r>
        <w:t>3.2.5. Сведения о наличии у эмитента разрешений (лицензий) или допусков к отдельным видам работ</w:t>
      </w:r>
      <w:bookmarkEnd w:id="65"/>
      <w:bookmarkEnd w:id="66"/>
    </w:p>
    <w:p w14:paraId="5735A801" w14:textId="77777777" w:rsidR="00E779A3" w:rsidRPr="004D1580" w:rsidRDefault="00E779A3" w:rsidP="002B11B5">
      <w:pPr>
        <w:ind w:left="200"/>
        <w:jc w:val="both"/>
        <w:rPr>
          <w:b/>
          <w:i/>
        </w:rPr>
      </w:pPr>
      <w:r w:rsidRPr="004D1580">
        <w:rPr>
          <w:rStyle w:val="Subst"/>
          <w:b w:val="0"/>
          <w:bCs/>
          <w:i w:val="0"/>
          <w:iCs/>
        </w:rPr>
        <w:t>Эмитент не имеет разрешений (лицензий)</w:t>
      </w:r>
      <w:r w:rsidR="002B11B5" w:rsidRPr="004D1580">
        <w:rPr>
          <w:rStyle w:val="Subst"/>
          <w:b w:val="0"/>
          <w:bCs/>
          <w:i w:val="0"/>
          <w:iCs/>
        </w:rPr>
        <w:t xml:space="preserve"> на ведение определенных видов деятельности.</w:t>
      </w:r>
    </w:p>
    <w:p w14:paraId="407B0D5F" w14:textId="77777777" w:rsidR="00E779A3" w:rsidRDefault="00E779A3">
      <w:pPr>
        <w:pStyle w:val="2"/>
      </w:pPr>
      <w:bookmarkStart w:id="67" w:name="_Toc482629184"/>
      <w:bookmarkStart w:id="68" w:name="_Toc8829256"/>
      <w:r>
        <w:t>3.2.6. Сведения о деятельности отдельных категорий эмитентов</w:t>
      </w:r>
      <w:bookmarkEnd w:id="67"/>
      <w:bookmarkEnd w:id="68"/>
    </w:p>
    <w:p w14:paraId="4BBCDBA3" w14:textId="77777777" w:rsidR="00E779A3" w:rsidRPr="004D1580" w:rsidRDefault="00E779A3">
      <w:r w:rsidRPr="004D1580">
        <w:t>Эмитент не является акционерным инвестиционным фондом, страховой или кредитной организацией, ипотечным агентом.</w:t>
      </w:r>
    </w:p>
    <w:p w14:paraId="2742EC29" w14:textId="77777777" w:rsidR="00E779A3" w:rsidRDefault="00E779A3">
      <w:pPr>
        <w:pStyle w:val="2"/>
      </w:pPr>
      <w:bookmarkStart w:id="69" w:name="_Toc482629185"/>
      <w:bookmarkStart w:id="70" w:name="_Toc8829257"/>
      <w:r>
        <w:t>3.2.7. Дополнительные требования к эмитентам, основной деятельностью которых является добыча полезных ископаемых</w:t>
      </w:r>
      <w:bookmarkEnd w:id="69"/>
      <w:bookmarkEnd w:id="70"/>
    </w:p>
    <w:p w14:paraId="4D6AA29B" w14:textId="77777777" w:rsidR="00E779A3" w:rsidRPr="004D1580" w:rsidRDefault="00E779A3">
      <w:pPr>
        <w:ind w:left="200"/>
      </w:pPr>
      <w:r w:rsidRPr="004D1580">
        <w:t>Основной деятельностью эмитента не является добыча полезных ископаемых</w:t>
      </w:r>
      <w:r w:rsidR="002B11B5" w:rsidRPr="004D1580">
        <w:t>.</w:t>
      </w:r>
    </w:p>
    <w:p w14:paraId="0EECF99D" w14:textId="77777777" w:rsidR="00E779A3" w:rsidRDefault="00E779A3">
      <w:pPr>
        <w:pStyle w:val="2"/>
      </w:pPr>
      <w:bookmarkStart w:id="71" w:name="_Toc482629186"/>
      <w:bookmarkStart w:id="72" w:name="_Toc8829258"/>
      <w:r>
        <w:t>3.2.8. Дополнительные требования к эмитентам, основной деятельностью которых является оказание услуг связи</w:t>
      </w:r>
      <w:bookmarkEnd w:id="71"/>
      <w:bookmarkEnd w:id="72"/>
    </w:p>
    <w:p w14:paraId="3430C5B1" w14:textId="77777777" w:rsidR="00E779A3" w:rsidRPr="004D1580" w:rsidRDefault="00E779A3">
      <w:pPr>
        <w:ind w:left="200"/>
      </w:pPr>
      <w:r w:rsidRPr="004D1580">
        <w:t>Основной деятельностью эмитента не является оказание услуг связи</w:t>
      </w:r>
      <w:r w:rsidR="002B11B5" w:rsidRPr="004D1580">
        <w:t>.</w:t>
      </w:r>
    </w:p>
    <w:p w14:paraId="4E1CDFFB" w14:textId="77777777" w:rsidR="00E779A3" w:rsidRPr="005D0E65" w:rsidRDefault="00E779A3">
      <w:pPr>
        <w:pStyle w:val="2"/>
      </w:pPr>
      <w:bookmarkStart w:id="73" w:name="_Toc482629187"/>
      <w:bookmarkStart w:id="74" w:name="_Toc8829259"/>
      <w:r w:rsidRPr="0016172F">
        <w:t>3.3. Планы будущей деятельности эмитента</w:t>
      </w:r>
      <w:bookmarkEnd w:id="73"/>
      <w:bookmarkEnd w:id="74"/>
    </w:p>
    <w:p w14:paraId="553F5B23" w14:textId="77777777" w:rsidR="001B1B45" w:rsidRPr="001B1B45" w:rsidRDefault="001B1B45" w:rsidP="001B1B45">
      <w:pPr>
        <w:ind w:left="200"/>
        <w:jc w:val="both"/>
        <w:rPr>
          <w:b/>
          <w:bCs/>
          <w:i/>
          <w:iCs/>
        </w:rPr>
      </w:pPr>
      <w:r w:rsidRPr="001B1B45">
        <w:rPr>
          <w:b/>
          <w:bCs/>
          <w:i/>
          <w:iCs/>
        </w:rPr>
        <w:t>Основным видом деятельности Эмитента является управление предприятиями общественного питания, стратегическое планирование и маркетинговые исследования в сфере оказания услуг общественного питания.</w:t>
      </w:r>
    </w:p>
    <w:p w14:paraId="7A983E8E" w14:textId="77777777" w:rsidR="001B1B45" w:rsidRPr="001B1B45" w:rsidRDefault="001B1B45" w:rsidP="001B1B45">
      <w:pPr>
        <w:ind w:left="200"/>
        <w:jc w:val="both"/>
        <w:rPr>
          <w:b/>
          <w:bCs/>
          <w:i/>
          <w:iCs/>
        </w:rPr>
      </w:pPr>
      <w:r w:rsidRPr="001B1B45">
        <w:rPr>
          <w:b/>
          <w:bCs/>
          <w:i/>
          <w:iCs/>
        </w:rPr>
        <w:t>Основными направлениями бизнес - стратегии Эмитента и предприятий Группы являются:</w:t>
      </w:r>
    </w:p>
    <w:p w14:paraId="3DA4BC8E" w14:textId="77777777" w:rsidR="001B1B45" w:rsidRPr="001B1B45" w:rsidRDefault="001B1B45" w:rsidP="001B1B45">
      <w:pPr>
        <w:ind w:left="200"/>
        <w:jc w:val="both"/>
        <w:rPr>
          <w:b/>
          <w:bCs/>
          <w:i/>
          <w:iCs/>
        </w:rPr>
      </w:pPr>
      <w:r w:rsidRPr="001B1B45">
        <w:rPr>
          <w:b/>
          <w:bCs/>
          <w:i/>
          <w:iCs/>
        </w:rPr>
        <w:lastRenderedPageBreak/>
        <w:t>1) Расширение сети ресторанов под ключевыми брендами «Росинтер Ресторантс»;</w:t>
      </w:r>
    </w:p>
    <w:p w14:paraId="73E26DDF" w14:textId="77777777" w:rsidR="001B1B45" w:rsidRPr="001B1B45" w:rsidRDefault="001B1B45" w:rsidP="001B1B45">
      <w:pPr>
        <w:ind w:left="200"/>
        <w:jc w:val="both"/>
        <w:rPr>
          <w:b/>
          <w:bCs/>
          <w:i/>
          <w:iCs/>
        </w:rPr>
      </w:pPr>
      <w:r w:rsidRPr="001B1B45">
        <w:rPr>
          <w:b/>
          <w:bCs/>
          <w:i/>
          <w:iCs/>
        </w:rPr>
        <w:t>2) Обновление существующей инфраструктуры ресторанов;</w:t>
      </w:r>
    </w:p>
    <w:p w14:paraId="509DFF7E" w14:textId="77777777" w:rsidR="001B1B45" w:rsidRPr="001B1B45" w:rsidRDefault="001B1B45" w:rsidP="001B1B45">
      <w:pPr>
        <w:ind w:left="200"/>
        <w:jc w:val="both"/>
        <w:rPr>
          <w:b/>
          <w:bCs/>
          <w:i/>
          <w:iCs/>
        </w:rPr>
      </w:pPr>
      <w:r w:rsidRPr="001B1B45">
        <w:rPr>
          <w:b/>
          <w:bCs/>
          <w:i/>
          <w:iCs/>
        </w:rPr>
        <w:t xml:space="preserve">3) Дальнейшее повышение эффективности деятельности существующих ресторанов; </w:t>
      </w:r>
    </w:p>
    <w:p w14:paraId="585F6BCC" w14:textId="77777777" w:rsidR="001B1B45" w:rsidRPr="001B1B45" w:rsidRDefault="001B1B45" w:rsidP="001B1B45">
      <w:pPr>
        <w:ind w:left="200"/>
        <w:jc w:val="both"/>
        <w:rPr>
          <w:b/>
          <w:bCs/>
          <w:i/>
          <w:iCs/>
        </w:rPr>
      </w:pPr>
      <w:r w:rsidRPr="001B1B45">
        <w:rPr>
          <w:b/>
          <w:bCs/>
          <w:i/>
          <w:iCs/>
        </w:rPr>
        <w:t>4) Активное управление потоком посетителей и средним чеком за счет гибкой ценовой политики и создания различных ценовых предложений для разных групп посетителей;</w:t>
      </w:r>
    </w:p>
    <w:p w14:paraId="5FB767F2" w14:textId="77777777" w:rsidR="001B1B45" w:rsidRPr="001B1B45" w:rsidRDefault="001B1B45" w:rsidP="001B1B45">
      <w:pPr>
        <w:ind w:left="200"/>
        <w:jc w:val="both"/>
        <w:rPr>
          <w:b/>
          <w:bCs/>
          <w:i/>
          <w:iCs/>
        </w:rPr>
      </w:pPr>
      <w:r w:rsidRPr="001B1B45">
        <w:rPr>
          <w:b/>
          <w:bCs/>
          <w:i/>
          <w:iCs/>
        </w:rPr>
        <w:t xml:space="preserve">5) Расширение географии сети ресторанов «Росинтер Ресторантс» за счет развития франчайзинга. </w:t>
      </w:r>
    </w:p>
    <w:p w14:paraId="1A1B8BE7" w14:textId="77777777" w:rsidR="001B1B45" w:rsidRPr="001B1B45" w:rsidRDefault="001B1B45" w:rsidP="001B1B45">
      <w:pPr>
        <w:ind w:left="200"/>
        <w:jc w:val="both"/>
        <w:rPr>
          <w:b/>
          <w:bCs/>
          <w:i/>
          <w:iCs/>
        </w:rPr>
      </w:pPr>
    </w:p>
    <w:p w14:paraId="2DD2E05B" w14:textId="7E15514F" w:rsidR="001B1B45" w:rsidRPr="001B1B45" w:rsidRDefault="001B1B45" w:rsidP="001B1B45">
      <w:pPr>
        <w:ind w:left="200"/>
        <w:jc w:val="both"/>
        <w:rPr>
          <w:b/>
          <w:bCs/>
          <w:i/>
          <w:iCs/>
        </w:rPr>
      </w:pPr>
      <w:r w:rsidRPr="001B1B45">
        <w:rPr>
          <w:b/>
          <w:bCs/>
          <w:i/>
          <w:iCs/>
        </w:rPr>
        <w:t xml:space="preserve">Группа ПАО "РОСИНТЕР РЕСТОРАНТС ХОЛДИНГ" планирует сосредоточиться на оказании услуг общественного питания. Ключевыми международными товарными знаками под управлением Группы остаются "IL Патио" (рестораны итальянской кухни), "Шикари" (рестораны азиатской кухни), TGI Fridays (рестораны американской кухни) и Costa Coffee (кофейни). </w:t>
      </w:r>
    </w:p>
    <w:p w14:paraId="0DF5C8D2" w14:textId="77777777" w:rsidR="001B1B45" w:rsidRPr="001B1B45" w:rsidRDefault="001B1B45" w:rsidP="001B1B45">
      <w:pPr>
        <w:ind w:left="200"/>
        <w:jc w:val="both"/>
        <w:rPr>
          <w:b/>
          <w:bCs/>
          <w:i/>
          <w:iCs/>
        </w:rPr>
      </w:pPr>
      <w:r w:rsidRPr="001B1B45">
        <w:rPr>
          <w:b/>
          <w:bCs/>
          <w:i/>
          <w:iCs/>
        </w:rPr>
        <w:t xml:space="preserve">Планы эмитента в отношении сокращения производства, разработки новых видов продукции: </w:t>
      </w:r>
    </w:p>
    <w:p w14:paraId="2925D7E3" w14:textId="77777777" w:rsidR="001B1B45" w:rsidRPr="001B1B45" w:rsidRDefault="001B1B45" w:rsidP="001B1B45">
      <w:pPr>
        <w:ind w:left="200"/>
        <w:jc w:val="both"/>
        <w:rPr>
          <w:b/>
          <w:bCs/>
          <w:i/>
          <w:iCs/>
        </w:rPr>
      </w:pPr>
      <w:r w:rsidRPr="001B1B45">
        <w:rPr>
          <w:b/>
          <w:bCs/>
          <w:i/>
          <w:iCs/>
        </w:rPr>
        <w:t xml:space="preserve">Сокращение производства Группой предприятий под управлением Эмитента не планируется. Для обеспечения эффективного управления и привлечения потребителей Эмитент постоянно обновляет и совершенствует перечень блюд, предлагаемых посетителям предприятий общественного питания. </w:t>
      </w:r>
    </w:p>
    <w:p w14:paraId="2BD7F0C3" w14:textId="77777777" w:rsidR="001B1B45" w:rsidRPr="001B1B45" w:rsidRDefault="001B1B45" w:rsidP="001B1B45">
      <w:pPr>
        <w:ind w:left="200"/>
        <w:jc w:val="both"/>
        <w:rPr>
          <w:b/>
          <w:bCs/>
          <w:i/>
          <w:iCs/>
        </w:rPr>
      </w:pPr>
      <w:r w:rsidRPr="001B1B45">
        <w:rPr>
          <w:b/>
          <w:bCs/>
          <w:i/>
          <w:iCs/>
        </w:rPr>
        <w:t xml:space="preserve">Планы эмитента в отношении модернизации и реконструкции основных средств: </w:t>
      </w:r>
    </w:p>
    <w:p w14:paraId="0B870EB1" w14:textId="726FECF3" w:rsidR="00E00CC2" w:rsidRDefault="001B1B45" w:rsidP="001B1B45">
      <w:pPr>
        <w:ind w:left="200"/>
        <w:jc w:val="both"/>
        <w:rPr>
          <w:b/>
          <w:bCs/>
          <w:i/>
          <w:iCs/>
        </w:rPr>
      </w:pPr>
      <w:r w:rsidRPr="001B1B45">
        <w:rPr>
          <w:b/>
          <w:bCs/>
          <w:i/>
          <w:iCs/>
        </w:rPr>
        <w:t>Эмитент с даты его регистрации в качестве юридического лица и на дату подписания настоящего ежеквартального отчета не имеет на балансе основных средств, в связи с чем</w:t>
      </w:r>
      <w:r w:rsidR="0083347B">
        <w:rPr>
          <w:b/>
          <w:bCs/>
          <w:i/>
          <w:iCs/>
        </w:rPr>
        <w:t>,</w:t>
      </w:r>
      <w:r w:rsidRPr="001B1B45">
        <w:rPr>
          <w:b/>
          <w:bCs/>
          <w:i/>
          <w:iCs/>
        </w:rPr>
        <w:t xml:space="preserve"> планы Эмитента в отношении модернизации и реконструкции основных средств отсутствуют.</w:t>
      </w:r>
    </w:p>
    <w:p w14:paraId="0174BD2F" w14:textId="77777777" w:rsidR="00E779A3" w:rsidRDefault="00E779A3">
      <w:pPr>
        <w:pStyle w:val="2"/>
      </w:pPr>
      <w:bookmarkStart w:id="75" w:name="_Toc482629188"/>
      <w:bookmarkStart w:id="76" w:name="_Toc8829260"/>
      <w:r>
        <w:t>3.4. Участие эмитента в банковских группах, банковских холдингах, холдингах и ассоциациях</w:t>
      </w:r>
      <w:bookmarkEnd w:id="75"/>
      <w:bookmarkEnd w:id="76"/>
    </w:p>
    <w:p w14:paraId="6B4AFEE4" w14:textId="77777777" w:rsidR="00E779A3" w:rsidRDefault="00E779A3">
      <w:pPr>
        <w:ind w:left="200"/>
      </w:pPr>
      <w:r>
        <w:rPr>
          <w:rStyle w:val="Subst"/>
          <w:bCs/>
          <w:iCs/>
        </w:rPr>
        <w:t>Эмитент не участвует в банковских группах, банковских холдингах, холдингах и ассоциациях</w:t>
      </w:r>
    </w:p>
    <w:p w14:paraId="339A0197" w14:textId="77777777" w:rsidR="00E779A3" w:rsidRDefault="00E779A3">
      <w:pPr>
        <w:pStyle w:val="2"/>
      </w:pPr>
      <w:bookmarkStart w:id="77" w:name="_Toc482629189"/>
      <w:bookmarkStart w:id="78" w:name="_Toc8829261"/>
      <w:r w:rsidRPr="0083347B">
        <w:t>3.5. Подконтрольные эмитенту организации, имеющие для него существенное значение</w:t>
      </w:r>
      <w:bookmarkEnd w:id="77"/>
      <w:bookmarkEnd w:id="78"/>
    </w:p>
    <w:p w14:paraId="61259539" w14:textId="77777777" w:rsidR="00457993" w:rsidRPr="00457993" w:rsidRDefault="00457993" w:rsidP="003D7B56">
      <w:pPr>
        <w:spacing w:before="0" w:after="0"/>
        <w:ind w:left="200"/>
        <w:jc w:val="both"/>
      </w:pPr>
      <w:r w:rsidRPr="00457993">
        <w:t>Полное фирменное наименование:</w:t>
      </w:r>
      <w:r w:rsidRPr="00457993">
        <w:rPr>
          <w:b/>
          <w:bCs/>
          <w:i/>
          <w:iCs/>
        </w:rPr>
        <w:t xml:space="preserve"> Общество с ограниченной ответственностью "Ресторанная Объединенная Сеть и Новейшие Технологии Евроамериканского Развития РЕСТОРАНТС"</w:t>
      </w:r>
    </w:p>
    <w:p w14:paraId="79DA8325" w14:textId="71856EA1" w:rsidR="00457993" w:rsidRPr="00457993" w:rsidRDefault="00457993" w:rsidP="003D7B56">
      <w:pPr>
        <w:spacing w:before="0" w:after="0"/>
        <w:ind w:left="200"/>
        <w:jc w:val="both"/>
      </w:pPr>
      <w:r w:rsidRPr="00457993">
        <w:t>Сокращенное фирменное наименование:</w:t>
      </w:r>
      <w:r w:rsidRPr="00457993">
        <w:rPr>
          <w:b/>
          <w:bCs/>
          <w:i/>
          <w:iCs/>
        </w:rPr>
        <w:t xml:space="preserve"> ООО "РОСИНТЕР РЕСТОРАНТС"</w:t>
      </w:r>
      <w:r w:rsidR="003D7B56">
        <w:rPr>
          <w:b/>
          <w:bCs/>
          <w:i/>
          <w:iCs/>
        </w:rPr>
        <w:t>,</w:t>
      </w:r>
    </w:p>
    <w:p w14:paraId="6DA6874B" w14:textId="47933150" w:rsidR="00457993" w:rsidRPr="00457993" w:rsidRDefault="00457993" w:rsidP="003D7B56">
      <w:pPr>
        <w:spacing w:before="0" w:after="0"/>
        <w:ind w:left="200"/>
        <w:jc w:val="both"/>
      </w:pPr>
      <w:r w:rsidRPr="00457993">
        <w:t>Место нахождения</w:t>
      </w:r>
      <w:r w:rsidR="003D7B56">
        <w:t xml:space="preserve">: </w:t>
      </w:r>
      <w:r w:rsidRPr="00457993">
        <w:rPr>
          <w:b/>
          <w:bCs/>
          <w:i/>
          <w:iCs/>
        </w:rPr>
        <w:t>111024 Российская Федерация, Москва, Душинская 7, стр. 1</w:t>
      </w:r>
      <w:r w:rsidR="003D7B56">
        <w:rPr>
          <w:b/>
          <w:bCs/>
          <w:i/>
          <w:iCs/>
        </w:rPr>
        <w:t>,</w:t>
      </w:r>
    </w:p>
    <w:p w14:paraId="28A130D9" w14:textId="74D794FD" w:rsidR="00457993" w:rsidRPr="00457993" w:rsidRDefault="00457993" w:rsidP="003D7B56">
      <w:pPr>
        <w:spacing w:before="0" w:after="0"/>
        <w:ind w:left="200"/>
        <w:jc w:val="both"/>
      </w:pPr>
      <w:r w:rsidRPr="00457993">
        <w:t>ИНН:</w:t>
      </w:r>
      <w:r w:rsidRPr="00457993">
        <w:rPr>
          <w:b/>
          <w:bCs/>
          <w:i/>
          <w:iCs/>
        </w:rPr>
        <w:t xml:space="preserve"> 7737115648</w:t>
      </w:r>
      <w:r w:rsidR="003D7B56">
        <w:rPr>
          <w:b/>
          <w:bCs/>
          <w:i/>
          <w:iCs/>
        </w:rPr>
        <w:t>,</w:t>
      </w:r>
    </w:p>
    <w:p w14:paraId="6B1C0A9B" w14:textId="5AC27814" w:rsidR="00457993" w:rsidRPr="00457993" w:rsidRDefault="00457993" w:rsidP="003D7B56">
      <w:pPr>
        <w:spacing w:before="0" w:after="0"/>
        <w:ind w:left="200"/>
        <w:jc w:val="both"/>
        <w:rPr>
          <w:sz w:val="16"/>
          <w:szCs w:val="16"/>
        </w:rPr>
      </w:pPr>
      <w:r w:rsidRPr="00457993">
        <w:t>ОГРН:</w:t>
      </w:r>
      <w:r w:rsidRPr="00457993">
        <w:rPr>
          <w:b/>
          <w:bCs/>
          <w:i/>
          <w:iCs/>
        </w:rPr>
        <w:t xml:space="preserve"> 1027739718280</w:t>
      </w:r>
      <w:r w:rsidR="003D7B56">
        <w:rPr>
          <w:b/>
          <w:bCs/>
          <w:i/>
          <w:iCs/>
        </w:rPr>
        <w:t>,</w:t>
      </w:r>
    </w:p>
    <w:p w14:paraId="2DCFCDFA" w14:textId="77777777" w:rsidR="00457993" w:rsidRPr="00457993" w:rsidRDefault="00457993" w:rsidP="00457993">
      <w:pPr>
        <w:ind w:left="200"/>
        <w:jc w:val="both"/>
      </w:pPr>
      <w:r w:rsidRPr="00457993">
        <w:t xml:space="preserve">Основание (основания), в силу которого эмитент осуществляет контроль над подконтрольной организацией (участие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 </w:t>
      </w:r>
      <w:r w:rsidRPr="00457993">
        <w:rPr>
          <w:b/>
          <w:bCs/>
          <w:i/>
          <w:iCs/>
        </w:rPr>
        <w:t>участие в подконтрольной эмитенту организации.</w:t>
      </w:r>
    </w:p>
    <w:p w14:paraId="181DB86E" w14:textId="77777777" w:rsidR="00457993" w:rsidRPr="00457993" w:rsidRDefault="00457993" w:rsidP="00457993">
      <w:pPr>
        <w:ind w:left="200"/>
        <w:jc w:val="both"/>
      </w:pPr>
      <w:r w:rsidRPr="00457993">
        <w:t>Признак осуществления эмитентом контроля над организацией, в отношении которой он является контролирующим лицом:</w:t>
      </w:r>
      <w:r w:rsidRPr="00457993">
        <w:rPr>
          <w:b/>
          <w:bCs/>
          <w:i/>
          <w:iCs/>
        </w:rPr>
        <w:t xml:space="preserve"> право распоряжаться более 50 процентов голосов в высшем органе управления подконтрольной эмитенту организации.</w:t>
      </w:r>
    </w:p>
    <w:p w14:paraId="473907D0" w14:textId="2F2CA3C2" w:rsidR="00457993" w:rsidRPr="00457993" w:rsidRDefault="00457993" w:rsidP="00457993">
      <w:pPr>
        <w:ind w:left="200"/>
        <w:jc w:val="both"/>
      </w:pPr>
      <w:r w:rsidRPr="00457993">
        <w:t>Вид контроля:</w:t>
      </w:r>
      <w:r w:rsidRPr="00457993">
        <w:rPr>
          <w:b/>
          <w:bCs/>
          <w:i/>
          <w:iCs/>
        </w:rPr>
        <w:t xml:space="preserve"> прямой контроль</w:t>
      </w:r>
      <w:r w:rsidR="003D7B56">
        <w:rPr>
          <w:b/>
          <w:bCs/>
          <w:i/>
          <w:iCs/>
        </w:rPr>
        <w:t xml:space="preserve">, </w:t>
      </w:r>
    </w:p>
    <w:p w14:paraId="71ED84B6" w14:textId="77777777" w:rsidR="00457993" w:rsidRPr="00457993" w:rsidRDefault="00457993" w:rsidP="00457993">
      <w:pPr>
        <w:ind w:left="200"/>
      </w:pPr>
      <w:r w:rsidRPr="00457993">
        <w:t>Доля эмитента в уставном капитале подконтрольной организации:</w:t>
      </w:r>
      <w:r w:rsidRPr="00457993">
        <w:rPr>
          <w:b/>
          <w:bCs/>
          <w:i/>
          <w:iCs/>
        </w:rPr>
        <w:t xml:space="preserve"> 98.3132%</w:t>
      </w:r>
    </w:p>
    <w:p w14:paraId="40092544" w14:textId="4C6749CE" w:rsidR="00457993" w:rsidRPr="00457993" w:rsidRDefault="00457993" w:rsidP="00457993">
      <w:pPr>
        <w:ind w:left="200"/>
      </w:pPr>
      <w:r w:rsidRPr="00457993">
        <w:t>Доля подконтрольной организации в уставном капитале эмитента:</w:t>
      </w:r>
      <w:r w:rsidRPr="00457993">
        <w:rPr>
          <w:b/>
          <w:bCs/>
          <w:i/>
          <w:iCs/>
        </w:rPr>
        <w:t xml:space="preserve"> </w:t>
      </w:r>
      <w:r w:rsidR="0016172F">
        <w:rPr>
          <w:b/>
          <w:bCs/>
          <w:i/>
          <w:iCs/>
        </w:rPr>
        <w:t>2,31</w:t>
      </w:r>
      <w:r w:rsidRPr="00457993">
        <w:rPr>
          <w:b/>
          <w:bCs/>
          <w:i/>
          <w:iCs/>
        </w:rPr>
        <w:t>,%</w:t>
      </w:r>
    </w:p>
    <w:p w14:paraId="39E771CD" w14:textId="49F89B78" w:rsidR="00457993" w:rsidRPr="00457993" w:rsidRDefault="00457993" w:rsidP="00457993">
      <w:pPr>
        <w:ind w:left="200"/>
      </w:pPr>
      <w:r w:rsidRPr="00457993">
        <w:t>Доля обыкновенных акций эмитента, принадлежащих подконтрольной организации:</w:t>
      </w:r>
      <w:r w:rsidRPr="00457993">
        <w:rPr>
          <w:b/>
          <w:bCs/>
          <w:i/>
          <w:iCs/>
        </w:rPr>
        <w:t xml:space="preserve"> </w:t>
      </w:r>
      <w:r w:rsidR="0016172F">
        <w:rPr>
          <w:b/>
          <w:bCs/>
          <w:i/>
          <w:iCs/>
        </w:rPr>
        <w:t>2</w:t>
      </w:r>
      <w:r w:rsidRPr="00457993">
        <w:rPr>
          <w:b/>
          <w:bCs/>
          <w:i/>
          <w:iCs/>
        </w:rPr>
        <w:t>,</w:t>
      </w:r>
      <w:r w:rsidR="0016172F">
        <w:rPr>
          <w:b/>
          <w:bCs/>
          <w:i/>
          <w:iCs/>
        </w:rPr>
        <w:t>31</w:t>
      </w:r>
      <w:r w:rsidRPr="00457993">
        <w:rPr>
          <w:b/>
          <w:bCs/>
          <w:i/>
          <w:iCs/>
        </w:rPr>
        <w:t>%</w:t>
      </w:r>
    </w:p>
    <w:p w14:paraId="7F05A5FA" w14:textId="2C1CFA3D" w:rsidR="00457993" w:rsidRPr="00457993" w:rsidRDefault="00457993" w:rsidP="00457993">
      <w:pPr>
        <w:ind w:left="200"/>
        <w:jc w:val="both"/>
      </w:pPr>
      <w:r w:rsidRPr="00457993">
        <w:t>Описание основного вида деятельности общества:</w:t>
      </w:r>
      <w:r w:rsidRPr="00457993">
        <w:br/>
      </w:r>
      <w:r w:rsidRPr="00457993">
        <w:rPr>
          <w:b/>
          <w:bCs/>
          <w:i/>
          <w:iCs/>
        </w:rPr>
        <w:t>Оказание услуг общественного питания в городе Москве, Московской области, Санкт-Петербурге,</w:t>
      </w:r>
      <w:r w:rsidR="00A0645D">
        <w:rPr>
          <w:b/>
          <w:bCs/>
          <w:i/>
          <w:iCs/>
        </w:rPr>
        <w:t xml:space="preserve"> г. Нижний Новгород и г. Казани, и у</w:t>
      </w:r>
      <w:r w:rsidRPr="00457993">
        <w:rPr>
          <w:b/>
          <w:bCs/>
          <w:i/>
          <w:iCs/>
        </w:rPr>
        <w:t>правление предприятиями общественного питания, расположенными в иных регионах Российской Федерации. Имеет существенное значение для деятельности Эмитента в связи с тем, что является основной бизнес - единицей, осуществляющей оказание услуг общественного питания и управление предприятиями общественного питания.</w:t>
      </w:r>
    </w:p>
    <w:p w14:paraId="16BD663A" w14:textId="77777777" w:rsidR="00457993" w:rsidRPr="00457993" w:rsidRDefault="00457993" w:rsidP="00457993">
      <w:pPr>
        <w:spacing w:before="240"/>
        <w:ind w:left="200"/>
      </w:pPr>
      <w:r w:rsidRPr="00457993">
        <w:t>Состав совета директоров (наблюдательного совета) общества</w:t>
      </w:r>
    </w:p>
    <w:p w14:paraId="7B078307" w14:textId="77777777" w:rsidR="00457993" w:rsidRPr="00457993" w:rsidRDefault="00457993" w:rsidP="00457993">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5652"/>
        <w:gridCol w:w="2217"/>
        <w:gridCol w:w="1417"/>
      </w:tblGrid>
      <w:tr w:rsidR="00457993" w:rsidRPr="00457993" w14:paraId="7A383C2C" w14:textId="77777777" w:rsidTr="00C73D1E">
        <w:tc>
          <w:tcPr>
            <w:tcW w:w="5652" w:type="dxa"/>
            <w:tcBorders>
              <w:top w:val="double" w:sz="6" w:space="0" w:color="auto"/>
              <w:left w:val="double" w:sz="6" w:space="0" w:color="auto"/>
              <w:bottom w:val="single" w:sz="6" w:space="0" w:color="auto"/>
              <w:right w:val="single" w:sz="6" w:space="0" w:color="auto"/>
            </w:tcBorders>
          </w:tcPr>
          <w:p w14:paraId="6A3A9A14" w14:textId="77777777" w:rsidR="00457993" w:rsidRPr="00457993" w:rsidRDefault="00457993" w:rsidP="00457993">
            <w:pPr>
              <w:jc w:val="center"/>
            </w:pPr>
            <w:r w:rsidRPr="00457993">
              <w:t>ФИО</w:t>
            </w:r>
          </w:p>
        </w:tc>
        <w:tc>
          <w:tcPr>
            <w:tcW w:w="2217" w:type="dxa"/>
            <w:tcBorders>
              <w:top w:val="double" w:sz="6" w:space="0" w:color="auto"/>
              <w:left w:val="single" w:sz="6" w:space="0" w:color="auto"/>
              <w:bottom w:val="single" w:sz="6" w:space="0" w:color="auto"/>
              <w:right w:val="single" w:sz="6" w:space="0" w:color="auto"/>
            </w:tcBorders>
          </w:tcPr>
          <w:p w14:paraId="6535D8BD" w14:textId="77777777" w:rsidR="00457993" w:rsidRPr="00457993" w:rsidRDefault="00457993" w:rsidP="00457993">
            <w:pPr>
              <w:jc w:val="center"/>
            </w:pPr>
            <w:r w:rsidRPr="00457993">
              <w:t>Доля участия лица в уставном капитале эмитента, %</w:t>
            </w:r>
          </w:p>
        </w:tc>
        <w:tc>
          <w:tcPr>
            <w:tcW w:w="1417" w:type="dxa"/>
            <w:tcBorders>
              <w:top w:val="double" w:sz="6" w:space="0" w:color="auto"/>
              <w:left w:val="single" w:sz="6" w:space="0" w:color="auto"/>
              <w:bottom w:val="single" w:sz="6" w:space="0" w:color="auto"/>
              <w:right w:val="double" w:sz="6" w:space="0" w:color="auto"/>
            </w:tcBorders>
          </w:tcPr>
          <w:p w14:paraId="5DC8C4F1" w14:textId="77777777" w:rsidR="00457993" w:rsidRPr="00457993" w:rsidRDefault="00457993" w:rsidP="00457993">
            <w:pPr>
              <w:jc w:val="center"/>
            </w:pPr>
            <w:r w:rsidRPr="00457993">
              <w:t>Доля принадлежащих лицу обыкновенных акций эмитента, %</w:t>
            </w:r>
          </w:p>
        </w:tc>
      </w:tr>
      <w:tr w:rsidR="00457993" w:rsidRPr="00457993" w14:paraId="4CE169FE" w14:textId="77777777" w:rsidTr="00C73D1E">
        <w:tc>
          <w:tcPr>
            <w:tcW w:w="5652" w:type="dxa"/>
            <w:tcBorders>
              <w:top w:val="single" w:sz="6" w:space="0" w:color="auto"/>
              <w:left w:val="double" w:sz="6" w:space="0" w:color="auto"/>
              <w:bottom w:val="single" w:sz="6" w:space="0" w:color="auto"/>
              <w:right w:val="single" w:sz="6" w:space="0" w:color="auto"/>
            </w:tcBorders>
          </w:tcPr>
          <w:p w14:paraId="5A695008" w14:textId="77777777" w:rsidR="00457993" w:rsidRPr="00457993" w:rsidRDefault="00457993" w:rsidP="00457993">
            <w:r w:rsidRPr="00457993">
              <w:lastRenderedPageBreak/>
              <w:t>Мехришвили Владимир Сергеевич (председатель)</w:t>
            </w:r>
          </w:p>
        </w:tc>
        <w:tc>
          <w:tcPr>
            <w:tcW w:w="2217" w:type="dxa"/>
            <w:tcBorders>
              <w:top w:val="single" w:sz="6" w:space="0" w:color="auto"/>
              <w:left w:val="single" w:sz="6" w:space="0" w:color="auto"/>
              <w:bottom w:val="single" w:sz="6" w:space="0" w:color="auto"/>
              <w:right w:val="single" w:sz="6" w:space="0" w:color="auto"/>
            </w:tcBorders>
          </w:tcPr>
          <w:p w14:paraId="153019E7" w14:textId="77777777" w:rsidR="00457993" w:rsidRPr="00457993" w:rsidRDefault="00457993" w:rsidP="00457993">
            <w:pPr>
              <w:jc w:val="right"/>
            </w:pPr>
            <w:r w:rsidRPr="00457993">
              <w:t>0</w:t>
            </w:r>
          </w:p>
        </w:tc>
        <w:tc>
          <w:tcPr>
            <w:tcW w:w="1417" w:type="dxa"/>
            <w:tcBorders>
              <w:top w:val="single" w:sz="6" w:space="0" w:color="auto"/>
              <w:left w:val="single" w:sz="6" w:space="0" w:color="auto"/>
              <w:bottom w:val="single" w:sz="6" w:space="0" w:color="auto"/>
              <w:right w:val="double" w:sz="6" w:space="0" w:color="auto"/>
            </w:tcBorders>
          </w:tcPr>
          <w:p w14:paraId="715E61F8" w14:textId="77777777" w:rsidR="00457993" w:rsidRPr="00457993" w:rsidRDefault="00457993" w:rsidP="00457993">
            <w:pPr>
              <w:jc w:val="right"/>
            </w:pPr>
            <w:r w:rsidRPr="00457993">
              <w:t>0</w:t>
            </w:r>
          </w:p>
        </w:tc>
      </w:tr>
      <w:tr w:rsidR="00457993" w:rsidRPr="00457993" w14:paraId="3653D13B" w14:textId="77777777" w:rsidTr="00C73D1E">
        <w:tc>
          <w:tcPr>
            <w:tcW w:w="5652" w:type="dxa"/>
            <w:tcBorders>
              <w:top w:val="single" w:sz="6" w:space="0" w:color="auto"/>
              <w:left w:val="double" w:sz="6" w:space="0" w:color="auto"/>
              <w:bottom w:val="single" w:sz="6" w:space="0" w:color="auto"/>
              <w:right w:val="single" w:sz="6" w:space="0" w:color="auto"/>
            </w:tcBorders>
          </w:tcPr>
          <w:p w14:paraId="7EAC1BB2" w14:textId="77777777" w:rsidR="00457993" w:rsidRPr="00457993" w:rsidRDefault="00457993" w:rsidP="00457993">
            <w:r w:rsidRPr="00457993">
              <w:t>Панкратова Татьяна Владимировна</w:t>
            </w:r>
          </w:p>
        </w:tc>
        <w:tc>
          <w:tcPr>
            <w:tcW w:w="2217" w:type="dxa"/>
            <w:tcBorders>
              <w:top w:val="single" w:sz="6" w:space="0" w:color="auto"/>
              <w:left w:val="single" w:sz="6" w:space="0" w:color="auto"/>
              <w:bottom w:val="single" w:sz="6" w:space="0" w:color="auto"/>
              <w:right w:val="single" w:sz="6" w:space="0" w:color="auto"/>
            </w:tcBorders>
          </w:tcPr>
          <w:p w14:paraId="2BAF877B" w14:textId="77777777" w:rsidR="00457993" w:rsidRPr="00457993" w:rsidRDefault="00457993" w:rsidP="00457993">
            <w:pPr>
              <w:jc w:val="right"/>
            </w:pPr>
            <w:r w:rsidRPr="00457993">
              <w:t>0</w:t>
            </w:r>
          </w:p>
        </w:tc>
        <w:tc>
          <w:tcPr>
            <w:tcW w:w="1417" w:type="dxa"/>
            <w:tcBorders>
              <w:top w:val="single" w:sz="6" w:space="0" w:color="auto"/>
              <w:left w:val="single" w:sz="6" w:space="0" w:color="auto"/>
              <w:bottom w:val="single" w:sz="6" w:space="0" w:color="auto"/>
              <w:right w:val="double" w:sz="6" w:space="0" w:color="auto"/>
            </w:tcBorders>
          </w:tcPr>
          <w:p w14:paraId="07ED5147" w14:textId="77777777" w:rsidR="00457993" w:rsidRPr="00457993" w:rsidRDefault="00457993" w:rsidP="00457993">
            <w:pPr>
              <w:jc w:val="right"/>
            </w:pPr>
            <w:r w:rsidRPr="00457993">
              <w:t>0</w:t>
            </w:r>
          </w:p>
        </w:tc>
      </w:tr>
      <w:tr w:rsidR="00457993" w:rsidRPr="00457993" w14:paraId="4C80D8DE" w14:textId="77777777" w:rsidTr="00C73D1E">
        <w:tc>
          <w:tcPr>
            <w:tcW w:w="5652" w:type="dxa"/>
            <w:tcBorders>
              <w:top w:val="single" w:sz="6" w:space="0" w:color="auto"/>
              <w:left w:val="double" w:sz="6" w:space="0" w:color="auto"/>
              <w:bottom w:val="double" w:sz="6" w:space="0" w:color="auto"/>
              <w:right w:val="single" w:sz="6" w:space="0" w:color="auto"/>
            </w:tcBorders>
          </w:tcPr>
          <w:p w14:paraId="488EA65D" w14:textId="77777777" w:rsidR="00457993" w:rsidRPr="00457993" w:rsidRDefault="00457993" w:rsidP="00457993">
            <w:r w:rsidRPr="00457993">
              <w:t>Зайцев Сергей Васильевич</w:t>
            </w:r>
          </w:p>
        </w:tc>
        <w:tc>
          <w:tcPr>
            <w:tcW w:w="2217" w:type="dxa"/>
            <w:tcBorders>
              <w:top w:val="single" w:sz="6" w:space="0" w:color="auto"/>
              <w:left w:val="single" w:sz="6" w:space="0" w:color="auto"/>
              <w:bottom w:val="double" w:sz="6" w:space="0" w:color="auto"/>
              <w:right w:val="single" w:sz="6" w:space="0" w:color="auto"/>
            </w:tcBorders>
          </w:tcPr>
          <w:p w14:paraId="23912723" w14:textId="77777777" w:rsidR="00457993" w:rsidRPr="00457993" w:rsidRDefault="00457993" w:rsidP="00457993">
            <w:pPr>
              <w:jc w:val="right"/>
            </w:pPr>
            <w:r w:rsidRPr="00457993">
              <w:t>0</w:t>
            </w:r>
          </w:p>
        </w:tc>
        <w:tc>
          <w:tcPr>
            <w:tcW w:w="1417" w:type="dxa"/>
            <w:tcBorders>
              <w:top w:val="single" w:sz="6" w:space="0" w:color="auto"/>
              <w:left w:val="single" w:sz="6" w:space="0" w:color="auto"/>
              <w:bottom w:val="double" w:sz="6" w:space="0" w:color="auto"/>
              <w:right w:val="double" w:sz="6" w:space="0" w:color="auto"/>
            </w:tcBorders>
          </w:tcPr>
          <w:p w14:paraId="12972C08" w14:textId="77777777" w:rsidR="00457993" w:rsidRPr="00457993" w:rsidRDefault="00457993" w:rsidP="00457993">
            <w:pPr>
              <w:jc w:val="right"/>
            </w:pPr>
            <w:r w:rsidRPr="00457993">
              <w:t>0</w:t>
            </w:r>
          </w:p>
        </w:tc>
      </w:tr>
    </w:tbl>
    <w:p w14:paraId="060C8BB4" w14:textId="77777777" w:rsidR="00457993" w:rsidRPr="00457993" w:rsidRDefault="00457993" w:rsidP="00457993"/>
    <w:p w14:paraId="2A581DB5" w14:textId="77777777" w:rsidR="00457993" w:rsidRPr="00457993" w:rsidRDefault="00457993" w:rsidP="00457993">
      <w:pPr>
        <w:spacing w:before="240"/>
        <w:ind w:left="200"/>
      </w:pPr>
      <w:r w:rsidRPr="00457993">
        <w:t>Единоличный исполнительный орган общества</w:t>
      </w:r>
    </w:p>
    <w:tbl>
      <w:tblPr>
        <w:tblW w:w="0" w:type="auto"/>
        <w:tblLayout w:type="fixed"/>
        <w:tblCellMar>
          <w:left w:w="72" w:type="dxa"/>
          <w:right w:w="72" w:type="dxa"/>
        </w:tblCellMar>
        <w:tblLook w:val="0000" w:firstRow="0" w:lastRow="0" w:firstColumn="0" w:lastColumn="0" w:noHBand="0" w:noVBand="0"/>
      </w:tblPr>
      <w:tblGrid>
        <w:gridCol w:w="5652"/>
        <w:gridCol w:w="2075"/>
        <w:gridCol w:w="1559"/>
      </w:tblGrid>
      <w:tr w:rsidR="00457993" w:rsidRPr="00457993" w14:paraId="0C983437" w14:textId="77777777" w:rsidTr="00C73D1E">
        <w:tc>
          <w:tcPr>
            <w:tcW w:w="5652" w:type="dxa"/>
            <w:tcBorders>
              <w:top w:val="double" w:sz="6" w:space="0" w:color="auto"/>
              <w:left w:val="double" w:sz="6" w:space="0" w:color="auto"/>
              <w:bottom w:val="single" w:sz="6" w:space="0" w:color="auto"/>
              <w:right w:val="single" w:sz="6" w:space="0" w:color="auto"/>
            </w:tcBorders>
          </w:tcPr>
          <w:p w14:paraId="5417B6D8" w14:textId="77777777" w:rsidR="00457993" w:rsidRPr="00457993" w:rsidRDefault="00457993" w:rsidP="00457993">
            <w:pPr>
              <w:jc w:val="center"/>
            </w:pPr>
            <w:r w:rsidRPr="00457993">
              <w:t>ФИО</w:t>
            </w:r>
          </w:p>
        </w:tc>
        <w:tc>
          <w:tcPr>
            <w:tcW w:w="2075" w:type="dxa"/>
            <w:tcBorders>
              <w:top w:val="double" w:sz="6" w:space="0" w:color="auto"/>
              <w:left w:val="single" w:sz="6" w:space="0" w:color="auto"/>
              <w:bottom w:val="single" w:sz="6" w:space="0" w:color="auto"/>
              <w:right w:val="single" w:sz="6" w:space="0" w:color="auto"/>
            </w:tcBorders>
          </w:tcPr>
          <w:p w14:paraId="2CCE509D" w14:textId="77777777" w:rsidR="00457993" w:rsidRPr="00457993" w:rsidRDefault="00457993" w:rsidP="00457993">
            <w:pPr>
              <w:jc w:val="center"/>
            </w:pPr>
            <w:r w:rsidRPr="00457993">
              <w:t>Доля участия лица в уставном капитале эмитента, %</w:t>
            </w:r>
          </w:p>
        </w:tc>
        <w:tc>
          <w:tcPr>
            <w:tcW w:w="1559" w:type="dxa"/>
            <w:tcBorders>
              <w:top w:val="double" w:sz="6" w:space="0" w:color="auto"/>
              <w:left w:val="single" w:sz="6" w:space="0" w:color="auto"/>
              <w:bottom w:val="single" w:sz="6" w:space="0" w:color="auto"/>
              <w:right w:val="double" w:sz="6" w:space="0" w:color="auto"/>
            </w:tcBorders>
          </w:tcPr>
          <w:p w14:paraId="01F77034" w14:textId="77777777" w:rsidR="00457993" w:rsidRPr="00457993" w:rsidRDefault="00457993" w:rsidP="00457993">
            <w:pPr>
              <w:jc w:val="center"/>
            </w:pPr>
            <w:r w:rsidRPr="00457993">
              <w:t>Доля принадлежащих лицу обыкновенных акций эмитента, %</w:t>
            </w:r>
          </w:p>
        </w:tc>
      </w:tr>
      <w:tr w:rsidR="00457993" w:rsidRPr="00457993" w14:paraId="23A2B578" w14:textId="77777777" w:rsidTr="00C73D1E">
        <w:tc>
          <w:tcPr>
            <w:tcW w:w="5652" w:type="dxa"/>
            <w:tcBorders>
              <w:top w:val="single" w:sz="6" w:space="0" w:color="auto"/>
              <w:left w:val="double" w:sz="6" w:space="0" w:color="auto"/>
              <w:bottom w:val="double" w:sz="6" w:space="0" w:color="auto"/>
              <w:right w:val="single" w:sz="6" w:space="0" w:color="auto"/>
            </w:tcBorders>
          </w:tcPr>
          <w:p w14:paraId="4617D3BC" w14:textId="77777777" w:rsidR="00457993" w:rsidRPr="00457993" w:rsidRDefault="00457993" w:rsidP="00457993">
            <w:r w:rsidRPr="00457993">
              <w:t>Зайцев Сергей Васильевич</w:t>
            </w:r>
          </w:p>
        </w:tc>
        <w:tc>
          <w:tcPr>
            <w:tcW w:w="2075" w:type="dxa"/>
            <w:tcBorders>
              <w:top w:val="single" w:sz="6" w:space="0" w:color="auto"/>
              <w:left w:val="single" w:sz="6" w:space="0" w:color="auto"/>
              <w:bottom w:val="double" w:sz="6" w:space="0" w:color="auto"/>
              <w:right w:val="single" w:sz="6" w:space="0" w:color="auto"/>
            </w:tcBorders>
          </w:tcPr>
          <w:p w14:paraId="1B22B525" w14:textId="77777777" w:rsidR="00457993" w:rsidRPr="00457993" w:rsidRDefault="00457993" w:rsidP="00457993">
            <w:pPr>
              <w:jc w:val="right"/>
            </w:pPr>
            <w:r w:rsidRPr="00457993">
              <w:t>0</w:t>
            </w:r>
          </w:p>
        </w:tc>
        <w:tc>
          <w:tcPr>
            <w:tcW w:w="1559" w:type="dxa"/>
            <w:tcBorders>
              <w:top w:val="single" w:sz="6" w:space="0" w:color="auto"/>
              <w:left w:val="single" w:sz="6" w:space="0" w:color="auto"/>
              <w:bottom w:val="double" w:sz="6" w:space="0" w:color="auto"/>
              <w:right w:val="double" w:sz="6" w:space="0" w:color="auto"/>
            </w:tcBorders>
          </w:tcPr>
          <w:p w14:paraId="1D8C1F8A" w14:textId="77777777" w:rsidR="00457993" w:rsidRPr="00457993" w:rsidRDefault="00457993" w:rsidP="00457993">
            <w:pPr>
              <w:jc w:val="right"/>
            </w:pPr>
            <w:r w:rsidRPr="00457993">
              <w:t>0</w:t>
            </w:r>
          </w:p>
        </w:tc>
      </w:tr>
    </w:tbl>
    <w:p w14:paraId="3418893F" w14:textId="77777777" w:rsidR="00457993" w:rsidRPr="00457993" w:rsidRDefault="00457993" w:rsidP="00457993">
      <w:pPr>
        <w:spacing w:before="240"/>
        <w:ind w:left="200"/>
      </w:pPr>
      <w:r w:rsidRPr="00457993">
        <w:t>Состав коллегиального исполнительного органа общества</w:t>
      </w:r>
    </w:p>
    <w:p w14:paraId="2C5608C2" w14:textId="77777777" w:rsidR="00457993" w:rsidRPr="00457993" w:rsidRDefault="00457993" w:rsidP="00457993">
      <w:pPr>
        <w:ind w:left="400"/>
        <w:rPr>
          <w:b/>
          <w:bCs/>
          <w:i/>
          <w:iCs/>
        </w:rPr>
      </w:pPr>
      <w:r w:rsidRPr="00457993">
        <w:rPr>
          <w:b/>
          <w:bCs/>
          <w:i/>
          <w:iCs/>
        </w:rPr>
        <w:t>Коллегиальный исполнительный орган не сформирован.</w:t>
      </w:r>
    </w:p>
    <w:p w14:paraId="372171EE" w14:textId="77777777" w:rsidR="00E779A3" w:rsidRDefault="00E779A3">
      <w:pPr>
        <w:pStyle w:val="ThinDelim"/>
      </w:pPr>
    </w:p>
    <w:p w14:paraId="30729D7A" w14:textId="77777777" w:rsidR="00E779A3" w:rsidRPr="00A0645D" w:rsidRDefault="00E779A3">
      <w:pPr>
        <w:pStyle w:val="2"/>
      </w:pPr>
      <w:bookmarkStart w:id="79" w:name="_Toc482629190"/>
      <w:bookmarkStart w:id="80" w:name="_Toc8829262"/>
      <w:r w:rsidRPr="00A0645D">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79"/>
      <w:bookmarkEnd w:id="80"/>
    </w:p>
    <w:p w14:paraId="659E8454" w14:textId="35BEEC4F" w:rsidR="00E779A3" w:rsidRPr="00A0645D" w:rsidRDefault="00E779A3">
      <w:pPr>
        <w:pStyle w:val="SubHeading"/>
        <w:ind w:left="200"/>
      </w:pPr>
      <w:r w:rsidRPr="00A0645D">
        <w:t>На 31.12.201</w:t>
      </w:r>
      <w:r w:rsidR="00106B78">
        <w:t>8</w:t>
      </w:r>
      <w:r w:rsidRPr="00A0645D">
        <w:t xml:space="preserve"> г.</w:t>
      </w:r>
    </w:p>
    <w:p w14:paraId="0D476867" w14:textId="77777777" w:rsidR="00E779A3" w:rsidRPr="00A0645D" w:rsidRDefault="00E779A3">
      <w:pPr>
        <w:ind w:left="400"/>
      </w:pPr>
      <w:r w:rsidRPr="00A0645D">
        <w:rPr>
          <w:rStyle w:val="Subst"/>
          <w:bCs/>
          <w:iCs/>
        </w:rPr>
        <w:t>Основные средства отсутствуют</w:t>
      </w:r>
    </w:p>
    <w:p w14:paraId="077D01C0" w14:textId="54F2E31E" w:rsidR="00E779A3" w:rsidRPr="00A0645D" w:rsidRDefault="00E779A3">
      <w:pPr>
        <w:pStyle w:val="SubHeading"/>
        <w:ind w:left="200"/>
      </w:pPr>
      <w:r w:rsidRPr="00A0645D">
        <w:t>На 31.03.201</w:t>
      </w:r>
      <w:r w:rsidR="00106B78">
        <w:t>9</w:t>
      </w:r>
      <w:r w:rsidRPr="00A0645D">
        <w:t xml:space="preserve"> г.</w:t>
      </w:r>
    </w:p>
    <w:p w14:paraId="61B8DD6B" w14:textId="77777777" w:rsidR="00E779A3" w:rsidRDefault="00E779A3">
      <w:pPr>
        <w:ind w:left="400"/>
      </w:pPr>
      <w:r w:rsidRPr="00A0645D">
        <w:rPr>
          <w:rStyle w:val="Subst"/>
          <w:bCs/>
          <w:iCs/>
        </w:rPr>
        <w:t>Основные средства отсутствуют</w:t>
      </w:r>
    </w:p>
    <w:p w14:paraId="5C077B96" w14:textId="77777777" w:rsidR="00E779A3" w:rsidRPr="00203DFB" w:rsidRDefault="00E779A3">
      <w:pPr>
        <w:pStyle w:val="1"/>
      </w:pPr>
      <w:bookmarkStart w:id="81" w:name="_Toc482629191"/>
      <w:bookmarkStart w:id="82" w:name="_Toc8829263"/>
      <w:r w:rsidRPr="00203DFB">
        <w:t>Раздел IV. Сведения о финансово-хозяйственной деятельности эмитента</w:t>
      </w:r>
      <w:bookmarkEnd w:id="81"/>
      <w:bookmarkEnd w:id="82"/>
    </w:p>
    <w:p w14:paraId="261D1936" w14:textId="77777777" w:rsidR="00E779A3" w:rsidRDefault="00E779A3">
      <w:pPr>
        <w:pStyle w:val="2"/>
      </w:pPr>
      <w:bookmarkStart w:id="83" w:name="_Toc482629192"/>
      <w:bookmarkStart w:id="84" w:name="_Toc8829264"/>
      <w:r w:rsidRPr="0083347B">
        <w:t>4.1. Результаты финансово-хозяйственной деятельности эмитента</w:t>
      </w:r>
      <w:bookmarkEnd w:id="83"/>
      <w:bookmarkEnd w:id="84"/>
    </w:p>
    <w:p w14:paraId="0C133455" w14:textId="77777777" w:rsidR="00E779A3" w:rsidRDefault="00E779A3">
      <w:pPr>
        <w:pStyle w:val="SubHeading"/>
        <w:ind w:left="200"/>
      </w:pPr>
      <w:r w:rsidRPr="0001427C">
        <w:t>Динамика показателей, характеризующих результаты финансово-хозяйственной деятельности эмитента, в том</w:t>
      </w:r>
      <w:r>
        <w:t xml:space="preserve"> числе ее прибыльность и убыточность, рассчитанных на основе данных бухгалтерской (финансовой) отчетности</w:t>
      </w:r>
    </w:p>
    <w:p w14:paraId="57CB47EA" w14:textId="77777777" w:rsidR="00E779A3" w:rsidRDefault="00E779A3">
      <w:pPr>
        <w:ind w:left="400"/>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bCs/>
          <w:iCs/>
        </w:rPr>
        <w:t xml:space="preserve"> РСБУ</w:t>
      </w:r>
    </w:p>
    <w:p w14:paraId="2C92CE33" w14:textId="77777777" w:rsidR="00E779A3" w:rsidRPr="00C54C30" w:rsidRDefault="00E779A3">
      <w:pPr>
        <w:ind w:left="400"/>
      </w:pPr>
      <w:r w:rsidRPr="00C54C30">
        <w:t>Единица измерения для суммы непокрытого убытка:</w:t>
      </w:r>
      <w:r w:rsidRPr="00C54C30">
        <w:rPr>
          <w:rStyle w:val="Subst"/>
          <w:bCs/>
          <w:iCs/>
        </w:rPr>
        <w:t xml:space="preserve"> тыс. руб.</w:t>
      </w:r>
    </w:p>
    <w:p w14:paraId="16FD4D7A" w14:textId="77777777" w:rsidR="00E779A3" w:rsidRPr="00C54C30"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E779A3" w:rsidRPr="00CC1CCF" w14:paraId="7B0A9B7D" w14:textId="77777777">
        <w:tc>
          <w:tcPr>
            <w:tcW w:w="5572" w:type="dxa"/>
            <w:tcBorders>
              <w:top w:val="double" w:sz="6" w:space="0" w:color="auto"/>
              <w:left w:val="double" w:sz="6" w:space="0" w:color="auto"/>
              <w:bottom w:val="single" w:sz="6" w:space="0" w:color="auto"/>
              <w:right w:val="single" w:sz="6" w:space="0" w:color="auto"/>
            </w:tcBorders>
          </w:tcPr>
          <w:p w14:paraId="0E91F7B9" w14:textId="77777777" w:rsidR="00E779A3" w:rsidRPr="00CC1CCF" w:rsidRDefault="00E779A3">
            <w:pPr>
              <w:jc w:val="center"/>
            </w:pPr>
            <w:r w:rsidRPr="00CC1CCF">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10D922BE" w14:textId="386FEF66" w:rsidR="00E779A3" w:rsidRPr="00CC1CCF" w:rsidRDefault="00E779A3" w:rsidP="005837E3">
            <w:pPr>
              <w:jc w:val="center"/>
            </w:pPr>
            <w:r w:rsidRPr="00CC1CCF">
              <w:t>201</w:t>
            </w:r>
            <w:r w:rsidR="00106B78">
              <w:t>7</w:t>
            </w:r>
          </w:p>
        </w:tc>
        <w:tc>
          <w:tcPr>
            <w:tcW w:w="1860" w:type="dxa"/>
            <w:tcBorders>
              <w:top w:val="double" w:sz="6" w:space="0" w:color="auto"/>
              <w:left w:val="single" w:sz="6" w:space="0" w:color="auto"/>
              <w:bottom w:val="single" w:sz="6" w:space="0" w:color="auto"/>
              <w:right w:val="double" w:sz="6" w:space="0" w:color="auto"/>
            </w:tcBorders>
          </w:tcPr>
          <w:p w14:paraId="75167EC7" w14:textId="646D5383" w:rsidR="00E779A3" w:rsidRPr="00CC1CCF" w:rsidRDefault="00E779A3" w:rsidP="005837E3">
            <w:pPr>
              <w:jc w:val="center"/>
            </w:pPr>
            <w:r w:rsidRPr="00A0645D">
              <w:t>201</w:t>
            </w:r>
            <w:r w:rsidR="00106B78">
              <w:t>8</w:t>
            </w:r>
          </w:p>
        </w:tc>
      </w:tr>
      <w:tr w:rsidR="0083347B" w:rsidRPr="00CC1CCF" w14:paraId="096A483D" w14:textId="77777777">
        <w:tc>
          <w:tcPr>
            <w:tcW w:w="5572" w:type="dxa"/>
            <w:tcBorders>
              <w:top w:val="single" w:sz="6" w:space="0" w:color="auto"/>
              <w:left w:val="double" w:sz="6" w:space="0" w:color="auto"/>
              <w:bottom w:val="single" w:sz="6" w:space="0" w:color="auto"/>
              <w:right w:val="single" w:sz="6" w:space="0" w:color="auto"/>
            </w:tcBorders>
          </w:tcPr>
          <w:p w14:paraId="60FC0CB5" w14:textId="77777777" w:rsidR="0083347B" w:rsidRPr="00CC1CCF" w:rsidRDefault="0083347B">
            <w:r w:rsidRPr="00CC1CCF">
              <w:t>Норма чистой прибыли, %</w:t>
            </w:r>
          </w:p>
        </w:tc>
        <w:tc>
          <w:tcPr>
            <w:tcW w:w="1820" w:type="dxa"/>
            <w:tcBorders>
              <w:top w:val="single" w:sz="6" w:space="0" w:color="auto"/>
              <w:left w:val="single" w:sz="6" w:space="0" w:color="auto"/>
              <w:bottom w:val="single" w:sz="6" w:space="0" w:color="auto"/>
              <w:right w:val="single" w:sz="6" w:space="0" w:color="auto"/>
            </w:tcBorders>
          </w:tcPr>
          <w:p w14:paraId="40807729" w14:textId="19A9F847" w:rsidR="0083347B" w:rsidRPr="00C54C30" w:rsidRDefault="0083347B" w:rsidP="00D4597E">
            <w:pPr>
              <w:spacing w:line="276" w:lineRule="auto"/>
              <w:jc w:val="center"/>
              <w:rPr>
                <w:color w:val="000000"/>
              </w:rPr>
            </w:pPr>
            <w:r>
              <w:rPr>
                <w:color w:val="000000"/>
                <w:lang w:val="en-US"/>
              </w:rPr>
              <w:t>35%</w:t>
            </w:r>
          </w:p>
        </w:tc>
        <w:tc>
          <w:tcPr>
            <w:tcW w:w="1860" w:type="dxa"/>
            <w:tcBorders>
              <w:top w:val="single" w:sz="6" w:space="0" w:color="auto"/>
              <w:left w:val="single" w:sz="6" w:space="0" w:color="auto"/>
              <w:bottom w:val="single" w:sz="6" w:space="0" w:color="auto"/>
              <w:right w:val="double" w:sz="6" w:space="0" w:color="auto"/>
            </w:tcBorders>
          </w:tcPr>
          <w:p w14:paraId="1B683FF5" w14:textId="5BD587D5" w:rsidR="0083347B" w:rsidRPr="00C54C30" w:rsidRDefault="0083347B" w:rsidP="004F5CB0">
            <w:pPr>
              <w:spacing w:line="276" w:lineRule="auto"/>
              <w:jc w:val="center"/>
              <w:rPr>
                <w:color w:val="000000"/>
              </w:rPr>
            </w:pPr>
            <w:r>
              <w:rPr>
                <w:color w:val="000000"/>
              </w:rPr>
              <w:t>5.3%</w:t>
            </w:r>
          </w:p>
        </w:tc>
      </w:tr>
      <w:tr w:rsidR="0083347B" w:rsidRPr="00CC1CCF" w14:paraId="3A2F2949" w14:textId="77777777">
        <w:tc>
          <w:tcPr>
            <w:tcW w:w="5572" w:type="dxa"/>
            <w:tcBorders>
              <w:top w:val="single" w:sz="6" w:space="0" w:color="auto"/>
              <w:left w:val="double" w:sz="6" w:space="0" w:color="auto"/>
              <w:bottom w:val="single" w:sz="6" w:space="0" w:color="auto"/>
              <w:right w:val="single" w:sz="6" w:space="0" w:color="auto"/>
            </w:tcBorders>
          </w:tcPr>
          <w:p w14:paraId="4D620268" w14:textId="77777777" w:rsidR="0083347B" w:rsidRPr="00CC1CCF" w:rsidRDefault="0083347B">
            <w:r w:rsidRPr="00CC1CCF">
              <w:t>Коэффициент оборачиваемости активов, раз</w:t>
            </w:r>
          </w:p>
        </w:tc>
        <w:tc>
          <w:tcPr>
            <w:tcW w:w="1820" w:type="dxa"/>
            <w:tcBorders>
              <w:top w:val="single" w:sz="6" w:space="0" w:color="auto"/>
              <w:left w:val="single" w:sz="6" w:space="0" w:color="auto"/>
              <w:bottom w:val="single" w:sz="6" w:space="0" w:color="auto"/>
              <w:right w:val="single" w:sz="6" w:space="0" w:color="auto"/>
            </w:tcBorders>
          </w:tcPr>
          <w:p w14:paraId="44033D1A" w14:textId="1488D5EC" w:rsidR="0083347B" w:rsidRPr="00C54C30" w:rsidRDefault="0083347B" w:rsidP="00D4597E">
            <w:pPr>
              <w:spacing w:line="276" w:lineRule="auto"/>
              <w:jc w:val="center"/>
              <w:rPr>
                <w:color w:val="000000"/>
              </w:rPr>
            </w:pPr>
            <w:r>
              <w:rPr>
                <w:color w:val="000000"/>
                <w:lang w:val="en-US"/>
              </w:rPr>
              <w:t>0.006</w:t>
            </w:r>
          </w:p>
        </w:tc>
        <w:tc>
          <w:tcPr>
            <w:tcW w:w="1860" w:type="dxa"/>
            <w:tcBorders>
              <w:top w:val="single" w:sz="6" w:space="0" w:color="auto"/>
              <w:left w:val="single" w:sz="6" w:space="0" w:color="auto"/>
              <w:bottom w:val="single" w:sz="6" w:space="0" w:color="auto"/>
              <w:right w:val="double" w:sz="6" w:space="0" w:color="auto"/>
            </w:tcBorders>
          </w:tcPr>
          <w:p w14:paraId="4B4BE8CF" w14:textId="29C8D311" w:rsidR="0083347B" w:rsidRPr="00C54C30" w:rsidRDefault="0083347B" w:rsidP="004F5CB0">
            <w:pPr>
              <w:spacing w:line="276" w:lineRule="auto"/>
              <w:jc w:val="center"/>
              <w:rPr>
                <w:color w:val="000000"/>
              </w:rPr>
            </w:pPr>
            <w:r>
              <w:rPr>
                <w:color w:val="000000"/>
              </w:rPr>
              <w:t>0.002</w:t>
            </w:r>
          </w:p>
        </w:tc>
      </w:tr>
      <w:tr w:rsidR="0083347B" w:rsidRPr="00CC1CCF" w14:paraId="36A170EF" w14:textId="77777777">
        <w:tc>
          <w:tcPr>
            <w:tcW w:w="5572" w:type="dxa"/>
            <w:tcBorders>
              <w:top w:val="single" w:sz="6" w:space="0" w:color="auto"/>
              <w:left w:val="double" w:sz="6" w:space="0" w:color="auto"/>
              <w:bottom w:val="single" w:sz="6" w:space="0" w:color="auto"/>
              <w:right w:val="single" w:sz="6" w:space="0" w:color="auto"/>
            </w:tcBorders>
          </w:tcPr>
          <w:p w14:paraId="3E4FB86D" w14:textId="77777777" w:rsidR="0083347B" w:rsidRPr="00CC1CCF" w:rsidRDefault="0083347B">
            <w:r w:rsidRPr="00CC1CCF">
              <w:t>Рентабельность активов, %</w:t>
            </w:r>
          </w:p>
        </w:tc>
        <w:tc>
          <w:tcPr>
            <w:tcW w:w="1820" w:type="dxa"/>
            <w:tcBorders>
              <w:top w:val="single" w:sz="6" w:space="0" w:color="auto"/>
              <w:left w:val="single" w:sz="6" w:space="0" w:color="auto"/>
              <w:bottom w:val="single" w:sz="6" w:space="0" w:color="auto"/>
              <w:right w:val="single" w:sz="6" w:space="0" w:color="auto"/>
            </w:tcBorders>
          </w:tcPr>
          <w:p w14:paraId="1362FE73" w14:textId="2EA46913" w:rsidR="0083347B" w:rsidRPr="00C54C30" w:rsidRDefault="0083347B" w:rsidP="00D4597E">
            <w:pPr>
              <w:spacing w:line="276" w:lineRule="auto"/>
              <w:jc w:val="center"/>
              <w:rPr>
                <w:color w:val="000000"/>
              </w:rPr>
            </w:pPr>
            <w:r>
              <w:rPr>
                <w:color w:val="000000"/>
                <w:lang w:val="en-US"/>
              </w:rPr>
              <w:t>0.2%</w:t>
            </w:r>
          </w:p>
        </w:tc>
        <w:tc>
          <w:tcPr>
            <w:tcW w:w="1860" w:type="dxa"/>
            <w:tcBorders>
              <w:top w:val="single" w:sz="6" w:space="0" w:color="auto"/>
              <w:left w:val="single" w:sz="6" w:space="0" w:color="auto"/>
              <w:bottom w:val="single" w:sz="6" w:space="0" w:color="auto"/>
              <w:right w:val="double" w:sz="6" w:space="0" w:color="auto"/>
            </w:tcBorders>
          </w:tcPr>
          <w:p w14:paraId="57C834E1" w14:textId="1856011B" w:rsidR="0083347B" w:rsidRPr="00C54C30" w:rsidRDefault="0083347B" w:rsidP="004F5CB0">
            <w:pPr>
              <w:spacing w:line="276" w:lineRule="auto"/>
              <w:jc w:val="center"/>
              <w:rPr>
                <w:color w:val="000000"/>
              </w:rPr>
            </w:pPr>
            <w:r>
              <w:rPr>
                <w:color w:val="000000"/>
              </w:rPr>
              <w:t>0.02%</w:t>
            </w:r>
          </w:p>
        </w:tc>
      </w:tr>
      <w:tr w:rsidR="0083347B" w:rsidRPr="00CC1CCF" w14:paraId="71FFAFA5" w14:textId="77777777">
        <w:tc>
          <w:tcPr>
            <w:tcW w:w="5572" w:type="dxa"/>
            <w:tcBorders>
              <w:top w:val="single" w:sz="6" w:space="0" w:color="auto"/>
              <w:left w:val="double" w:sz="6" w:space="0" w:color="auto"/>
              <w:bottom w:val="single" w:sz="6" w:space="0" w:color="auto"/>
              <w:right w:val="single" w:sz="6" w:space="0" w:color="auto"/>
            </w:tcBorders>
          </w:tcPr>
          <w:p w14:paraId="6A764874" w14:textId="77777777" w:rsidR="0083347B" w:rsidRPr="00CC1CCF" w:rsidRDefault="0083347B">
            <w:r w:rsidRPr="00CC1CCF">
              <w:t>Рентабельность собственного капитала, %</w:t>
            </w:r>
          </w:p>
        </w:tc>
        <w:tc>
          <w:tcPr>
            <w:tcW w:w="1820" w:type="dxa"/>
            <w:tcBorders>
              <w:top w:val="single" w:sz="6" w:space="0" w:color="auto"/>
              <w:left w:val="single" w:sz="6" w:space="0" w:color="auto"/>
              <w:bottom w:val="single" w:sz="6" w:space="0" w:color="auto"/>
              <w:right w:val="single" w:sz="6" w:space="0" w:color="auto"/>
            </w:tcBorders>
          </w:tcPr>
          <w:p w14:paraId="56C67CDB" w14:textId="190766AD" w:rsidR="0083347B" w:rsidRPr="00C54C30" w:rsidRDefault="0083347B" w:rsidP="00D4597E">
            <w:pPr>
              <w:spacing w:line="276" w:lineRule="auto"/>
              <w:jc w:val="center"/>
              <w:rPr>
                <w:color w:val="000000"/>
              </w:rPr>
            </w:pPr>
            <w:r>
              <w:rPr>
                <w:color w:val="000000"/>
                <w:lang w:val="en-US"/>
              </w:rPr>
              <w:t>0.05%</w:t>
            </w:r>
          </w:p>
        </w:tc>
        <w:tc>
          <w:tcPr>
            <w:tcW w:w="1860" w:type="dxa"/>
            <w:tcBorders>
              <w:top w:val="single" w:sz="6" w:space="0" w:color="auto"/>
              <w:left w:val="single" w:sz="6" w:space="0" w:color="auto"/>
              <w:bottom w:val="single" w:sz="6" w:space="0" w:color="auto"/>
              <w:right w:val="double" w:sz="6" w:space="0" w:color="auto"/>
            </w:tcBorders>
          </w:tcPr>
          <w:p w14:paraId="17B0BAEC" w14:textId="367518B0" w:rsidR="0083347B" w:rsidRPr="00C54C30" w:rsidRDefault="0083347B" w:rsidP="004F5CB0">
            <w:pPr>
              <w:spacing w:line="276" w:lineRule="auto"/>
              <w:jc w:val="center"/>
              <w:rPr>
                <w:color w:val="000000"/>
              </w:rPr>
            </w:pPr>
            <w:r>
              <w:rPr>
                <w:color w:val="000000"/>
              </w:rPr>
              <w:t>0.01%</w:t>
            </w:r>
          </w:p>
        </w:tc>
      </w:tr>
      <w:tr w:rsidR="0083347B" w:rsidRPr="00CC1CCF" w14:paraId="6AC1CEE8" w14:textId="77777777">
        <w:tc>
          <w:tcPr>
            <w:tcW w:w="5572" w:type="dxa"/>
            <w:tcBorders>
              <w:top w:val="single" w:sz="6" w:space="0" w:color="auto"/>
              <w:left w:val="double" w:sz="6" w:space="0" w:color="auto"/>
              <w:bottom w:val="single" w:sz="6" w:space="0" w:color="auto"/>
              <w:right w:val="single" w:sz="6" w:space="0" w:color="auto"/>
            </w:tcBorders>
          </w:tcPr>
          <w:p w14:paraId="79024AD1" w14:textId="77777777" w:rsidR="0083347B" w:rsidRPr="00CC1CCF" w:rsidRDefault="0083347B">
            <w:r w:rsidRPr="00CC1CCF">
              <w:t>Сумма непокрытого убытка на отчетную дату</w:t>
            </w:r>
          </w:p>
        </w:tc>
        <w:tc>
          <w:tcPr>
            <w:tcW w:w="1820" w:type="dxa"/>
            <w:tcBorders>
              <w:top w:val="single" w:sz="6" w:space="0" w:color="auto"/>
              <w:left w:val="single" w:sz="6" w:space="0" w:color="auto"/>
              <w:bottom w:val="single" w:sz="6" w:space="0" w:color="auto"/>
              <w:right w:val="single" w:sz="6" w:space="0" w:color="auto"/>
            </w:tcBorders>
          </w:tcPr>
          <w:p w14:paraId="67FD3A1F" w14:textId="6D31DE79" w:rsidR="0083347B" w:rsidRPr="00C54C30" w:rsidRDefault="0083347B" w:rsidP="00D4597E">
            <w:pPr>
              <w:spacing w:line="276" w:lineRule="auto"/>
              <w:jc w:val="center"/>
            </w:pPr>
            <w:r>
              <w:t>0</w:t>
            </w:r>
          </w:p>
        </w:tc>
        <w:tc>
          <w:tcPr>
            <w:tcW w:w="1860" w:type="dxa"/>
            <w:tcBorders>
              <w:top w:val="single" w:sz="6" w:space="0" w:color="auto"/>
              <w:left w:val="single" w:sz="6" w:space="0" w:color="auto"/>
              <w:bottom w:val="single" w:sz="6" w:space="0" w:color="auto"/>
              <w:right w:val="double" w:sz="6" w:space="0" w:color="auto"/>
            </w:tcBorders>
          </w:tcPr>
          <w:p w14:paraId="78AB9D63" w14:textId="4540F466" w:rsidR="0083347B" w:rsidRPr="00C54C30" w:rsidRDefault="0083347B" w:rsidP="004F5CB0">
            <w:pPr>
              <w:spacing w:line="276" w:lineRule="auto"/>
              <w:jc w:val="center"/>
            </w:pPr>
            <w:r>
              <w:t>0</w:t>
            </w:r>
          </w:p>
        </w:tc>
      </w:tr>
      <w:tr w:rsidR="0083347B" w:rsidRPr="00CC1CCF" w14:paraId="2DEF3EBC" w14:textId="77777777">
        <w:tc>
          <w:tcPr>
            <w:tcW w:w="5572" w:type="dxa"/>
            <w:tcBorders>
              <w:top w:val="single" w:sz="6" w:space="0" w:color="auto"/>
              <w:left w:val="double" w:sz="6" w:space="0" w:color="auto"/>
              <w:bottom w:val="double" w:sz="6" w:space="0" w:color="auto"/>
              <w:right w:val="single" w:sz="6" w:space="0" w:color="auto"/>
            </w:tcBorders>
          </w:tcPr>
          <w:p w14:paraId="282B825C" w14:textId="77777777" w:rsidR="0083347B" w:rsidRPr="00CC1CCF" w:rsidRDefault="0083347B">
            <w:r w:rsidRPr="00CC1CCF">
              <w:t>Соотношение непокрытого убытка на отчетную дату и балансовой стоимости активов, %</w:t>
            </w:r>
          </w:p>
        </w:tc>
        <w:tc>
          <w:tcPr>
            <w:tcW w:w="1820" w:type="dxa"/>
            <w:tcBorders>
              <w:top w:val="single" w:sz="6" w:space="0" w:color="auto"/>
              <w:left w:val="single" w:sz="6" w:space="0" w:color="auto"/>
              <w:bottom w:val="double" w:sz="6" w:space="0" w:color="auto"/>
              <w:right w:val="single" w:sz="6" w:space="0" w:color="auto"/>
            </w:tcBorders>
          </w:tcPr>
          <w:p w14:paraId="2834C25D" w14:textId="4319E30A" w:rsidR="0083347B" w:rsidRPr="00C54C30" w:rsidRDefault="0083347B" w:rsidP="00D4597E">
            <w:pPr>
              <w:spacing w:line="276" w:lineRule="auto"/>
              <w:jc w:val="center"/>
            </w:pPr>
            <w:r>
              <w:t>0</w:t>
            </w:r>
          </w:p>
        </w:tc>
        <w:tc>
          <w:tcPr>
            <w:tcW w:w="1860" w:type="dxa"/>
            <w:tcBorders>
              <w:top w:val="single" w:sz="6" w:space="0" w:color="auto"/>
              <w:left w:val="single" w:sz="6" w:space="0" w:color="auto"/>
              <w:bottom w:val="double" w:sz="6" w:space="0" w:color="auto"/>
              <w:right w:val="double" w:sz="6" w:space="0" w:color="auto"/>
            </w:tcBorders>
          </w:tcPr>
          <w:p w14:paraId="0B113371" w14:textId="67ECCC70" w:rsidR="0083347B" w:rsidRPr="00C54C30" w:rsidRDefault="0083347B" w:rsidP="004F5CB0">
            <w:pPr>
              <w:spacing w:line="276" w:lineRule="auto"/>
              <w:jc w:val="center"/>
            </w:pPr>
            <w:r>
              <w:t>0</w:t>
            </w:r>
          </w:p>
        </w:tc>
      </w:tr>
    </w:tbl>
    <w:p w14:paraId="4E466D1D" w14:textId="77777777" w:rsidR="00996F75" w:rsidRDefault="00996F75" w:rsidP="00996F75">
      <w:pPr>
        <w:ind w:left="200"/>
      </w:pPr>
      <w:r w:rsidRPr="009E3171">
        <w:t>Экономический анализ прибыльности/убыточности эмитента, исходя из динамики приведенных показателей, а также причины, которые, по мнению органов управления, привели к убыткам/прибыли эмитента, отраженным в бухгалтерской (финансовой) отчетности:</w:t>
      </w:r>
    </w:p>
    <w:p w14:paraId="366F497E" w14:textId="77777777" w:rsidR="0083347B" w:rsidRPr="00A0645D" w:rsidRDefault="0083347B" w:rsidP="0083347B">
      <w:pPr>
        <w:widowControl/>
        <w:shd w:val="clear" w:color="auto" w:fill="FFFFFF"/>
        <w:adjustRightInd/>
        <w:ind w:left="200"/>
        <w:jc w:val="both"/>
        <w:rPr>
          <w:b/>
          <w:bCs/>
          <w:i/>
          <w:iCs/>
        </w:rPr>
      </w:pPr>
      <w:r>
        <w:rPr>
          <w:b/>
          <w:bCs/>
          <w:i/>
          <w:iCs/>
        </w:rPr>
        <w:t>Снижение</w:t>
      </w:r>
      <w:r w:rsidRPr="00A0645D">
        <w:rPr>
          <w:b/>
          <w:bCs/>
          <w:i/>
          <w:iCs/>
        </w:rPr>
        <w:t xml:space="preserve"> нормы чистой прибыли Эмитента за анализируемые периоды, а также коэффициента оборачиваемости активов и рентабельности собственного капитала было вызвано </w:t>
      </w:r>
      <w:r>
        <w:rPr>
          <w:b/>
          <w:bCs/>
          <w:i/>
          <w:iCs/>
        </w:rPr>
        <w:t>снижением доходов от участия в дочерних организациях</w:t>
      </w:r>
      <w:r w:rsidRPr="00A0645D">
        <w:rPr>
          <w:b/>
          <w:bCs/>
          <w:i/>
          <w:iCs/>
        </w:rPr>
        <w:t>.</w:t>
      </w:r>
    </w:p>
    <w:p w14:paraId="666339DE" w14:textId="77777777" w:rsidR="0083347B" w:rsidRPr="00A0645D" w:rsidRDefault="0083347B" w:rsidP="0083347B">
      <w:pPr>
        <w:widowControl/>
        <w:shd w:val="clear" w:color="auto" w:fill="FFFFFF"/>
        <w:adjustRightInd/>
        <w:ind w:left="200"/>
        <w:jc w:val="both"/>
        <w:rPr>
          <w:b/>
          <w:bCs/>
          <w:i/>
          <w:iCs/>
        </w:rPr>
      </w:pPr>
      <w:r w:rsidRPr="00A0645D">
        <w:rPr>
          <w:b/>
          <w:bCs/>
          <w:i/>
          <w:iCs/>
        </w:rPr>
        <w:lastRenderedPageBreak/>
        <w:t>Показатель оборачиваемости капитала, рассчитываемый как отношение выручки к сумме собственных средств и долгосрочных обязательств, показывает, какая часть выручки покрывается долгосрочными источниками финансирования.</w:t>
      </w:r>
    </w:p>
    <w:p w14:paraId="6F51F6A0" w14:textId="77777777" w:rsidR="0083347B" w:rsidRPr="003050FB" w:rsidRDefault="0083347B">
      <w:pPr>
        <w:pStyle w:val="ThinDelim"/>
        <w:rPr>
          <w:highlight w:val="yellow"/>
        </w:rPr>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E779A3" w:rsidRPr="00AA09F1" w14:paraId="5ABFAA7B" w14:textId="77777777">
        <w:tc>
          <w:tcPr>
            <w:tcW w:w="5572" w:type="dxa"/>
            <w:tcBorders>
              <w:top w:val="double" w:sz="6" w:space="0" w:color="auto"/>
              <w:left w:val="double" w:sz="6" w:space="0" w:color="auto"/>
              <w:bottom w:val="single" w:sz="6" w:space="0" w:color="auto"/>
              <w:right w:val="single" w:sz="6" w:space="0" w:color="auto"/>
            </w:tcBorders>
          </w:tcPr>
          <w:p w14:paraId="10156162" w14:textId="77777777" w:rsidR="00E779A3" w:rsidRPr="00CC1CCF" w:rsidRDefault="00E779A3">
            <w:pPr>
              <w:jc w:val="center"/>
            </w:pPr>
            <w:r w:rsidRPr="00CC1CCF">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1F459C09" w14:textId="3052E128" w:rsidR="00E779A3" w:rsidRPr="005F5875" w:rsidRDefault="00E779A3" w:rsidP="00106B78">
            <w:pPr>
              <w:jc w:val="center"/>
            </w:pPr>
            <w:r w:rsidRPr="005F5875">
              <w:t>201</w:t>
            </w:r>
            <w:r w:rsidR="00106B78">
              <w:t>8</w:t>
            </w:r>
            <w:r w:rsidRPr="005F5875">
              <w:t>, 3 мес.</w:t>
            </w:r>
          </w:p>
        </w:tc>
        <w:tc>
          <w:tcPr>
            <w:tcW w:w="1860" w:type="dxa"/>
            <w:tcBorders>
              <w:top w:val="double" w:sz="6" w:space="0" w:color="auto"/>
              <w:left w:val="single" w:sz="6" w:space="0" w:color="auto"/>
              <w:bottom w:val="single" w:sz="6" w:space="0" w:color="auto"/>
              <w:right w:val="double" w:sz="6" w:space="0" w:color="auto"/>
            </w:tcBorders>
          </w:tcPr>
          <w:p w14:paraId="4C7FB7EC" w14:textId="3D6F8C78" w:rsidR="00E779A3" w:rsidRPr="005F5875" w:rsidRDefault="005837E3" w:rsidP="00AA09F1">
            <w:pPr>
              <w:jc w:val="center"/>
            </w:pPr>
            <w:r w:rsidRPr="005F5875">
              <w:t>201</w:t>
            </w:r>
            <w:r w:rsidR="00106B78">
              <w:t>9</w:t>
            </w:r>
            <w:r w:rsidR="00E779A3" w:rsidRPr="005F5875">
              <w:t>, 3 мес.</w:t>
            </w:r>
          </w:p>
        </w:tc>
      </w:tr>
      <w:tr w:rsidR="0083347B" w:rsidRPr="00CC1CCF" w14:paraId="6FB361DB" w14:textId="77777777">
        <w:tc>
          <w:tcPr>
            <w:tcW w:w="5572" w:type="dxa"/>
            <w:tcBorders>
              <w:top w:val="single" w:sz="6" w:space="0" w:color="auto"/>
              <w:left w:val="double" w:sz="6" w:space="0" w:color="auto"/>
              <w:bottom w:val="single" w:sz="6" w:space="0" w:color="auto"/>
              <w:right w:val="single" w:sz="6" w:space="0" w:color="auto"/>
            </w:tcBorders>
          </w:tcPr>
          <w:p w14:paraId="05FC110C" w14:textId="77777777" w:rsidR="0083347B" w:rsidRPr="00CC1CCF" w:rsidRDefault="0083347B">
            <w:r w:rsidRPr="00CC1CCF">
              <w:t>Норма чистой прибыли, %</w:t>
            </w:r>
          </w:p>
        </w:tc>
        <w:tc>
          <w:tcPr>
            <w:tcW w:w="1820" w:type="dxa"/>
            <w:tcBorders>
              <w:top w:val="single" w:sz="6" w:space="0" w:color="auto"/>
              <w:left w:val="single" w:sz="6" w:space="0" w:color="auto"/>
              <w:bottom w:val="single" w:sz="6" w:space="0" w:color="auto"/>
              <w:right w:val="single" w:sz="6" w:space="0" w:color="auto"/>
            </w:tcBorders>
          </w:tcPr>
          <w:p w14:paraId="32269D1A" w14:textId="5EE1B51A" w:rsidR="0083347B" w:rsidRPr="005F5875" w:rsidRDefault="0083347B" w:rsidP="00D4597E">
            <w:pPr>
              <w:spacing w:line="276" w:lineRule="auto"/>
              <w:jc w:val="center"/>
            </w:pPr>
            <w:r w:rsidRPr="005F5875">
              <w:rPr>
                <w:lang w:val="en-US"/>
              </w:rPr>
              <w:t>95%</w:t>
            </w:r>
          </w:p>
        </w:tc>
        <w:tc>
          <w:tcPr>
            <w:tcW w:w="1860" w:type="dxa"/>
            <w:tcBorders>
              <w:top w:val="single" w:sz="6" w:space="0" w:color="auto"/>
              <w:left w:val="single" w:sz="6" w:space="0" w:color="auto"/>
              <w:bottom w:val="single" w:sz="6" w:space="0" w:color="auto"/>
              <w:right w:val="double" w:sz="6" w:space="0" w:color="auto"/>
            </w:tcBorders>
          </w:tcPr>
          <w:p w14:paraId="0E65BA93" w14:textId="14EEB2BF" w:rsidR="0083347B" w:rsidRPr="005F5875" w:rsidRDefault="0083347B" w:rsidP="004F5CB0">
            <w:pPr>
              <w:spacing w:line="276" w:lineRule="auto"/>
              <w:jc w:val="center"/>
            </w:pPr>
            <w:r>
              <w:t>0</w:t>
            </w:r>
          </w:p>
        </w:tc>
      </w:tr>
      <w:tr w:rsidR="0083347B" w:rsidRPr="00CC1CCF" w14:paraId="5A3028B5" w14:textId="77777777">
        <w:tc>
          <w:tcPr>
            <w:tcW w:w="5572" w:type="dxa"/>
            <w:tcBorders>
              <w:top w:val="single" w:sz="6" w:space="0" w:color="auto"/>
              <w:left w:val="double" w:sz="6" w:space="0" w:color="auto"/>
              <w:bottom w:val="single" w:sz="6" w:space="0" w:color="auto"/>
              <w:right w:val="single" w:sz="6" w:space="0" w:color="auto"/>
            </w:tcBorders>
          </w:tcPr>
          <w:p w14:paraId="4FBE0133" w14:textId="77777777" w:rsidR="0083347B" w:rsidRPr="00CC1CCF" w:rsidRDefault="0083347B">
            <w:r w:rsidRPr="00CC1CCF">
              <w:t>Коэффициент оборачиваемости активов, раз</w:t>
            </w:r>
          </w:p>
        </w:tc>
        <w:tc>
          <w:tcPr>
            <w:tcW w:w="1820" w:type="dxa"/>
            <w:tcBorders>
              <w:top w:val="single" w:sz="6" w:space="0" w:color="auto"/>
              <w:left w:val="single" w:sz="6" w:space="0" w:color="auto"/>
              <w:bottom w:val="single" w:sz="6" w:space="0" w:color="auto"/>
              <w:right w:val="single" w:sz="6" w:space="0" w:color="auto"/>
            </w:tcBorders>
          </w:tcPr>
          <w:p w14:paraId="4740D7EB" w14:textId="19ACDEB4" w:rsidR="0083347B" w:rsidRPr="005F5875" w:rsidRDefault="0083347B" w:rsidP="00D4597E">
            <w:pPr>
              <w:spacing w:line="276" w:lineRule="auto"/>
              <w:jc w:val="center"/>
            </w:pPr>
            <w:r w:rsidRPr="005F5875">
              <w:rPr>
                <w:lang w:val="en-US"/>
              </w:rPr>
              <w:t>0.001</w:t>
            </w:r>
          </w:p>
        </w:tc>
        <w:tc>
          <w:tcPr>
            <w:tcW w:w="1860" w:type="dxa"/>
            <w:tcBorders>
              <w:top w:val="single" w:sz="6" w:space="0" w:color="auto"/>
              <w:left w:val="single" w:sz="6" w:space="0" w:color="auto"/>
              <w:bottom w:val="single" w:sz="6" w:space="0" w:color="auto"/>
              <w:right w:val="double" w:sz="6" w:space="0" w:color="auto"/>
            </w:tcBorders>
          </w:tcPr>
          <w:p w14:paraId="1DA83CC6" w14:textId="244C1032" w:rsidR="0083347B" w:rsidRPr="005F5875" w:rsidRDefault="0083347B" w:rsidP="004F5CB0">
            <w:pPr>
              <w:spacing w:line="276" w:lineRule="auto"/>
              <w:jc w:val="center"/>
            </w:pPr>
            <w:r>
              <w:t>0</w:t>
            </w:r>
          </w:p>
        </w:tc>
      </w:tr>
      <w:tr w:rsidR="0083347B" w:rsidRPr="00CC1CCF" w14:paraId="15804D53" w14:textId="77777777">
        <w:tc>
          <w:tcPr>
            <w:tcW w:w="5572" w:type="dxa"/>
            <w:tcBorders>
              <w:top w:val="single" w:sz="6" w:space="0" w:color="auto"/>
              <w:left w:val="double" w:sz="6" w:space="0" w:color="auto"/>
              <w:bottom w:val="single" w:sz="6" w:space="0" w:color="auto"/>
              <w:right w:val="single" w:sz="6" w:space="0" w:color="auto"/>
            </w:tcBorders>
          </w:tcPr>
          <w:p w14:paraId="04968B1D" w14:textId="77777777" w:rsidR="0083347B" w:rsidRPr="00CC1CCF" w:rsidRDefault="0083347B">
            <w:r w:rsidRPr="00CC1CCF">
              <w:t>Рентабельность активов, %</w:t>
            </w:r>
          </w:p>
        </w:tc>
        <w:tc>
          <w:tcPr>
            <w:tcW w:w="1820" w:type="dxa"/>
            <w:tcBorders>
              <w:top w:val="single" w:sz="6" w:space="0" w:color="auto"/>
              <w:left w:val="single" w:sz="6" w:space="0" w:color="auto"/>
              <w:bottom w:val="single" w:sz="6" w:space="0" w:color="auto"/>
              <w:right w:val="single" w:sz="6" w:space="0" w:color="auto"/>
            </w:tcBorders>
          </w:tcPr>
          <w:p w14:paraId="1E638578" w14:textId="47413A80" w:rsidR="0083347B" w:rsidRPr="005F5875" w:rsidRDefault="0083347B" w:rsidP="00D4597E">
            <w:pPr>
              <w:spacing w:line="276" w:lineRule="auto"/>
              <w:jc w:val="center"/>
            </w:pPr>
            <w:r w:rsidRPr="005F5875">
              <w:rPr>
                <w:lang w:val="en-US"/>
              </w:rPr>
              <w:t>0.05%</w:t>
            </w:r>
          </w:p>
        </w:tc>
        <w:tc>
          <w:tcPr>
            <w:tcW w:w="1860" w:type="dxa"/>
            <w:tcBorders>
              <w:top w:val="single" w:sz="6" w:space="0" w:color="auto"/>
              <w:left w:val="single" w:sz="6" w:space="0" w:color="auto"/>
              <w:bottom w:val="single" w:sz="6" w:space="0" w:color="auto"/>
              <w:right w:val="double" w:sz="6" w:space="0" w:color="auto"/>
            </w:tcBorders>
          </w:tcPr>
          <w:p w14:paraId="6B040D54" w14:textId="15161A98" w:rsidR="0083347B" w:rsidRPr="005F5875" w:rsidRDefault="0083347B" w:rsidP="004F5CB0">
            <w:pPr>
              <w:spacing w:line="276" w:lineRule="auto"/>
              <w:jc w:val="center"/>
            </w:pPr>
            <w:r>
              <w:t>-0.05%</w:t>
            </w:r>
          </w:p>
        </w:tc>
      </w:tr>
      <w:tr w:rsidR="0083347B" w:rsidRPr="00CC1CCF" w14:paraId="1059D051" w14:textId="77777777">
        <w:tc>
          <w:tcPr>
            <w:tcW w:w="5572" w:type="dxa"/>
            <w:tcBorders>
              <w:top w:val="single" w:sz="6" w:space="0" w:color="auto"/>
              <w:left w:val="double" w:sz="6" w:space="0" w:color="auto"/>
              <w:bottom w:val="single" w:sz="6" w:space="0" w:color="auto"/>
              <w:right w:val="single" w:sz="6" w:space="0" w:color="auto"/>
            </w:tcBorders>
          </w:tcPr>
          <w:p w14:paraId="76231BBA" w14:textId="77777777" w:rsidR="0083347B" w:rsidRPr="00CC1CCF" w:rsidRDefault="0083347B">
            <w:r w:rsidRPr="00CC1CCF">
              <w:t>Рентабельность собственного капитала, %</w:t>
            </w:r>
          </w:p>
        </w:tc>
        <w:tc>
          <w:tcPr>
            <w:tcW w:w="1820" w:type="dxa"/>
            <w:tcBorders>
              <w:top w:val="single" w:sz="6" w:space="0" w:color="auto"/>
              <w:left w:val="single" w:sz="6" w:space="0" w:color="auto"/>
              <w:bottom w:val="single" w:sz="6" w:space="0" w:color="auto"/>
              <w:right w:val="single" w:sz="6" w:space="0" w:color="auto"/>
            </w:tcBorders>
          </w:tcPr>
          <w:p w14:paraId="3BEB9FB6" w14:textId="17D86310" w:rsidR="0083347B" w:rsidRPr="005F5875" w:rsidRDefault="0083347B" w:rsidP="00D4597E">
            <w:pPr>
              <w:spacing w:line="276" w:lineRule="auto"/>
              <w:jc w:val="center"/>
            </w:pPr>
            <w:r w:rsidRPr="005F5875">
              <w:rPr>
                <w:lang w:val="en-US"/>
              </w:rPr>
              <w:t>0.06%</w:t>
            </w:r>
          </w:p>
        </w:tc>
        <w:tc>
          <w:tcPr>
            <w:tcW w:w="1860" w:type="dxa"/>
            <w:tcBorders>
              <w:top w:val="single" w:sz="6" w:space="0" w:color="auto"/>
              <w:left w:val="single" w:sz="6" w:space="0" w:color="auto"/>
              <w:bottom w:val="single" w:sz="6" w:space="0" w:color="auto"/>
              <w:right w:val="double" w:sz="6" w:space="0" w:color="auto"/>
            </w:tcBorders>
          </w:tcPr>
          <w:p w14:paraId="595AED98" w14:textId="0C06F730" w:rsidR="0083347B" w:rsidRPr="005F5875" w:rsidRDefault="0083347B" w:rsidP="004F5CB0">
            <w:pPr>
              <w:spacing w:line="276" w:lineRule="auto"/>
              <w:jc w:val="center"/>
            </w:pPr>
            <w:r>
              <w:t>-0.05%</w:t>
            </w:r>
          </w:p>
        </w:tc>
      </w:tr>
      <w:tr w:rsidR="0083347B" w:rsidRPr="00CC1CCF" w14:paraId="756B1A9C" w14:textId="77777777">
        <w:tc>
          <w:tcPr>
            <w:tcW w:w="5572" w:type="dxa"/>
            <w:tcBorders>
              <w:top w:val="single" w:sz="6" w:space="0" w:color="auto"/>
              <w:left w:val="double" w:sz="6" w:space="0" w:color="auto"/>
              <w:bottom w:val="single" w:sz="6" w:space="0" w:color="auto"/>
              <w:right w:val="single" w:sz="6" w:space="0" w:color="auto"/>
            </w:tcBorders>
          </w:tcPr>
          <w:p w14:paraId="60995CB6" w14:textId="77777777" w:rsidR="0083347B" w:rsidRPr="00CC1CCF" w:rsidRDefault="0083347B">
            <w:r w:rsidRPr="00CC1CCF">
              <w:t>Сумма непокрытого убытка на отчетную дату</w:t>
            </w:r>
          </w:p>
        </w:tc>
        <w:tc>
          <w:tcPr>
            <w:tcW w:w="1820" w:type="dxa"/>
            <w:tcBorders>
              <w:top w:val="single" w:sz="6" w:space="0" w:color="auto"/>
              <w:left w:val="single" w:sz="6" w:space="0" w:color="auto"/>
              <w:bottom w:val="single" w:sz="6" w:space="0" w:color="auto"/>
              <w:right w:val="single" w:sz="6" w:space="0" w:color="auto"/>
            </w:tcBorders>
          </w:tcPr>
          <w:p w14:paraId="76868F2D" w14:textId="07297752" w:rsidR="0083347B" w:rsidRPr="005F5875" w:rsidRDefault="0083347B" w:rsidP="00D4597E">
            <w:pPr>
              <w:spacing w:line="276" w:lineRule="auto"/>
              <w:jc w:val="center"/>
            </w:pPr>
            <w:r w:rsidRPr="005F5875">
              <w:t>0</w:t>
            </w:r>
          </w:p>
        </w:tc>
        <w:tc>
          <w:tcPr>
            <w:tcW w:w="1860" w:type="dxa"/>
            <w:tcBorders>
              <w:top w:val="single" w:sz="6" w:space="0" w:color="auto"/>
              <w:left w:val="single" w:sz="6" w:space="0" w:color="auto"/>
              <w:bottom w:val="single" w:sz="6" w:space="0" w:color="auto"/>
              <w:right w:val="double" w:sz="6" w:space="0" w:color="auto"/>
            </w:tcBorders>
          </w:tcPr>
          <w:p w14:paraId="232FA21E" w14:textId="0245A83C" w:rsidR="0083347B" w:rsidRPr="005F5875" w:rsidRDefault="0083347B" w:rsidP="004F5CB0">
            <w:pPr>
              <w:spacing w:line="276" w:lineRule="auto"/>
              <w:jc w:val="center"/>
            </w:pPr>
            <w:r>
              <w:t>-94 543</w:t>
            </w:r>
          </w:p>
        </w:tc>
      </w:tr>
      <w:tr w:rsidR="0083347B" w:rsidRPr="00CC1CCF" w14:paraId="3613E12F" w14:textId="77777777">
        <w:tc>
          <w:tcPr>
            <w:tcW w:w="5572" w:type="dxa"/>
            <w:tcBorders>
              <w:top w:val="single" w:sz="6" w:space="0" w:color="auto"/>
              <w:left w:val="double" w:sz="6" w:space="0" w:color="auto"/>
              <w:bottom w:val="double" w:sz="6" w:space="0" w:color="auto"/>
              <w:right w:val="single" w:sz="6" w:space="0" w:color="auto"/>
            </w:tcBorders>
          </w:tcPr>
          <w:p w14:paraId="28E8B7FA" w14:textId="77777777" w:rsidR="0083347B" w:rsidRPr="00CC1CCF" w:rsidRDefault="0083347B">
            <w:r w:rsidRPr="00CC1CCF">
              <w:t>Соотношение непокрытого убытка на отчетную дату и балансовой стоимости активов, %</w:t>
            </w:r>
          </w:p>
        </w:tc>
        <w:tc>
          <w:tcPr>
            <w:tcW w:w="1820" w:type="dxa"/>
            <w:tcBorders>
              <w:top w:val="single" w:sz="6" w:space="0" w:color="auto"/>
              <w:left w:val="single" w:sz="6" w:space="0" w:color="auto"/>
              <w:bottom w:val="double" w:sz="6" w:space="0" w:color="auto"/>
              <w:right w:val="single" w:sz="6" w:space="0" w:color="auto"/>
            </w:tcBorders>
          </w:tcPr>
          <w:p w14:paraId="02E6BB7B" w14:textId="04DEDD20" w:rsidR="0083347B" w:rsidRPr="005F5875" w:rsidRDefault="0083347B" w:rsidP="00D4597E">
            <w:pPr>
              <w:spacing w:line="276" w:lineRule="auto"/>
              <w:jc w:val="center"/>
            </w:pPr>
            <w:r w:rsidRPr="005F5875">
              <w:t>0</w:t>
            </w:r>
          </w:p>
        </w:tc>
        <w:tc>
          <w:tcPr>
            <w:tcW w:w="1860" w:type="dxa"/>
            <w:tcBorders>
              <w:top w:val="single" w:sz="6" w:space="0" w:color="auto"/>
              <w:left w:val="single" w:sz="6" w:space="0" w:color="auto"/>
              <w:bottom w:val="double" w:sz="6" w:space="0" w:color="auto"/>
              <w:right w:val="double" w:sz="6" w:space="0" w:color="auto"/>
            </w:tcBorders>
          </w:tcPr>
          <w:p w14:paraId="68B30000" w14:textId="37ACC778" w:rsidR="0083347B" w:rsidRPr="005F5875" w:rsidRDefault="0083347B" w:rsidP="004F5CB0">
            <w:pPr>
              <w:spacing w:line="276" w:lineRule="auto"/>
              <w:jc w:val="center"/>
            </w:pPr>
            <w:r>
              <w:t>-2.03%</w:t>
            </w:r>
          </w:p>
        </w:tc>
      </w:tr>
    </w:tbl>
    <w:p w14:paraId="33B2A91C" w14:textId="77777777" w:rsidR="00C54C30" w:rsidRDefault="00E779A3">
      <w:pPr>
        <w:ind w:left="200"/>
      </w:pPr>
      <w:r w:rsidRPr="009E3171">
        <w:t>Экономический анализ прибыльности/убыточности эмитента, исходя из динамики приведенных показателей, а также причины, которые, по мнению органов управления, привели к убыткам/прибыли эмитента, отраженным в бухгалтерской (финансовой) отчетности:</w:t>
      </w:r>
    </w:p>
    <w:p w14:paraId="3B1B9B53" w14:textId="77777777" w:rsidR="0083347B" w:rsidRDefault="0083347B" w:rsidP="0083347B">
      <w:pPr>
        <w:widowControl/>
        <w:shd w:val="clear" w:color="auto" w:fill="FFFFFF"/>
        <w:adjustRightInd/>
        <w:ind w:left="200"/>
        <w:jc w:val="both"/>
        <w:rPr>
          <w:rFonts w:ascii="Calibri" w:hAnsi="Calibri"/>
          <w:sz w:val="22"/>
          <w:szCs w:val="22"/>
        </w:rPr>
      </w:pPr>
      <w:r>
        <w:rPr>
          <w:b/>
          <w:bCs/>
          <w:i/>
          <w:iCs/>
        </w:rPr>
        <w:t>Изменение нормы чистой прибыли Эмитента за анализируемые периоды, а также коэффициента оборачиваемости активов и рентабельности собственного капитала было вызвано тем, что Эмитент не получал доходов от участия в дочерних компаниях в отчетном периоде.</w:t>
      </w:r>
    </w:p>
    <w:p w14:paraId="2D229CD0" w14:textId="77777777" w:rsidR="0083347B" w:rsidRDefault="0083347B" w:rsidP="0083347B">
      <w:pPr>
        <w:ind w:left="200"/>
        <w:jc w:val="both"/>
        <w:rPr>
          <w:b/>
          <w:bCs/>
          <w:i/>
          <w:iCs/>
        </w:rPr>
      </w:pPr>
      <w:r>
        <w:rPr>
          <w:b/>
          <w:bCs/>
          <w:i/>
          <w:iCs/>
        </w:rPr>
        <w:t>Показатель оборачиваемости капитала, рассчитываемый как отношение выручки к сумме собственных средств и  долгосрочных обязательств, показывает, какая часть выручки покрывается долгосрочными источниками финансирования.</w:t>
      </w:r>
    </w:p>
    <w:p w14:paraId="089D251C" w14:textId="552AF46B" w:rsidR="00E779A3" w:rsidRDefault="00E779A3" w:rsidP="0001427C">
      <w:pPr>
        <w:ind w:left="200"/>
        <w:jc w:val="both"/>
      </w:pPr>
      <w:r>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Pr>
          <w:rStyle w:val="Subst"/>
          <w:bCs/>
          <w:iCs/>
        </w:rPr>
        <w:t xml:space="preserve"> Нет</w:t>
      </w:r>
    </w:p>
    <w:p w14:paraId="0FA548A4" w14:textId="77777777" w:rsidR="00E779A3" w:rsidRDefault="00E779A3">
      <w:pPr>
        <w:ind w:left="200"/>
      </w:pPr>
      <w:r>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r>
        <w:rPr>
          <w:rStyle w:val="Subst"/>
          <w:bCs/>
          <w:iCs/>
        </w:rPr>
        <w:t xml:space="preserve"> Нет</w:t>
      </w:r>
    </w:p>
    <w:p w14:paraId="1BCDB3B0" w14:textId="77777777" w:rsidR="00E779A3" w:rsidRDefault="00E779A3">
      <w:pPr>
        <w:pStyle w:val="2"/>
      </w:pPr>
      <w:bookmarkStart w:id="85" w:name="_Toc482629193"/>
      <w:bookmarkStart w:id="86" w:name="_Toc8829265"/>
      <w:r w:rsidRPr="0083347B">
        <w:t>4.2. Ликвидность эмитента, достаточность капитала и оборотных средств</w:t>
      </w:r>
      <w:bookmarkEnd w:id="85"/>
      <w:bookmarkEnd w:id="86"/>
    </w:p>
    <w:p w14:paraId="52E06829" w14:textId="77777777" w:rsidR="00E779A3" w:rsidRDefault="00E779A3">
      <w:pPr>
        <w:pStyle w:val="SubHeading"/>
        <w:ind w:left="200"/>
      </w:pPr>
      <w:r w:rsidRPr="0001427C">
        <w:t>Динамика показателей, характеризующих ликвидность эмитента, рассчитанных на основе данных</w:t>
      </w:r>
      <w:r w:rsidRPr="00C54C30">
        <w:t xml:space="preserve"> бухгалтерской (финансовой) отчетности</w:t>
      </w:r>
    </w:p>
    <w:p w14:paraId="0608C9A9" w14:textId="2EC7FAE8" w:rsidR="00E779A3" w:rsidRDefault="00E779A3">
      <w:pPr>
        <w:ind w:left="400"/>
      </w:pPr>
      <w:r>
        <w:t>Стандарт (правила), в соответствии с которыми составлена бухгалтерская (финансовая) отчетность, на основании которой рассчитаны показатели:</w:t>
      </w:r>
      <w:r>
        <w:rPr>
          <w:rStyle w:val="Subst"/>
          <w:bCs/>
          <w:iCs/>
        </w:rPr>
        <w:t xml:space="preserve"> РСБУ</w:t>
      </w:r>
    </w:p>
    <w:p w14:paraId="1A2D06ED" w14:textId="77777777" w:rsidR="00E779A3" w:rsidRDefault="00E779A3">
      <w:pPr>
        <w:ind w:left="400"/>
      </w:pPr>
      <w:r>
        <w:t>Единица измерения для показателя 'чистый оборотный капитал':</w:t>
      </w:r>
      <w:r>
        <w:rPr>
          <w:rStyle w:val="Subst"/>
          <w:bCs/>
          <w:iCs/>
        </w:rPr>
        <w:t xml:space="preserve"> тыс. руб.</w:t>
      </w:r>
    </w:p>
    <w:p w14:paraId="4C6F8438" w14:textId="77777777" w:rsidR="00E779A3"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E779A3" w:rsidRPr="005F5875" w14:paraId="33FC76B4" w14:textId="77777777">
        <w:tc>
          <w:tcPr>
            <w:tcW w:w="5572" w:type="dxa"/>
            <w:tcBorders>
              <w:top w:val="double" w:sz="6" w:space="0" w:color="auto"/>
              <w:left w:val="double" w:sz="6" w:space="0" w:color="auto"/>
              <w:bottom w:val="single" w:sz="6" w:space="0" w:color="auto"/>
              <w:right w:val="single" w:sz="6" w:space="0" w:color="auto"/>
            </w:tcBorders>
          </w:tcPr>
          <w:p w14:paraId="6D30352D" w14:textId="77777777" w:rsidR="00E779A3" w:rsidRPr="00CC1CCF" w:rsidRDefault="00E779A3">
            <w:pPr>
              <w:jc w:val="center"/>
            </w:pPr>
            <w:r w:rsidRPr="00CC1CCF">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6D750192" w14:textId="4499F8C5" w:rsidR="00E779A3" w:rsidRPr="00CC1CCF" w:rsidRDefault="00E779A3" w:rsidP="00106B78">
            <w:pPr>
              <w:jc w:val="center"/>
            </w:pPr>
            <w:r w:rsidRPr="00CC1CCF">
              <w:t>201</w:t>
            </w:r>
            <w:r w:rsidR="00106B78">
              <w:t>7</w:t>
            </w:r>
          </w:p>
        </w:tc>
        <w:tc>
          <w:tcPr>
            <w:tcW w:w="1860" w:type="dxa"/>
            <w:tcBorders>
              <w:top w:val="double" w:sz="6" w:space="0" w:color="auto"/>
              <w:left w:val="single" w:sz="6" w:space="0" w:color="auto"/>
              <w:bottom w:val="single" w:sz="6" w:space="0" w:color="auto"/>
              <w:right w:val="double" w:sz="6" w:space="0" w:color="auto"/>
            </w:tcBorders>
          </w:tcPr>
          <w:p w14:paraId="3CCA3267" w14:textId="5360306B" w:rsidR="00E779A3" w:rsidRPr="005F5875" w:rsidRDefault="005837E3" w:rsidP="00106B78">
            <w:pPr>
              <w:jc w:val="center"/>
            </w:pPr>
            <w:r w:rsidRPr="005F5875">
              <w:t>201</w:t>
            </w:r>
            <w:r w:rsidR="00106B78">
              <w:t>8</w:t>
            </w:r>
          </w:p>
        </w:tc>
      </w:tr>
      <w:tr w:rsidR="0083347B" w:rsidRPr="00CC1CCF" w14:paraId="0DF7886E" w14:textId="77777777">
        <w:tc>
          <w:tcPr>
            <w:tcW w:w="5572" w:type="dxa"/>
            <w:tcBorders>
              <w:top w:val="single" w:sz="6" w:space="0" w:color="auto"/>
              <w:left w:val="double" w:sz="6" w:space="0" w:color="auto"/>
              <w:bottom w:val="single" w:sz="6" w:space="0" w:color="auto"/>
              <w:right w:val="single" w:sz="6" w:space="0" w:color="auto"/>
            </w:tcBorders>
          </w:tcPr>
          <w:p w14:paraId="7762B6B2" w14:textId="77777777" w:rsidR="0083347B" w:rsidRPr="00CC1CCF" w:rsidRDefault="0083347B">
            <w:r w:rsidRPr="00CC1CCF">
              <w:t>Чистый оборотный капитал</w:t>
            </w:r>
          </w:p>
        </w:tc>
        <w:tc>
          <w:tcPr>
            <w:tcW w:w="1820" w:type="dxa"/>
            <w:tcBorders>
              <w:top w:val="single" w:sz="6" w:space="0" w:color="auto"/>
              <w:left w:val="single" w:sz="6" w:space="0" w:color="auto"/>
              <w:bottom w:val="single" w:sz="6" w:space="0" w:color="auto"/>
              <w:right w:val="single" w:sz="6" w:space="0" w:color="auto"/>
            </w:tcBorders>
          </w:tcPr>
          <w:p w14:paraId="2107CCAB" w14:textId="702A4783" w:rsidR="0083347B" w:rsidRPr="00C54C30" w:rsidRDefault="0083347B" w:rsidP="0083347B">
            <w:pPr>
              <w:spacing w:line="276" w:lineRule="auto"/>
              <w:jc w:val="center"/>
            </w:pPr>
            <w:r>
              <w:rPr>
                <w:lang w:val="en-US"/>
              </w:rPr>
              <w:t>48</w:t>
            </w:r>
            <w:r>
              <w:t xml:space="preserve"> 439</w:t>
            </w:r>
          </w:p>
        </w:tc>
        <w:tc>
          <w:tcPr>
            <w:tcW w:w="1860" w:type="dxa"/>
            <w:tcBorders>
              <w:top w:val="single" w:sz="6" w:space="0" w:color="auto"/>
              <w:left w:val="single" w:sz="6" w:space="0" w:color="auto"/>
              <w:bottom w:val="single" w:sz="6" w:space="0" w:color="auto"/>
              <w:right w:val="double" w:sz="6" w:space="0" w:color="auto"/>
            </w:tcBorders>
          </w:tcPr>
          <w:p w14:paraId="4343754B" w14:textId="599781F5" w:rsidR="0083347B" w:rsidRPr="00C54C30" w:rsidRDefault="0083347B" w:rsidP="00F25022">
            <w:pPr>
              <w:spacing w:line="276" w:lineRule="auto"/>
              <w:jc w:val="center"/>
            </w:pPr>
            <w:r>
              <w:t>31 509</w:t>
            </w:r>
          </w:p>
        </w:tc>
      </w:tr>
      <w:tr w:rsidR="0083347B" w:rsidRPr="00CC1CCF" w14:paraId="5A187E9D" w14:textId="77777777">
        <w:tc>
          <w:tcPr>
            <w:tcW w:w="5572" w:type="dxa"/>
            <w:tcBorders>
              <w:top w:val="single" w:sz="6" w:space="0" w:color="auto"/>
              <w:left w:val="double" w:sz="6" w:space="0" w:color="auto"/>
              <w:bottom w:val="single" w:sz="6" w:space="0" w:color="auto"/>
              <w:right w:val="single" w:sz="6" w:space="0" w:color="auto"/>
            </w:tcBorders>
          </w:tcPr>
          <w:p w14:paraId="6C3990B1" w14:textId="77777777" w:rsidR="0083347B" w:rsidRPr="00CC1CCF" w:rsidRDefault="0083347B">
            <w:r w:rsidRPr="00CC1CCF">
              <w:t>Коэффициент текущей ликвидности</w:t>
            </w:r>
          </w:p>
        </w:tc>
        <w:tc>
          <w:tcPr>
            <w:tcW w:w="1820" w:type="dxa"/>
            <w:tcBorders>
              <w:top w:val="single" w:sz="6" w:space="0" w:color="auto"/>
              <w:left w:val="single" w:sz="6" w:space="0" w:color="auto"/>
              <w:bottom w:val="single" w:sz="6" w:space="0" w:color="auto"/>
              <w:right w:val="single" w:sz="6" w:space="0" w:color="auto"/>
            </w:tcBorders>
          </w:tcPr>
          <w:p w14:paraId="7770C0FF" w14:textId="2F023F28" w:rsidR="0083347B" w:rsidRPr="00C54C30" w:rsidRDefault="0083347B" w:rsidP="00D4597E">
            <w:pPr>
              <w:spacing w:line="276" w:lineRule="auto"/>
              <w:jc w:val="center"/>
            </w:pPr>
            <w:r>
              <w:t>27</w:t>
            </w:r>
          </w:p>
        </w:tc>
        <w:tc>
          <w:tcPr>
            <w:tcW w:w="1860" w:type="dxa"/>
            <w:tcBorders>
              <w:top w:val="single" w:sz="6" w:space="0" w:color="auto"/>
              <w:left w:val="single" w:sz="6" w:space="0" w:color="auto"/>
              <w:bottom w:val="single" w:sz="6" w:space="0" w:color="auto"/>
              <w:right w:val="double" w:sz="6" w:space="0" w:color="auto"/>
            </w:tcBorders>
          </w:tcPr>
          <w:p w14:paraId="3BA8E9A7" w14:textId="246174F7" w:rsidR="0083347B" w:rsidRPr="00C54C30" w:rsidRDefault="0083347B" w:rsidP="00F25022">
            <w:pPr>
              <w:spacing w:line="276" w:lineRule="auto"/>
              <w:jc w:val="center"/>
            </w:pPr>
            <w:r>
              <w:t>24</w:t>
            </w:r>
          </w:p>
        </w:tc>
      </w:tr>
      <w:tr w:rsidR="0083347B" w:rsidRPr="00CC1CCF" w14:paraId="4B8615C1" w14:textId="77777777">
        <w:tc>
          <w:tcPr>
            <w:tcW w:w="5572" w:type="dxa"/>
            <w:tcBorders>
              <w:top w:val="single" w:sz="6" w:space="0" w:color="auto"/>
              <w:left w:val="double" w:sz="6" w:space="0" w:color="auto"/>
              <w:bottom w:val="double" w:sz="6" w:space="0" w:color="auto"/>
              <w:right w:val="single" w:sz="6" w:space="0" w:color="auto"/>
            </w:tcBorders>
          </w:tcPr>
          <w:p w14:paraId="78BE29CB" w14:textId="77777777" w:rsidR="0083347B" w:rsidRPr="00CC1CCF" w:rsidRDefault="0083347B">
            <w:r w:rsidRPr="00CC1CCF">
              <w:t>Коэффициент быстрой ликвидности</w:t>
            </w:r>
          </w:p>
        </w:tc>
        <w:tc>
          <w:tcPr>
            <w:tcW w:w="1820" w:type="dxa"/>
            <w:tcBorders>
              <w:top w:val="single" w:sz="6" w:space="0" w:color="auto"/>
              <w:left w:val="single" w:sz="6" w:space="0" w:color="auto"/>
              <w:bottom w:val="double" w:sz="6" w:space="0" w:color="auto"/>
              <w:right w:val="single" w:sz="6" w:space="0" w:color="auto"/>
            </w:tcBorders>
          </w:tcPr>
          <w:p w14:paraId="32564C01" w14:textId="4D5013F2" w:rsidR="0083347B" w:rsidRPr="00C54C30" w:rsidRDefault="0083347B" w:rsidP="00D4597E">
            <w:pPr>
              <w:spacing w:line="276" w:lineRule="auto"/>
              <w:jc w:val="center"/>
            </w:pPr>
            <w:r>
              <w:t>27</w:t>
            </w:r>
          </w:p>
        </w:tc>
        <w:tc>
          <w:tcPr>
            <w:tcW w:w="1860" w:type="dxa"/>
            <w:tcBorders>
              <w:top w:val="single" w:sz="6" w:space="0" w:color="auto"/>
              <w:left w:val="single" w:sz="6" w:space="0" w:color="auto"/>
              <w:bottom w:val="double" w:sz="6" w:space="0" w:color="auto"/>
              <w:right w:val="double" w:sz="6" w:space="0" w:color="auto"/>
            </w:tcBorders>
          </w:tcPr>
          <w:p w14:paraId="33AE9490" w14:textId="49D0DCDB" w:rsidR="0083347B" w:rsidRPr="00C54C30" w:rsidRDefault="0083347B" w:rsidP="00F25022">
            <w:pPr>
              <w:spacing w:line="276" w:lineRule="auto"/>
              <w:jc w:val="center"/>
            </w:pPr>
            <w:r>
              <w:t>24</w:t>
            </w:r>
          </w:p>
        </w:tc>
      </w:tr>
    </w:tbl>
    <w:p w14:paraId="71FD64DA" w14:textId="77777777" w:rsidR="00996F75" w:rsidRDefault="00996F75" w:rsidP="00996F75">
      <w:pPr>
        <w:ind w:left="200"/>
      </w:pPr>
      <w:r>
        <w:t>По усмотрению эмитента дополнительно приводится динамика показателей, характеризующих ликвидность эмитента, рассчитанных на основе данных сводной бухгалтерской (консолидированной финансовой) отчетности эмитента, включаемой в состав ежеквартального отчета:</w:t>
      </w:r>
      <w:r>
        <w:rPr>
          <w:rStyle w:val="Subst"/>
          <w:bCs/>
          <w:iCs/>
        </w:rPr>
        <w:t xml:space="preserve"> Нет</w:t>
      </w:r>
    </w:p>
    <w:p w14:paraId="2112F3F0" w14:textId="77777777" w:rsidR="00996F75" w:rsidRDefault="00996F75" w:rsidP="00996F75">
      <w:pPr>
        <w:ind w:left="200"/>
      </w:pPr>
      <w:r w:rsidRPr="00D95872">
        <w:t>Все показатели рассчитаны на основе рекомендуемых методик расчетов:</w:t>
      </w:r>
      <w:r w:rsidRPr="00D95872">
        <w:rPr>
          <w:rStyle w:val="Subst"/>
          <w:bCs/>
          <w:iCs/>
        </w:rPr>
        <w:t xml:space="preserve"> Да.</w:t>
      </w:r>
    </w:p>
    <w:p w14:paraId="6F24F183" w14:textId="77777777" w:rsidR="00996F75" w:rsidRDefault="00996F75" w:rsidP="00996F75">
      <w:pPr>
        <w:ind w:left="200"/>
      </w:pPr>
      <w:r>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w:t>
      </w:r>
    </w:p>
    <w:p w14:paraId="6D34174D" w14:textId="77777777" w:rsidR="0083347B" w:rsidRPr="0001427C" w:rsidRDefault="0083347B" w:rsidP="0083347B">
      <w:pPr>
        <w:widowControl/>
        <w:shd w:val="clear" w:color="auto" w:fill="FFFFFF"/>
        <w:adjustRightInd/>
        <w:ind w:left="200"/>
        <w:jc w:val="both"/>
        <w:rPr>
          <w:rFonts w:ascii="Calibri" w:hAnsi="Calibri"/>
          <w:sz w:val="22"/>
          <w:szCs w:val="22"/>
        </w:rPr>
      </w:pPr>
      <w:r>
        <w:rPr>
          <w:b/>
          <w:bCs/>
          <w:i/>
          <w:iCs/>
        </w:rPr>
        <w:t>Снижение</w:t>
      </w:r>
      <w:r w:rsidRPr="0001427C">
        <w:rPr>
          <w:b/>
          <w:bCs/>
          <w:i/>
          <w:iCs/>
        </w:rPr>
        <w:t xml:space="preserve"> показателя чистого оборотного капитала за анализируемые периоды обусловлено уменьшением </w:t>
      </w:r>
      <w:r>
        <w:rPr>
          <w:b/>
          <w:bCs/>
          <w:i/>
          <w:iCs/>
        </w:rPr>
        <w:t>дебиторской задолженности</w:t>
      </w:r>
      <w:r w:rsidRPr="0001427C">
        <w:rPr>
          <w:b/>
          <w:bCs/>
          <w:i/>
          <w:iCs/>
        </w:rPr>
        <w:t>.</w:t>
      </w:r>
    </w:p>
    <w:p w14:paraId="026EC51C" w14:textId="77777777" w:rsidR="0083347B" w:rsidRDefault="0083347B" w:rsidP="0083347B">
      <w:pPr>
        <w:ind w:left="200"/>
      </w:pPr>
      <w:r w:rsidRPr="0001427C">
        <w:rPr>
          <w:b/>
          <w:bCs/>
          <w:i/>
          <w:iCs/>
        </w:rPr>
        <w:t xml:space="preserve">Коэффициент текущей ликвидности показывает, достаточно ли у предприятия средств, которые могут быть использованы для погашения краткосрочных обязательств (в частности, кредиторской </w:t>
      </w:r>
      <w:r w:rsidRPr="0001427C">
        <w:rPr>
          <w:b/>
          <w:bCs/>
          <w:i/>
          <w:iCs/>
        </w:rPr>
        <w:lastRenderedPageBreak/>
        <w:t xml:space="preserve">задолженности). Коэффициент быстрой ликвидности – отношение наиболее ликвидных активов компании и дебиторской задолженности к текущим обязательствам. Этот коэффициент отражает платежные возможности предприятия для своевременного и быстрого погашения своей задолженности. </w:t>
      </w:r>
      <w:r>
        <w:rPr>
          <w:b/>
          <w:bCs/>
          <w:i/>
          <w:iCs/>
        </w:rPr>
        <w:t>Изменение</w:t>
      </w:r>
      <w:r w:rsidRPr="0001427C">
        <w:rPr>
          <w:b/>
          <w:bCs/>
          <w:i/>
          <w:iCs/>
        </w:rPr>
        <w:t xml:space="preserve"> коэффициента текущей и быстрой ликвидности объясняется уменьшением</w:t>
      </w:r>
      <w:r>
        <w:rPr>
          <w:b/>
          <w:bCs/>
          <w:i/>
          <w:iCs/>
        </w:rPr>
        <w:t xml:space="preserve"> и</w:t>
      </w:r>
      <w:r w:rsidRPr="0001427C">
        <w:rPr>
          <w:b/>
          <w:bCs/>
          <w:i/>
          <w:iCs/>
        </w:rPr>
        <w:t xml:space="preserve"> </w:t>
      </w:r>
      <w:r>
        <w:rPr>
          <w:b/>
          <w:bCs/>
          <w:i/>
          <w:iCs/>
        </w:rPr>
        <w:t>дебиторской задолженности,</w:t>
      </w:r>
      <w:r w:rsidRPr="0001427C">
        <w:rPr>
          <w:b/>
          <w:bCs/>
          <w:i/>
          <w:iCs/>
        </w:rPr>
        <w:t xml:space="preserve"> и </w:t>
      </w:r>
      <w:r>
        <w:rPr>
          <w:b/>
          <w:bCs/>
          <w:i/>
          <w:iCs/>
        </w:rPr>
        <w:t>краткосрочных</w:t>
      </w:r>
      <w:r w:rsidRPr="0001427C">
        <w:rPr>
          <w:b/>
          <w:bCs/>
          <w:i/>
          <w:iCs/>
        </w:rPr>
        <w:t xml:space="preserve"> обязательств</w:t>
      </w:r>
      <w:r>
        <w:rPr>
          <w:b/>
          <w:bCs/>
          <w:i/>
          <w:iCs/>
        </w:rPr>
        <w:t>.</w:t>
      </w:r>
    </w:p>
    <w:p w14:paraId="7F382396" w14:textId="77777777" w:rsidR="00996F75" w:rsidRDefault="00996F75" w:rsidP="00996F75">
      <w:pPr>
        <w:ind w:left="200"/>
      </w:pPr>
      <w:r>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Pr>
          <w:rStyle w:val="Subst"/>
          <w:bCs/>
          <w:iCs/>
        </w:rPr>
        <w:t xml:space="preserve"> Нет</w:t>
      </w:r>
    </w:p>
    <w:p w14:paraId="27BA319F" w14:textId="77777777" w:rsidR="00996F75" w:rsidRDefault="00996F75" w:rsidP="00996F75">
      <w:pPr>
        <w:ind w:left="200"/>
      </w:pPr>
      <w:r>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r>
        <w:rPr>
          <w:rStyle w:val="Subst"/>
          <w:bCs/>
          <w:iCs/>
        </w:rPr>
        <w:t xml:space="preserve"> Нет</w:t>
      </w:r>
    </w:p>
    <w:p w14:paraId="2D0E6B77" w14:textId="77777777" w:rsidR="00996F75" w:rsidRPr="00310D4A" w:rsidRDefault="00996F75">
      <w:pPr>
        <w:rPr>
          <w:highlight w:val="yellow"/>
        </w:rPr>
      </w:pPr>
    </w:p>
    <w:p w14:paraId="1D3D91BE" w14:textId="77777777" w:rsidR="00E779A3" w:rsidRPr="00310D4A" w:rsidRDefault="00E779A3">
      <w:pPr>
        <w:pStyle w:val="ThinDelim"/>
        <w:rPr>
          <w:highlight w:val="yellow"/>
        </w:rPr>
      </w:pPr>
    </w:p>
    <w:tbl>
      <w:tblPr>
        <w:tblW w:w="0" w:type="auto"/>
        <w:tblLayout w:type="fixed"/>
        <w:tblCellMar>
          <w:left w:w="72" w:type="dxa"/>
          <w:right w:w="72" w:type="dxa"/>
        </w:tblCellMar>
        <w:tblLook w:val="0000" w:firstRow="0" w:lastRow="0" w:firstColumn="0" w:lastColumn="0" w:noHBand="0" w:noVBand="0"/>
      </w:tblPr>
      <w:tblGrid>
        <w:gridCol w:w="5572"/>
        <w:gridCol w:w="1820"/>
        <w:gridCol w:w="1860"/>
      </w:tblGrid>
      <w:tr w:rsidR="00E779A3" w:rsidRPr="00CC1CCF" w14:paraId="03C7C27A" w14:textId="77777777">
        <w:tc>
          <w:tcPr>
            <w:tcW w:w="5572" w:type="dxa"/>
            <w:tcBorders>
              <w:top w:val="double" w:sz="6" w:space="0" w:color="auto"/>
              <w:left w:val="double" w:sz="6" w:space="0" w:color="auto"/>
              <w:bottom w:val="single" w:sz="6" w:space="0" w:color="auto"/>
              <w:right w:val="single" w:sz="6" w:space="0" w:color="auto"/>
            </w:tcBorders>
          </w:tcPr>
          <w:p w14:paraId="5E0CF3DF" w14:textId="77777777" w:rsidR="00E779A3" w:rsidRPr="00CC1CCF" w:rsidRDefault="00E779A3">
            <w:pPr>
              <w:jc w:val="center"/>
            </w:pPr>
            <w:r w:rsidRPr="00CC1CCF">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14:paraId="31F4A7A6" w14:textId="006A95E1" w:rsidR="00E779A3" w:rsidRPr="00CC1CCF" w:rsidRDefault="005837E3" w:rsidP="00106B78">
            <w:pPr>
              <w:jc w:val="center"/>
            </w:pPr>
            <w:r w:rsidRPr="00CC1CCF">
              <w:t>201</w:t>
            </w:r>
            <w:r w:rsidR="00106B78">
              <w:t>8</w:t>
            </w:r>
            <w:r w:rsidR="00E779A3" w:rsidRPr="00CC1CCF">
              <w:t>, 3 мес.</w:t>
            </w:r>
          </w:p>
        </w:tc>
        <w:tc>
          <w:tcPr>
            <w:tcW w:w="1860" w:type="dxa"/>
            <w:tcBorders>
              <w:top w:val="double" w:sz="6" w:space="0" w:color="auto"/>
              <w:left w:val="single" w:sz="6" w:space="0" w:color="auto"/>
              <w:bottom w:val="single" w:sz="6" w:space="0" w:color="auto"/>
              <w:right w:val="double" w:sz="6" w:space="0" w:color="auto"/>
            </w:tcBorders>
          </w:tcPr>
          <w:p w14:paraId="11D06BE4" w14:textId="0FCE5146" w:rsidR="00E779A3" w:rsidRPr="00CC1CCF" w:rsidRDefault="00E779A3" w:rsidP="00106B78">
            <w:pPr>
              <w:jc w:val="center"/>
            </w:pPr>
            <w:r w:rsidRPr="00CC1CCF">
              <w:t>201</w:t>
            </w:r>
            <w:r w:rsidR="00106B78">
              <w:t>9</w:t>
            </w:r>
            <w:r w:rsidRPr="00CC1CCF">
              <w:t>, 3 мес.</w:t>
            </w:r>
          </w:p>
        </w:tc>
      </w:tr>
      <w:tr w:rsidR="0083347B" w:rsidRPr="00CC1CCF" w14:paraId="7DAA49D6" w14:textId="77777777">
        <w:tc>
          <w:tcPr>
            <w:tcW w:w="5572" w:type="dxa"/>
            <w:tcBorders>
              <w:top w:val="single" w:sz="6" w:space="0" w:color="auto"/>
              <w:left w:val="double" w:sz="6" w:space="0" w:color="auto"/>
              <w:bottom w:val="single" w:sz="6" w:space="0" w:color="auto"/>
              <w:right w:val="single" w:sz="6" w:space="0" w:color="auto"/>
            </w:tcBorders>
          </w:tcPr>
          <w:p w14:paraId="217C8216" w14:textId="77777777" w:rsidR="0083347B" w:rsidRPr="00CC1CCF" w:rsidRDefault="0083347B">
            <w:r w:rsidRPr="00CC1CCF">
              <w:t>Чистый оборотный капитал</w:t>
            </w:r>
          </w:p>
        </w:tc>
        <w:tc>
          <w:tcPr>
            <w:tcW w:w="1820" w:type="dxa"/>
            <w:tcBorders>
              <w:top w:val="single" w:sz="6" w:space="0" w:color="auto"/>
              <w:left w:val="single" w:sz="6" w:space="0" w:color="auto"/>
              <w:bottom w:val="single" w:sz="6" w:space="0" w:color="auto"/>
              <w:right w:val="single" w:sz="6" w:space="0" w:color="auto"/>
            </w:tcBorders>
          </w:tcPr>
          <w:p w14:paraId="40974F92" w14:textId="0020D51C" w:rsidR="0083347B" w:rsidRPr="00C54C30" w:rsidRDefault="0083347B" w:rsidP="0083347B">
            <w:pPr>
              <w:spacing w:line="276" w:lineRule="auto"/>
              <w:jc w:val="center"/>
            </w:pPr>
            <w:r>
              <w:t>43 885</w:t>
            </w:r>
          </w:p>
        </w:tc>
        <w:tc>
          <w:tcPr>
            <w:tcW w:w="1860" w:type="dxa"/>
            <w:tcBorders>
              <w:top w:val="single" w:sz="6" w:space="0" w:color="auto"/>
              <w:left w:val="single" w:sz="6" w:space="0" w:color="auto"/>
              <w:bottom w:val="single" w:sz="6" w:space="0" w:color="auto"/>
              <w:right w:val="double" w:sz="6" w:space="0" w:color="auto"/>
            </w:tcBorders>
          </w:tcPr>
          <w:p w14:paraId="07D47C1E" w14:textId="1F6CBFC8" w:rsidR="0083347B" w:rsidRPr="00C54C30" w:rsidRDefault="0083347B" w:rsidP="00F25022">
            <w:pPr>
              <w:spacing w:line="276" w:lineRule="auto"/>
              <w:jc w:val="center"/>
            </w:pPr>
            <w:r>
              <w:t>31 837</w:t>
            </w:r>
          </w:p>
        </w:tc>
      </w:tr>
      <w:tr w:rsidR="0083347B" w:rsidRPr="00CC1CCF" w14:paraId="17D0FC6D" w14:textId="77777777">
        <w:tc>
          <w:tcPr>
            <w:tcW w:w="5572" w:type="dxa"/>
            <w:tcBorders>
              <w:top w:val="single" w:sz="6" w:space="0" w:color="auto"/>
              <w:left w:val="double" w:sz="6" w:space="0" w:color="auto"/>
              <w:bottom w:val="single" w:sz="6" w:space="0" w:color="auto"/>
              <w:right w:val="single" w:sz="6" w:space="0" w:color="auto"/>
            </w:tcBorders>
          </w:tcPr>
          <w:p w14:paraId="08DF86C4" w14:textId="77777777" w:rsidR="0083347B" w:rsidRPr="00CC1CCF" w:rsidRDefault="0083347B">
            <w:r w:rsidRPr="00CC1CCF">
              <w:t>Коэффициент текущей ликвидности</w:t>
            </w:r>
          </w:p>
        </w:tc>
        <w:tc>
          <w:tcPr>
            <w:tcW w:w="1820" w:type="dxa"/>
            <w:tcBorders>
              <w:top w:val="single" w:sz="6" w:space="0" w:color="auto"/>
              <w:left w:val="single" w:sz="6" w:space="0" w:color="auto"/>
              <w:bottom w:val="single" w:sz="6" w:space="0" w:color="auto"/>
              <w:right w:val="single" w:sz="6" w:space="0" w:color="auto"/>
            </w:tcBorders>
          </w:tcPr>
          <w:p w14:paraId="0241AF99" w14:textId="66146023" w:rsidR="0083347B" w:rsidRPr="00C54C30" w:rsidRDefault="0083347B" w:rsidP="00D4597E">
            <w:pPr>
              <w:spacing w:line="276" w:lineRule="auto"/>
              <w:jc w:val="center"/>
            </w:pPr>
            <w:r>
              <w:t>71</w:t>
            </w:r>
          </w:p>
        </w:tc>
        <w:tc>
          <w:tcPr>
            <w:tcW w:w="1860" w:type="dxa"/>
            <w:tcBorders>
              <w:top w:val="single" w:sz="6" w:space="0" w:color="auto"/>
              <w:left w:val="single" w:sz="6" w:space="0" w:color="auto"/>
              <w:bottom w:val="single" w:sz="6" w:space="0" w:color="auto"/>
              <w:right w:val="double" w:sz="6" w:space="0" w:color="auto"/>
            </w:tcBorders>
          </w:tcPr>
          <w:p w14:paraId="2CFA425F" w14:textId="2A060E4F" w:rsidR="0083347B" w:rsidRPr="00C54C30" w:rsidRDefault="0083347B" w:rsidP="00F25022">
            <w:pPr>
              <w:spacing w:line="276" w:lineRule="auto"/>
              <w:jc w:val="center"/>
            </w:pPr>
            <w:r>
              <w:t>26</w:t>
            </w:r>
          </w:p>
        </w:tc>
      </w:tr>
      <w:tr w:rsidR="0083347B" w:rsidRPr="00CC1CCF" w14:paraId="693B4445" w14:textId="77777777">
        <w:tc>
          <w:tcPr>
            <w:tcW w:w="5572" w:type="dxa"/>
            <w:tcBorders>
              <w:top w:val="single" w:sz="6" w:space="0" w:color="auto"/>
              <w:left w:val="double" w:sz="6" w:space="0" w:color="auto"/>
              <w:bottom w:val="double" w:sz="6" w:space="0" w:color="auto"/>
              <w:right w:val="single" w:sz="6" w:space="0" w:color="auto"/>
            </w:tcBorders>
          </w:tcPr>
          <w:p w14:paraId="477097C5" w14:textId="77777777" w:rsidR="0083347B" w:rsidRPr="00CC1CCF" w:rsidRDefault="0083347B">
            <w:r w:rsidRPr="00CC1CCF">
              <w:t>Коэффициент быстрой ликвидности</w:t>
            </w:r>
          </w:p>
        </w:tc>
        <w:tc>
          <w:tcPr>
            <w:tcW w:w="1820" w:type="dxa"/>
            <w:tcBorders>
              <w:top w:val="single" w:sz="6" w:space="0" w:color="auto"/>
              <w:left w:val="single" w:sz="6" w:space="0" w:color="auto"/>
              <w:bottom w:val="double" w:sz="6" w:space="0" w:color="auto"/>
              <w:right w:val="single" w:sz="6" w:space="0" w:color="auto"/>
            </w:tcBorders>
          </w:tcPr>
          <w:p w14:paraId="457B46EB" w14:textId="766E1458" w:rsidR="0083347B" w:rsidRPr="00C54C30" w:rsidRDefault="0083347B" w:rsidP="00D4597E">
            <w:pPr>
              <w:spacing w:line="276" w:lineRule="auto"/>
              <w:jc w:val="center"/>
            </w:pPr>
            <w:r>
              <w:t>118</w:t>
            </w:r>
          </w:p>
        </w:tc>
        <w:tc>
          <w:tcPr>
            <w:tcW w:w="1860" w:type="dxa"/>
            <w:tcBorders>
              <w:top w:val="single" w:sz="6" w:space="0" w:color="auto"/>
              <w:left w:val="single" w:sz="6" w:space="0" w:color="auto"/>
              <w:bottom w:val="double" w:sz="6" w:space="0" w:color="auto"/>
              <w:right w:val="double" w:sz="6" w:space="0" w:color="auto"/>
            </w:tcBorders>
          </w:tcPr>
          <w:p w14:paraId="255C83DC" w14:textId="455FBE72" w:rsidR="0083347B" w:rsidRPr="00C54C30" w:rsidRDefault="0083347B" w:rsidP="00F25022">
            <w:pPr>
              <w:spacing w:line="276" w:lineRule="auto"/>
              <w:jc w:val="center"/>
            </w:pPr>
            <w:r>
              <w:t>26</w:t>
            </w:r>
          </w:p>
        </w:tc>
      </w:tr>
    </w:tbl>
    <w:p w14:paraId="21B6F17F" w14:textId="77777777" w:rsidR="00E779A3" w:rsidRDefault="00E779A3"/>
    <w:p w14:paraId="025B543B" w14:textId="77777777" w:rsidR="00E779A3" w:rsidRDefault="00E779A3" w:rsidP="004A2F16">
      <w:pPr>
        <w:ind w:left="200"/>
        <w:jc w:val="both"/>
      </w:pPr>
      <w:r>
        <w:t>По усмотрению эмитента дополнительно приводится динамика показателей, характеризующих ликвидность эмитента, рассчитанных на основе данных сводной бухгалтерской (консолидированной финансовой) отчетности эмитента, включаемой в состав ежеквартального отчета:</w:t>
      </w:r>
      <w:r>
        <w:rPr>
          <w:rStyle w:val="Subst"/>
          <w:bCs/>
          <w:iCs/>
        </w:rPr>
        <w:t xml:space="preserve"> Нет</w:t>
      </w:r>
    </w:p>
    <w:p w14:paraId="04BB0CAA" w14:textId="77777777" w:rsidR="00E779A3" w:rsidRDefault="00E779A3" w:rsidP="004A2F16">
      <w:pPr>
        <w:ind w:left="200"/>
        <w:jc w:val="both"/>
      </w:pPr>
      <w:r w:rsidRPr="00D95872">
        <w:t>Все показатели рассчитаны на основе рекомендуемых методик расчетов:</w:t>
      </w:r>
      <w:r w:rsidRPr="00D95872">
        <w:rPr>
          <w:rStyle w:val="Subst"/>
          <w:bCs/>
          <w:iCs/>
        </w:rPr>
        <w:t xml:space="preserve"> </w:t>
      </w:r>
      <w:r w:rsidR="00310D4A" w:rsidRPr="00D95872">
        <w:rPr>
          <w:rStyle w:val="Subst"/>
          <w:bCs/>
          <w:iCs/>
        </w:rPr>
        <w:t>Да.</w:t>
      </w:r>
    </w:p>
    <w:p w14:paraId="16E19634" w14:textId="77777777" w:rsidR="00520139" w:rsidRDefault="00E779A3" w:rsidP="004A2F16">
      <w:pPr>
        <w:ind w:left="200"/>
        <w:jc w:val="both"/>
      </w:pPr>
      <w:r>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w:t>
      </w:r>
    </w:p>
    <w:p w14:paraId="53941F0C" w14:textId="77777777" w:rsidR="0083347B" w:rsidRPr="0001427C" w:rsidRDefault="0083347B" w:rsidP="0083347B">
      <w:pPr>
        <w:widowControl/>
        <w:shd w:val="clear" w:color="auto" w:fill="FFFFFF"/>
        <w:adjustRightInd/>
        <w:ind w:left="200"/>
        <w:jc w:val="both"/>
        <w:rPr>
          <w:rFonts w:ascii="Calibri" w:hAnsi="Calibri"/>
          <w:sz w:val="22"/>
          <w:szCs w:val="22"/>
        </w:rPr>
      </w:pPr>
      <w:r w:rsidRPr="0001427C">
        <w:rPr>
          <w:b/>
          <w:bCs/>
          <w:i/>
          <w:iCs/>
        </w:rPr>
        <w:t xml:space="preserve">Уменьшение показателя чистого оборотного капитала за анализируемые периоды обусловлено уменьшением </w:t>
      </w:r>
      <w:r>
        <w:rPr>
          <w:b/>
          <w:bCs/>
          <w:i/>
          <w:iCs/>
        </w:rPr>
        <w:t>дебиторской задолженности</w:t>
      </w:r>
      <w:r w:rsidRPr="0001427C">
        <w:rPr>
          <w:b/>
          <w:bCs/>
          <w:i/>
          <w:iCs/>
        </w:rPr>
        <w:t>.</w:t>
      </w:r>
    </w:p>
    <w:p w14:paraId="7477F2B6" w14:textId="77777777" w:rsidR="0083347B" w:rsidRDefault="0083347B" w:rsidP="0083347B">
      <w:pPr>
        <w:ind w:left="200"/>
        <w:jc w:val="both"/>
      </w:pPr>
      <w:r w:rsidRPr="0001427C">
        <w:rPr>
          <w:b/>
          <w:bCs/>
          <w:i/>
          <w:iCs/>
        </w:rPr>
        <w:t xml:space="preserve">Коэффициент текущей ликвидности показывает, достаточно ли у предприятия средств, которые могут быть использованы для погашения краткосрочных обязательств (в частности, кредиторской задолженности). Коэффициент быстрой ликвидности – отношение наиболее ликвидных активов компании и дебиторской задолженности к текущим обязательствам. Этот коэффициент отражает платежные возможности предприятия для своевременного и быстрого погашения своей задолженности. Изменение коэффициента текущей и быстрой ликвидности объясняется </w:t>
      </w:r>
      <w:r>
        <w:rPr>
          <w:b/>
          <w:bCs/>
          <w:i/>
          <w:iCs/>
        </w:rPr>
        <w:t>увеличением</w:t>
      </w:r>
      <w:r w:rsidRPr="0001427C">
        <w:rPr>
          <w:b/>
          <w:bCs/>
          <w:i/>
          <w:iCs/>
        </w:rPr>
        <w:t xml:space="preserve"> </w:t>
      </w:r>
      <w:r>
        <w:rPr>
          <w:b/>
          <w:bCs/>
          <w:i/>
          <w:iCs/>
        </w:rPr>
        <w:t>дебиторской задолженности</w:t>
      </w:r>
      <w:r w:rsidRPr="0001427C">
        <w:rPr>
          <w:b/>
          <w:bCs/>
          <w:i/>
          <w:iCs/>
        </w:rPr>
        <w:t xml:space="preserve"> и увеличением обязательств</w:t>
      </w:r>
      <w:r>
        <w:rPr>
          <w:b/>
          <w:bCs/>
          <w:i/>
          <w:iCs/>
        </w:rPr>
        <w:t>.</w:t>
      </w:r>
    </w:p>
    <w:p w14:paraId="5A5EC0A3" w14:textId="77777777" w:rsidR="00E779A3" w:rsidRDefault="00E779A3" w:rsidP="004A2F16">
      <w:pPr>
        <w:ind w:left="200"/>
        <w:jc w:val="both"/>
      </w:pPr>
      <w:r>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Pr>
          <w:rStyle w:val="Subst"/>
          <w:bCs/>
          <w:iCs/>
        </w:rPr>
        <w:t xml:space="preserve"> Нет</w:t>
      </w:r>
    </w:p>
    <w:p w14:paraId="00111F69" w14:textId="77777777" w:rsidR="00E779A3" w:rsidRDefault="00E779A3" w:rsidP="004A2F16">
      <w:pPr>
        <w:ind w:left="200"/>
        <w:jc w:val="both"/>
      </w:pPr>
      <w:r>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r>
        <w:rPr>
          <w:rStyle w:val="Subst"/>
          <w:bCs/>
          <w:iCs/>
        </w:rPr>
        <w:t xml:space="preserve"> Нет</w:t>
      </w:r>
    </w:p>
    <w:p w14:paraId="06F0E1D8" w14:textId="77777777" w:rsidR="00E779A3" w:rsidRPr="005F5875" w:rsidRDefault="00E779A3">
      <w:pPr>
        <w:pStyle w:val="2"/>
      </w:pPr>
      <w:bookmarkStart w:id="87" w:name="_Toc482629194"/>
      <w:bookmarkStart w:id="88" w:name="_Toc8829266"/>
      <w:r w:rsidRPr="00AE7B7A">
        <w:t>4.3. Финансовые вложения эмитента</w:t>
      </w:r>
      <w:bookmarkEnd w:id="87"/>
      <w:bookmarkEnd w:id="88"/>
    </w:p>
    <w:p w14:paraId="2BEEABBA" w14:textId="3574FE5F" w:rsidR="00E779A3" w:rsidRPr="00276940" w:rsidRDefault="005837E3">
      <w:pPr>
        <w:pStyle w:val="SubHeading"/>
        <w:ind w:left="200"/>
        <w:rPr>
          <w:b/>
        </w:rPr>
      </w:pPr>
      <w:r w:rsidRPr="005F5875">
        <w:rPr>
          <w:b/>
        </w:rPr>
        <w:t>На 31.12.201</w:t>
      </w:r>
      <w:r w:rsidR="004C5B5C">
        <w:rPr>
          <w:b/>
        </w:rPr>
        <w:t>8</w:t>
      </w:r>
      <w:r w:rsidR="00E779A3" w:rsidRPr="005F5875">
        <w:rPr>
          <w:b/>
        </w:rPr>
        <w:t xml:space="preserve"> г.</w:t>
      </w:r>
    </w:p>
    <w:p w14:paraId="7E3EDB54" w14:textId="77777777" w:rsidR="00E779A3" w:rsidRDefault="00E779A3">
      <w:pPr>
        <w:ind w:left="400"/>
      </w:pPr>
      <w:r w:rsidRPr="00276940">
        <w:t>Перечень финансовых вложений эмитента, которые составляют 5 и более процентов всех его финансовых вложений на дату</w:t>
      </w:r>
      <w:r>
        <w:t xml:space="preserve"> окончания отчетного периода</w:t>
      </w:r>
    </w:p>
    <w:p w14:paraId="17B6DD88" w14:textId="625EE047" w:rsidR="00E779A3" w:rsidRDefault="00E779A3" w:rsidP="00AE7B7A">
      <w:pPr>
        <w:pStyle w:val="SubHeading"/>
        <w:ind w:left="400"/>
      </w:pPr>
      <w:r>
        <w:t>Вложения</w:t>
      </w:r>
      <w:r w:rsidR="004D1580" w:rsidRPr="004D1580">
        <w:t xml:space="preserve"> в </w:t>
      </w:r>
      <w:r>
        <w:t>эмиссионные ценные бумаги</w:t>
      </w:r>
      <w:r w:rsidR="00310D4A">
        <w:t>:</w:t>
      </w:r>
      <w:r w:rsidR="00AE7B7A">
        <w:t xml:space="preserve"> </w:t>
      </w:r>
      <w:r>
        <w:rPr>
          <w:rStyle w:val="Subst"/>
          <w:bCs/>
          <w:iCs/>
        </w:rPr>
        <w:t>Вложений в эмиссионные ценные бумаги, составляющих 5 и более процентов всех финансовых вложений, нет</w:t>
      </w:r>
      <w:r w:rsidR="00996F75">
        <w:rPr>
          <w:rStyle w:val="Subst"/>
          <w:bCs/>
          <w:iCs/>
        </w:rPr>
        <w:t>.</w:t>
      </w:r>
    </w:p>
    <w:p w14:paraId="660F08EC" w14:textId="57E57857" w:rsidR="00E779A3" w:rsidRDefault="00E779A3" w:rsidP="00AE7B7A">
      <w:pPr>
        <w:pStyle w:val="SubHeading"/>
        <w:ind w:left="400"/>
      </w:pPr>
      <w:r>
        <w:t>Вложения в неэмиссионные ценные бумаги</w:t>
      </w:r>
      <w:r w:rsidR="00310D4A">
        <w:t>:</w:t>
      </w:r>
      <w:r w:rsidR="00AE7B7A">
        <w:t xml:space="preserve"> </w:t>
      </w:r>
      <w:r>
        <w:rPr>
          <w:rStyle w:val="Subst"/>
          <w:bCs/>
          <w:iCs/>
        </w:rPr>
        <w:t>Вложений в неэмиссионные ценные бумаги, составляющих 5 и более процентов всех финансовых вложений, нет</w:t>
      </w:r>
      <w:r w:rsidR="00996F75">
        <w:rPr>
          <w:rStyle w:val="Subst"/>
          <w:bCs/>
          <w:iCs/>
        </w:rPr>
        <w:t>.</w:t>
      </w:r>
    </w:p>
    <w:p w14:paraId="69D628DD" w14:textId="77777777" w:rsidR="00E779A3" w:rsidRPr="005F5875" w:rsidRDefault="00E779A3">
      <w:pPr>
        <w:pStyle w:val="SubHeading"/>
        <w:ind w:left="400"/>
      </w:pPr>
      <w:r w:rsidRPr="005F5875">
        <w:lastRenderedPageBreak/>
        <w:t>Иные финансовые вложения</w:t>
      </w:r>
    </w:p>
    <w:p w14:paraId="57EA8C09" w14:textId="77777777" w:rsidR="00E779A3" w:rsidRPr="005F5875" w:rsidRDefault="00E779A3">
      <w:pPr>
        <w:ind w:left="600"/>
      </w:pPr>
      <w:r w:rsidRPr="005F5875">
        <w:rPr>
          <w:rStyle w:val="Subst"/>
          <w:bCs/>
          <w:iCs/>
        </w:rPr>
        <w:t>Финансовое вложение является долей участия в уставном (складочном) капитале</w:t>
      </w:r>
      <w:r w:rsidR="00310D4A" w:rsidRPr="005F5875">
        <w:rPr>
          <w:rStyle w:val="Subst"/>
          <w:bCs/>
          <w:iCs/>
        </w:rPr>
        <w:t>.</w:t>
      </w:r>
    </w:p>
    <w:p w14:paraId="5C0B28BC" w14:textId="11273009" w:rsidR="00E779A3" w:rsidRPr="005F5875" w:rsidRDefault="00E779A3" w:rsidP="004A2F16">
      <w:pPr>
        <w:ind w:left="600"/>
        <w:jc w:val="both"/>
      </w:pPr>
      <w:r w:rsidRPr="005F5875">
        <w:t>Полное фирменное наименование коммерческой организации, в которой эмитент имеет долю участия в уставном (складочном) капитале (паевом фонде):</w:t>
      </w:r>
      <w:r w:rsidRPr="005F5875">
        <w:rPr>
          <w:rStyle w:val="Subst"/>
          <w:bCs/>
          <w:iCs/>
        </w:rPr>
        <w:t xml:space="preserve"> РИГС СЕРВИСЕС ЛИМИТЕД (RIGS SERVICES LIMITED)</w:t>
      </w:r>
      <w:r w:rsidR="00DB4924">
        <w:rPr>
          <w:rStyle w:val="Subst"/>
          <w:bCs/>
          <w:iCs/>
        </w:rPr>
        <w:t>.</w:t>
      </w:r>
    </w:p>
    <w:p w14:paraId="33268A9E" w14:textId="77777777" w:rsidR="00E779A3" w:rsidRPr="005F5875" w:rsidRDefault="00E779A3" w:rsidP="004A2F16">
      <w:pPr>
        <w:ind w:left="600"/>
        <w:jc w:val="both"/>
      </w:pPr>
      <w:r w:rsidRPr="005F5875">
        <w:t>Сокращенное фирменное наименование:</w:t>
      </w:r>
      <w:r w:rsidRPr="005F5875">
        <w:rPr>
          <w:rStyle w:val="Subst"/>
          <w:bCs/>
          <w:iCs/>
        </w:rPr>
        <w:t xml:space="preserve"> РИГС СЕРВИСЕС ЛИМИТЕД (RIGS SERVICES LIMITED)</w:t>
      </w:r>
    </w:p>
    <w:p w14:paraId="68A08C76" w14:textId="01FAE4C6" w:rsidR="00E779A3" w:rsidRPr="005F5875" w:rsidRDefault="00E779A3" w:rsidP="004A2F16">
      <w:pPr>
        <w:ind w:left="600"/>
        <w:jc w:val="both"/>
      </w:pPr>
      <w:r w:rsidRPr="005F5875">
        <w:t>Место нахождения:</w:t>
      </w:r>
      <w:r w:rsidRPr="005F5875">
        <w:rPr>
          <w:rStyle w:val="Subst"/>
          <w:bCs/>
          <w:iCs/>
        </w:rPr>
        <w:t xml:space="preserve"> 2-4, Арх. Макариоса III Авеню, Кэпитал Сентер, 9-й этаж, Никосия 1065, Кипр</w:t>
      </w:r>
      <w:r w:rsidR="00DB4924">
        <w:rPr>
          <w:rStyle w:val="Subst"/>
          <w:bCs/>
          <w:iCs/>
        </w:rPr>
        <w:t>.</w:t>
      </w:r>
    </w:p>
    <w:p w14:paraId="72398C7E" w14:textId="10EA2785" w:rsidR="00E779A3" w:rsidRPr="005F5875" w:rsidRDefault="00E779A3" w:rsidP="004A2F16">
      <w:pPr>
        <w:ind w:left="600"/>
        <w:jc w:val="both"/>
      </w:pPr>
      <w:r w:rsidRPr="005F5875">
        <w:rPr>
          <w:rStyle w:val="Subst"/>
          <w:bCs/>
          <w:iCs/>
        </w:rPr>
        <w:t>Не является резидентом РФ</w:t>
      </w:r>
      <w:r w:rsidR="00DB4924">
        <w:rPr>
          <w:rStyle w:val="Subst"/>
          <w:bCs/>
          <w:iCs/>
        </w:rPr>
        <w:t>.</w:t>
      </w:r>
    </w:p>
    <w:p w14:paraId="24CFA0C1" w14:textId="77777777" w:rsidR="00E779A3" w:rsidRPr="005F5875" w:rsidRDefault="00E779A3" w:rsidP="004A2F16">
      <w:pPr>
        <w:ind w:left="600"/>
        <w:jc w:val="both"/>
      </w:pPr>
      <w:r w:rsidRPr="005F5875">
        <w:t>Размер вложения в денежном выражении:</w:t>
      </w:r>
      <w:r w:rsidRPr="005F5875">
        <w:rPr>
          <w:rStyle w:val="Subst"/>
          <w:bCs/>
          <w:iCs/>
        </w:rPr>
        <w:t xml:space="preserve"> 680 814 363.7</w:t>
      </w:r>
    </w:p>
    <w:p w14:paraId="4C56E401" w14:textId="77777777" w:rsidR="00E779A3" w:rsidRPr="005F5875" w:rsidRDefault="00E779A3" w:rsidP="004A2F16">
      <w:pPr>
        <w:ind w:left="600"/>
        <w:jc w:val="both"/>
      </w:pPr>
      <w:r w:rsidRPr="005F5875">
        <w:t>Единица измерения:</w:t>
      </w:r>
      <w:r w:rsidRPr="005F5875">
        <w:rPr>
          <w:rStyle w:val="Subst"/>
          <w:bCs/>
          <w:iCs/>
        </w:rPr>
        <w:t xml:space="preserve"> руб.</w:t>
      </w:r>
    </w:p>
    <w:p w14:paraId="3C75D6AD" w14:textId="22AA72A3" w:rsidR="00E779A3" w:rsidRPr="001233E7" w:rsidRDefault="00E779A3" w:rsidP="004A2F16">
      <w:pPr>
        <w:ind w:left="600"/>
        <w:jc w:val="both"/>
        <w:rPr>
          <w:b/>
          <w:i/>
        </w:rPr>
      </w:pPr>
      <w:r w:rsidRPr="005F5875">
        <w:t>Размер вложения в процентах от уставного (складочного) капитала (паевого фонда):</w:t>
      </w:r>
      <w:r w:rsidR="001233E7">
        <w:t xml:space="preserve"> </w:t>
      </w:r>
      <w:r w:rsidR="001233E7" w:rsidRPr="001233E7">
        <w:rPr>
          <w:b/>
          <w:i/>
        </w:rPr>
        <w:t>97,38</w:t>
      </w:r>
      <w:r w:rsidR="00AE7B7A" w:rsidRPr="001233E7">
        <w:rPr>
          <w:rStyle w:val="Subst"/>
          <w:b w:val="0"/>
          <w:bCs/>
          <w:i w:val="0"/>
          <w:iCs/>
        </w:rPr>
        <w:t xml:space="preserve"> %</w:t>
      </w:r>
    </w:p>
    <w:p w14:paraId="0FB97C4C" w14:textId="276A9447" w:rsidR="00E779A3" w:rsidRPr="005F5875" w:rsidRDefault="00E779A3" w:rsidP="004A2F16">
      <w:pPr>
        <w:ind w:left="600"/>
        <w:jc w:val="both"/>
      </w:pPr>
      <w:r w:rsidRPr="005F5875">
        <w:t>размер дохода от объекта финансового вложения или порядок его определения, срок выплаты:</w:t>
      </w:r>
      <w:r w:rsidRPr="005F5875">
        <w:br/>
      </w:r>
      <w:r w:rsidRPr="005F5875">
        <w:rPr>
          <w:rStyle w:val="Subst"/>
          <w:bCs/>
          <w:iCs/>
        </w:rPr>
        <w:t>Размер дохода и срок его выплаты определяется на общем собрании участников дочернего общества</w:t>
      </w:r>
      <w:r w:rsidR="00DB4924">
        <w:rPr>
          <w:rStyle w:val="Subst"/>
          <w:bCs/>
          <w:iCs/>
        </w:rPr>
        <w:t>.</w:t>
      </w:r>
    </w:p>
    <w:p w14:paraId="59E23418" w14:textId="77777777" w:rsidR="00E779A3" w:rsidRPr="005F5875" w:rsidRDefault="00E779A3" w:rsidP="004A2F16">
      <w:pPr>
        <w:ind w:left="600"/>
        <w:jc w:val="both"/>
      </w:pPr>
      <w:r w:rsidRPr="005F5875">
        <w:t>Дополнительная информация:</w:t>
      </w:r>
      <w:r w:rsidR="00310D4A" w:rsidRPr="005F5875">
        <w:t xml:space="preserve"> </w:t>
      </w:r>
      <w:r w:rsidR="00310D4A" w:rsidRPr="005F5875">
        <w:rPr>
          <w:b/>
          <w:i/>
        </w:rPr>
        <w:t>нет</w:t>
      </w:r>
      <w:r w:rsidRPr="005F5875">
        <w:br/>
      </w:r>
    </w:p>
    <w:p w14:paraId="55F5574E" w14:textId="77777777" w:rsidR="00E779A3" w:rsidRPr="005F5875" w:rsidRDefault="00E779A3">
      <w:pPr>
        <w:ind w:left="600"/>
      </w:pPr>
      <w:r w:rsidRPr="005F5875">
        <w:rPr>
          <w:rStyle w:val="Subst"/>
          <w:bCs/>
          <w:iCs/>
        </w:rPr>
        <w:t>Финансовое вложение является долей участия в уставном (складочном) капитале</w:t>
      </w:r>
    </w:p>
    <w:p w14:paraId="40233C54" w14:textId="79DADBCD" w:rsidR="00E779A3" w:rsidRPr="005F5875" w:rsidRDefault="00E779A3" w:rsidP="004A2F16">
      <w:pPr>
        <w:ind w:left="600"/>
        <w:jc w:val="both"/>
      </w:pPr>
      <w:r w:rsidRPr="005F5875">
        <w:t>Полное фирменное наименование коммерческой организации, в которой эмитент имеет долю участия в уставном (складочном) капитале (паевом фонде):</w:t>
      </w:r>
      <w:r w:rsidRPr="005F5875">
        <w:rPr>
          <w:rStyle w:val="Subst"/>
          <w:bCs/>
          <w:iCs/>
        </w:rPr>
        <w:t xml:space="preserve"> Общество с ограниченной ответственностью «Ресторанная Объединенная Сеть и Новейшие Технологии Евроамериканского Развития РЕСТОРАНТС»</w:t>
      </w:r>
      <w:r w:rsidR="00DB4924">
        <w:rPr>
          <w:rStyle w:val="Subst"/>
          <w:bCs/>
          <w:iCs/>
        </w:rPr>
        <w:t>,</w:t>
      </w:r>
    </w:p>
    <w:p w14:paraId="22CE390F" w14:textId="1BA157D3" w:rsidR="00E779A3" w:rsidRPr="005F5875" w:rsidRDefault="00E779A3" w:rsidP="004A2F16">
      <w:pPr>
        <w:ind w:left="600"/>
        <w:jc w:val="both"/>
      </w:pPr>
      <w:r w:rsidRPr="005F5875">
        <w:t>Сокращенное фирменное наименование:</w:t>
      </w:r>
      <w:r w:rsidRPr="005F5875">
        <w:rPr>
          <w:rStyle w:val="Subst"/>
          <w:bCs/>
          <w:iCs/>
        </w:rPr>
        <w:t xml:space="preserve"> ООО «РОСИНТЕР РЕСТОРАНТС»</w:t>
      </w:r>
      <w:r w:rsidR="00DB4924">
        <w:rPr>
          <w:rStyle w:val="Subst"/>
          <w:bCs/>
          <w:iCs/>
        </w:rPr>
        <w:t>,</w:t>
      </w:r>
    </w:p>
    <w:p w14:paraId="5C6FC66B" w14:textId="77777777" w:rsidR="00E779A3" w:rsidRPr="005F5875" w:rsidRDefault="00E779A3" w:rsidP="004A2F16">
      <w:pPr>
        <w:ind w:left="600"/>
        <w:jc w:val="both"/>
      </w:pPr>
      <w:r w:rsidRPr="005F5875">
        <w:t>Место нахождения:</w:t>
      </w:r>
      <w:r w:rsidRPr="005F5875">
        <w:rPr>
          <w:rStyle w:val="Subst"/>
          <w:bCs/>
          <w:iCs/>
        </w:rPr>
        <w:t xml:space="preserve"> 111024, г.Москва, ул. Душинская, д.7, стр.1</w:t>
      </w:r>
      <w:r w:rsidR="00310D4A" w:rsidRPr="005F5875">
        <w:rPr>
          <w:rStyle w:val="Subst"/>
          <w:bCs/>
          <w:iCs/>
        </w:rPr>
        <w:t>,</w:t>
      </w:r>
    </w:p>
    <w:p w14:paraId="471BEC22" w14:textId="1BBCD14A" w:rsidR="00E779A3" w:rsidRPr="005F5875" w:rsidRDefault="00E779A3" w:rsidP="004A2F16">
      <w:pPr>
        <w:ind w:left="600"/>
        <w:jc w:val="both"/>
      </w:pPr>
      <w:r w:rsidRPr="005F5875">
        <w:t>ИНН:</w:t>
      </w:r>
      <w:r w:rsidRPr="005F5875">
        <w:rPr>
          <w:rStyle w:val="Subst"/>
          <w:bCs/>
          <w:iCs/>
        </w:rPr>
        <w:t xml:space="preserve"> 7737115648</w:t>
      </w:r>
      <w:r w:rsidR="00AE7B7A">
        <w:rPr>
          <w:rStyle w:val="Subst"/>
          <w:bCs/>
          <w:iCs/>
        </w:rPr>
        <w:t>,</w:t>
      </w:r>
    </w:p>
    <w:p w14:paraId="153EB875" w14:textId="35B5B9D5" w:rsidR="00E779A3" w:rsidRPr="005F5875" w:rsidRDefault="00E779A3" w:rsidP="004A2F16">
      <w:pPr>
        <w:ind w:left="600"/>
        <w:jc w:val="both"/>
      </w:pPr>
      <w:r w:rsidRPr="005F5875">
        <w:t>ОГРН:</w:t>
      </w:r>
      <w:r w:rsidRPr="005F5875">
        <w:rPr>
          <w:rStyle w:val="Subst"/>
          <w:bCs/>
          <w:iCs/>
        </w:rPr>
        <w:t xml:space="preserve"> 1027739718280</w:t>
      </w:r>
      <w:r w:rsidR="00AE7B7A">
        <w:rPr>
          <w:rStyle w:val="Subst"/>
          <w:bCs/>
          <w:iCs/>
        </w:rPr>
        <w:t>,</w:t>
      </w:r>
    </w:p>
    <w:p w14:paraId="22372DC2" w14:textId="77777777" w:rsidR="00E779A3" w:rsidRPr="005F5875" w:rsidRDefault="00E779A3" w:rsidP="004A2F16">
      <w:pPr>
        <w:ind w:left="600"/>
        <w:jc w:val="both"/>
      </w:pPr>
      <w:r w:rsidRPr="005F5875">
        <w:t>Размер вложения в денежном выражении:</w:t>
      </w:r>
      <w:r w:rsidR="00310D4A" w:rsidRPr="005F5875">
        <w:t xml:space="preserve"> </w:t>
      </w:r>
      <w:r w:rsidR="00E15848" w:rsidRPr="005F5875">
        <w:rPr>
          <w:b/>
          <w:i/>
        </w:rPr>
        <w:t>2 228 894 933,35</w:t>
      </w:r>
    </w:p>
    <w:p w14:paraId="39E3295E" w14:textId="77777777" w:rsidR="00E779A3" w:rsidRPr="005F5875" w:rsidRDefault="00E779A3" w:rsidP="004A2F16">
      <w:pPr>
        <w:ind w:left="600"/>
        <w:jc w:val="both"/>
      </w:pPr>
      <w:r w:rsidRPr="005F5875">
        <w:t>Единица измерения:</w:t>
      </w:r>
      <w:r w:rsidRPr="005F5875">
        <w:rPr>
          <w:rStyle w:val="Subst"/>
          <w:bCs/>
          <w:iCs/>
        </w:rPr>
        <w:t xml:space="preserve"> руб.</w:t>
      </w:r>
    </w:p>
    <w:p w14:paraId="5AB6D656" w14:textId="19468962" w:rsidR="00E779A3" w:rsidRPr="005F5875" w:rsidRDefault="00E779A3" w:rsidP="004A2F16">
      <w:pPr>
        <w:ind w:left="600"/>
        <w:jc w:val="both"/>
      </w:pPr>
      <w:r w:rsidRPr="005F5875">
        <w:t>Размер вложения в процентах от уставного (складочного) капитала (паевого фонда):</w:t>
      </w:r>
      <w:r w:rsidRPr="005F5875">
        <w:rPr>
          <w:rStyle w:val="Subst"/>
          <w:bCs/>
          <w:iCs/>
        </w:rPr>
        <w:t xml:space="preserve"> 98.3132</w:t>
      </w:r>
      <w:r w:rsidR="00AE7B7A">
        <w:rPr>
          <w:rStyle w:val="Subst"/>
          <w:bCs/>
          <w:iCs/>
        </w:rPr>
        <w:t xml:space="preserve"> %</w:t>
      </w:r>
    </w:p>
    <w:p w14:paraId="33497D41" w14:textId="77777777" w:rsidR="00E779A3" w:rsidRPr="005F5875" w:rsidRDefault="00E779A3" w:rsidP="004A2F16">
      <w:pPr>
        <w:ind w:left="600"/>
        <w:jc w:val="both"/>
      </w:pPr>
      <w:r w:rsidRPr="005F5875">
        <w:t>размер дохода от объекта финансового вложения или порядок его определения, срок выплаты:</w:t>
      </w:r>
      <w:r w:rsidRPr="005F5875">
        <w:br/>
      </w:r>
      <w:r w:rsidRPr="005F5875">
        <w:rPr>
          <w:rStyle w:val="Subst"/>
          <w:bCs/>
          <w:iCs/>
        </w:rPr>
        <w:t>Размер дохода и срок его выплаты определяется на общем собрании участников дочернего общества</w:t>
      </w:r>
    </w:p>
    <w:p w14:paraId="2557028D" w14:textId="77777777" w:rsidR="00E779A3" w:rsidRPr="005F5875" w:rsidRDefault="00E779A3" w:rsidP="004A2F16">
      <w:pPr>
        <w:ind w:left="600"/>
        <w:jc w:val="both"/>
      </w:pPr>
      <w:r w:rsidRPr="005F5875">
        <w:t>Дополнительная информация</w:t>
      </w:r>
      <w:r w:rsidRPr="005F5875">
        <w:rPr>
          <w:b/>
          <w:i/>
        </w:rPr>
        <w:t>:</w:t>
      </w:r>
      <w:r w:rsidR="00310D4A" w:rsidRPr="005F5875">
        <w:rPr>
          <w:b/>
          <w:i/>
        </w:rPr>
        <w:t xml:space="preserve"> нет</w:t>
      </w:r>
      <w:r w:rsidRPr="005F5875">
        <w:br/>
      </w:r>
    </w:p>
    <w:p w14:paraId="1609B032" w14:textId="77777777" w:rsidR="00E779A3" w:rsidRPr="005F5875" w:rsidRDefault="00E779A3" w:rsidP="004A2F16">
      <w:pPr>
        <w:ind w:left="600"/>
        <w:jc w:val="both"/>
      </w:pPr>
      <w:r w:rsidRPr="005F5875">
        <w:rPr>
          <w:rStyle w:val="Subst"/>
          <w:bCs/>
          <w:iCs/>
        </w:rPr>
        <w:t>Финансовое вложение является долей участия в уставном (складочном) капитале</w:t>
      </w:r>
    </w:p>
    <w:p w14:paraId="0CB920E5" w14:textId="17B2EC9B" w:rsidR="00E779A3" w:rsidRPr="005F5875" w:rsidRDefault="00E779A3" w:rsidP="004A2F16">
      <w:pPr>
        <w:ind w:left="600"/>
        <w:jc w:val="both"/>
      </w:pPr>
      <w:r w:rsidRPr="005F5875">
        <w:t>Полное фирменное наименование коммерческой организации, в которой эмитент имеет долю участия в уставном (складочном) капитале (паевом фонде):</w:t>
      </w:r>
      <w:r w:rsidRPr="005F5875">
        <w:rPr>
          <w:rStyle w:val="Subst"/>
          <w:bCs/>
          <w:iCs/>
        </w:rPr>
        <w:t xml:space="preserve"> АМИНВЕСТ ЛИМИТЕД (AMINVEST LIMITED)</w:t>
      </w:r>
      <w:r w:rsidR="00DB4924">
        <w:rPr>
          <w:rStyle w:val="Subst"/>
          <w:bCs/>
          <w:iCs/>
        </w:rPr>
        <w:t>,</w:t>
      </w:r>
    </w:p>
    <w:p w14:paraId="352FA38B" w14:textId="462BBD91" w:rsidR="004817E0" w:rsidRPr="005F5875" w:rsidRDefault="004817E0" w:rsidP="004A2F16">
      <w:pPr>
        <w:spacing w:before="0" w:after="0"/>
        <w:ind w:left="198" w:firstLine="402"/>
        <w:jc w:val="both"/>
      </w:pPr>
      <w:r w:rsidRPr="005F5875">
        <w:t>Сокращенное фирменное наименование:</w:t>
      </w:r>
      <w:r w:rsidRPr="005F5875">
        <w:rPr>
          <w:b/>
          <w:bCs/>
          <w:i/>
          <w:iCs/>
        </w:rPr>
        <w:t xml:space="preserve"> АМИНВЕСТ ЛИМИТЕД (AMINVEST LIMITED)</w:t>
      </w:r>
      <w:r w:rsidR="00DB4924">
        <w:rPr>
          <w:b/>
          <w:bCs/>
          <w:i/>
          <w:iCs/>
        </w:rPr>
        <w:t>,</w:t>
      </w:r>
    </w:p>
    <w:p w14:paraId="7FA1E7BB" w14:textId="1714338D" w:rsidR="00E779A3" w:rsidRPr="005F5875" w:rsidRDefault="00E779A3" w:rsidP="004A2F16">
      <w:pPr>
        <w:ind w:left="600"/>
        <w:jc w:val="both"/>
      </w:pPr>
      <w:r w:rsidRPr="005F5875">
        <w:t>Место нахождения:</w:t>
      </w:r>
      <w:r w:rsidRPr="005F5875">
        <w:rPr>
          <w:rStyle w:val="Subst"/>
          <w:bCs/>
          <w:iCs/>
        </w:rPr>
        <w:t xml:space="preserve"> 2-4, Арх. Макариоса III Авеню, Кэпитал Сентер, 9-й этаж, Никосия 1065, Кипр</w:t>
      </w:r>
      <w:r w:rsidR="00DB4924">
        <w:rPr>
          <w:rStyle w:val="Subst"/>
          <w:bCs/>
          <w:iCs/>
        </w:rPr>
        <w:t>.</w:t>
      </w:r>
    </w:p>
    <w:p w14:paraId="0143E1C8" w14:textId="7D0A73D2" w:rsidR="00E779A3" w:rsidRPr="005F5875" w:rsidRDefault="00E779A3" w:rsidP="004A2F16">
      <w:pPr>
        <w:ind w:left="600"/>
        <w:jc w:val="both"/>
      </w:pPr>
      <w:r w:rsidRPr="005F5875">
        <w:rPr>
          <w:rStyle w:val="Subst"/>
          <w:bCs/>
          <w:iCs/>
        </w:rPr>
        <w:t>Не является резидентом РФ</w:t>
      </w:r>
      <w:r w:rsidR="00DB4924">
        <w:rPr>
          <w:rStyle w:val="Subst"/>
          <w:bCs/>
          <w:iCs/>
        </w:rPr>
        <w:t>.</w:t>
      </w:r>
    </w:p>
    <w:p w14:paraId="243957E7" w14:textId="27536F1C" w:rsidR="00E779A3" w:rsidRPr="005F5875" w:rsidRDefault="00E779A3" w:rsidP="004A2F16">
      <w:pPr>
        <w:ind w:left="600"/>
        <w:jc w:val="both"/>
      </w:pPr>
      <w:r w:rsidRPr="005F5875">
        <w:t>Размер вложения в денежном выражении:</w:t>
      </w:r>
      <w:r w:rsidRPr="005F5875">
        <w:rPr>
          <w:rStyle w:val="Subst"/>
          <w:bCs/>
          <w:iCs/>
        </w:rPr>
        <w:t xml:space="preserve"> </w:t>
      </w:r>
      <w:r w:rsidR="00AE7B7A" w:rsidRPr="00AE7B7A">
        <w:rPr>
          <w:rStyle w:val="Subst"/>
          <w:bCs/>
          <w:iCs/>
        </w:rPr>
        <w:t>1 013 560 693,39</w:t>
      </w:r>
      <w:r w:rsidR="00AE7B7A">
        <w:rPr>
          <w:rStyle w:val="Subst"/>
          <w:bCs/>
          <w:iCs/>
        </w:rPr>
        <w:t>,</w:t>
      </w:r>
    </w:p>
    <w:p w14:paraId="46EDECC5" w14:textId="77777777" w:rsidR="00E779A3" w:rsidRPr="005F5875" w:rsidRDefault="00E779A3" w:rsidP="004A2F16">
      <w:pPr>
        <w:ind w:left="600"/>
        <w:jc w:val="both"/>
      </w:pPr>
      <w:r w:rsidRPr="005F5875">
        <w:t>Единица измерения:</w:t>
      </w:r>
      <w:r w:rsidRPr="005F5875">
        <w:rPr>
          <w:rStyle w:val="Subst"/>
          <w:bCs/>
          <w:iCs/>
        </w:rPr>
        <w:t xml:space="preserve"> тыс. руб.</w:t>
      </w:r>
    </w:p>
    <w:p w14:paraId="30A11B38" w14:textId="46DA4B61" w:rsidR="00E779A3" w:rsidRPr="005F5875" w:rsidRDefault="00E779A3" w:rsidP="004A2F16">
      <w:pPr>
        <w:ind w:left="600"/>
        <w:jc w:val="both"/>
      </w:pPr>
      <w:r w:rsidRPr="005F5875">
        <w:t>Размер вложения в процентах от уставного (складочного) капитала (паевого фонда):</w:t>
      </w:r>
      <w:r w:rsidRPr="005F5875">
        <w:rPr>
          <w:rStyle w:val="Subst"/>
          <w:bCs/>
          <w:iCs/>
        </w:rPr>
        <w:t xml:space="preserve"> 100</w:t>
      </w:r>
      <w:r w:rsidR="00AE7B7A">
        <w:rPr>
          <w:rStyle w:val="Subst"/>
          <w:bCs/>
          <w:iCs/>
        </w:rPr>
        <w:t xml:space="preserve"> %</w:t>
      </w:r>
    </w:p>
    <w:p w14:paraId="2F9E06D1" w14:textId="150A4A0F" w:rsidR="00E779A3" w:rsidRPr="005F5875" w:rsidRDefault="00E779A3" w:rsidP="004A2F16">
      <w:pPr>
        <w:ind w:left="600"/>
        <w:jc w:val="both"/>
      </w:pPr>
      <w:r w:rsidRPr="005F5875">
        <w:t>размер дохода от объекта финансового вложения или порядок его определения, срок выплаты:</w:t>
      </w:r>
      <w:r w:rsidRPr="005F5875">
        <w:br/>
      </w:r>
      <w:r w:rsidRPr="005F5875">
        <w:rPr>
          <w:rStyle w:val="Subst"/>
          <w:bCs/>
          <w:iCs/>
        </w:rPr>
        <w:t>Размер дохода и срок его выплаты определяется на общем собрании участников дочернего общества</w:t>
      </w:r>
      <w:r w:rsidR="00DB4924">
        <w:rPr>
          <w:rStyle w:val="Subst"/>
          <w:bCs/>
          <w:iCs/>
        </w:rPr>
        <w:t>.</w:t>
      </w:r>
    </w:p>
    <w:p w14:paraId="5C7840BD" w14:textId="77777777" w:rsidR="00E779A3" w:rsidRPr="005F5875" w:rsidRDefault="00E779A3" w:rsidP="004A2F16">
      <w:pPr>
        <w:ind w:left="600"/>
        <w:jc w:val="both"/>
      </w:pPr>
      <w:r w:rsidRPr="005F5875">
        <w:t>Дополнительная информация:</w:t>
      </w:r>
      <w:r w:rsidRPr="005F5875">
        <w:br/>
      </w:r>
    </w:p>
    <w:p w14:paraId="0C587113" w14:textId="77777777" w:rsidR="00E779A3" w:rsidRPr="005F5875" w:rsidRDefault="00E779A3" w:rsidP="004A2F16">
      <w:pPr>
        <w:ind w:left="600"/>
        <w:jc w:val="both"/>
      </w:pPr>
      <w:r w:rsidRPr="005F5875">
        <w:rPr>
          <w:rStyle w:val="Subst"/>
          <w:bCs/>
          <w:iCs/>
        </w:rPr>
        <w:t>Финансовое вложение является долей участия в уставном (складочном) капитале</w:t>
      </w:r>
    </w:p>
    <w:p w14:paraId="37F69449" w14:textId="6472FE54" w:rsidR="00E779A3" w:rsidRPr="005F5875" w:rsidRDefault="00E779A3" w:rsidP="004A2F16">
      <w:pPr>
        <w:ind w:left="600"/>
        <w:jc w:val="both"/>
      </w:pPr>
      <w:r w:rsidRPr="005F5875">
        <w:t>Полное фирменное наименование коммерческой организации, в которой эмитент имеет долю участия в уставном (складочном) капитале (паевом фонде):</w:t>
      </w:r>
      <w:r w:rsidRPr="005F5875">
        <w:rPr>
          <w:rStyle w:val="Subst"/>
          <w:bCs/>
          <w:iCs/>
        </w:rPr>
        <w:t xml:space="preserve"> КЛАРСФИЛД ЛИМИТЕД (CLARSFIELD LIMITED)</w:t>
      </w:r>
      <w:r w:rsidR="00DB4924">
        <w:rPr>
          <w:rStyle w:val="Subst"/>
          <w:bCs/>
          <w:iCs/>
        </w:rPr>
        <w:t>.</w:t>
      </w:r>
    </w:p>
    <w:p w14:paraId="09A378B5" w14:textId="129475AC" w:rsidR="00E779A3" w:rsidRPr="005F5875" w:rsidRDefault="00E779A3" w:rsidP="004A2F16">
      <w:pPr>
        <w:ind w:left="600"/>
        <w:jc w:val="both"/>
      </w:pPr>
      <w:r w:rsidRPr="005F5875">
        <w:t>Сокращенное фирменное наименование:</w:t>
      </w:r>
      <w:r w:rsidRPr="005F5875">
        <w:rPr>
          <w:rStyle w:val="Subst"/>
          <w:bCs/>
          <w:iCs/>
        </w:rPr>
        <w:t xml:space="preserve"> КЛАРСФИЛД ЛИМИТЕД (CLARSFIELD LIMITED)</w:t>
      </w:r>
      <w:r w:rsidR="00DB4924">
        <w:rPr>
          <w:rStyle w:val="Subst"/>
          <w:bCs/>
          <w:iCs/>
        </w:rPr>
        <w:t>.</w:t>
      </w:r>
    </w:p>
    <w:p w14:paraId="5F5A7678" w14:textId="7D8ABF62" w:rsidR="00E779A3" w:rsidRPr="005F5875" w:rsidRDefault="00E779A3" w:rsidP="004A2F16">
      <w:pPr>
        <w:ind w:left="600"/>
        <w:jc w:val="both"/>
      </w:pPr>
      <w:r w:rsidRPr="005F5875">
        <w:t>Место нахождения:</w:t>
      </w:r>
      <w:r w:rsidRPr="005F5875">
        <w:rPr>
          <w:rStyle w:val="Subst"/>
          <w:bCs/>
          <w:iCs/>
        </w:rPr>
        <w:t xml:space="preserve"> "Тридент Траст (Б.В.О.) Лимитед", Традент Чэмберс, а/я 146, Роуд Таун, Тортола, Британские Виргинские Острова</w:t>
      </w:r>
      <w:r w:rsidR="00DB4924">
        <w:rPr>
          <w:rStyle w:val="Subst"/>
          <w:bCs/>
          <w:iCs/>
        </w:rPr>
        <w:t>.</w:t>
      </w:r>
    </w:p>
    <w:p w14:paraId="2C7FB4B5" w14:textId="4EDD15A7" w:rsidR="00E779A3" w:rsidRPr="005F5875" w:rsidRDefault="00E779A3" w:rsidP="004A2F16">
      <w:pPr>
        <w:ind w:left="600"/>
        <w:jc w:val="both"/>
      </w:pPr>
      <w:r w:rsidRPr="005F5875">
        <w:rPr>
          <w:rStyle w:val="Subst"/>
          <w:bCs/>
          <w:iCs/>
        </w:rPr>
        <w:t>Не является резидентом РФ</w:t>
      </w:r>
      <w:r w:rsidR="00DB4924">
        <w:rPr>
          <w:rStyle w:val="Subst"/>
          <w:bCs/>
          <w:iCs/>
        </w:rPr>
        <w:t>.</w:t>
      </w:r>
    </w:p>
    <w:p w14:paraId="3A4458CC" w14:textId="037ADEAA" w:rsidR="00E779A3" w:rsidRPr="005F5875" w:rsidRDefault="00E779A3" w:rsidP="004A2F16">
      <w:pPr>
        <w:ind w:left="600"/>
        <w:jc w:val="both"/>
      </w:pPr>
      <w:r w:rsidRPr="005F5875">
        <w:t>Размер вложения в денежном выражении:</w:t>
      </w:r>
      <w:r w:rsidRPr="005F5875">
        <w:rPr>
          <w:rStyle w:val="Subst"/>
          <w:bCs/>
          <w:iCs/>
        </w:rPr>
        <w:t xml:space="preserve"> </w:t>
      </w:r>
      <w:r w:rsidR="00AE7B7A" w:rsidRPr="00AE7B7A">
        <w:rPr>
          <w:rStyle w:val="Subst"/>
          <w:bCs/>
          <w:iCs/>
        </w:rPr>
        <w:t>304 486 033,30</w:t>
      </w:r>
      <w:r w:rsidR="00AE7B7A">
        <w:rPr>
          <w:rStyle w:val="Subst"/>
          <w:bCs/>
          <w:iCs/>
        </w:rPr>
        <w:t>,</w:t>
      </w:r>
    </w:p>
    <w:p w14:paraId="6B0F6A2A" w14:textId="77777777" w:rsidR="00E779A3" w:rsidRPr="005F5875" w:rsidRDefault="00E779A3" w:rsidP="004A2F16">
      <w:pPr>
        <w:ind w:left="600"/>
        <w:jc w:val="both"/>
      </w:pPr>
      <w:r w:rsidRPr="005F5875">
        <w:t>Единица измерения:</w:t>
      </w:r>
      <w:r w:rsidRPr="005F5875">
        <w:rPr>
          <w:rStyle w:val="Subst"/>
          <w:bCs/>
          <w:iCs/>
        </w:rPr>
        <w:t xml:space="preserve"> руб.</w:t>
      </w:r>
    </w:p>
    <w:p w14:paraId="4968C837" w14:textId="516567D9" w:rsidR="00E779A3" w:rsidRPr="005F5875" w:rsidRDefault="00E779A3" w:rsidP="004A2F16">
      <w:pPr>
        <w:ind w:left="600"/>
        <w:jc w:val="both"/>
      </w:pPr>
      <w:r w:rsidRPr="005F5875">
        <w:t>Размер вложения в процентах от уставного (складочного) капитала (паевого фонда):</w:t>
      </w:r>
      <w:r w:rsidRPr="005F5875">
        <w:rPr>
          <w:rStyle w:val="Subst"/>
          <w:bCs/>
          <w:iCs/>
        </w:rPr>
        <w:t xml:space="preserve"> 100</w:t>
      </w:r>
      <w:r w:rsidR="00112A91">
        <w:rPr>
          <w:rStyle w:val="Subst"/>
          <w:bCs/>
          <w:iCs/>
        </w:rPr>
        <w:t xml:space="preserve"> %</w:t>
      </w:r>
    </w:p>
    <w:p w14:paraId="53D5C2AA" w14:textId="46C7E436" w:rsidR="00E779A3" w:rsidRPr="005F5875" w:rsidRDefault="00E779A3" w:rsidP="004A2F16">
      <w:pPr>
        <w:ind w:left="600"/>
        <w:jc w:val="both"/>
      </w:pPr>
      <w:r w:rsidRPr="005F5875">
        <w:t>размер дохода от объекта финансового вложения или порядок его определения, срок выплаты:</w:t>
      </w:r>
      <w:r w:rsidRPr="005F5875">
        <w:br/>
      </w:r>
      <w:r w:rsidRPr="005F5875">
        <w:rPr>
          <w:rStyle w:val="Subst"/>
          <w:bCs/>
          <w:iCs/>
        </w:rPr>
        <w:t>Размер дохода и срок его выплаты определяется на общем собрании участников дочернего общества</w:t>
      </w:r>
      <w:r w:rsidR="00DB4924">
        <w:rPr>
          <w:rStyle w:val="Subst"/>
          <w:bCs/>
          <w:iCs/>
        </w:rPr>
        <w:t>.</w:t>
      </w:r>
    </w:p>
    <w:p w14:paraId="4A99E80C" w14:textId="77777777" w:rsidR="00E779A3" w:rsidRPr="005F5875" w:rsidRDefault="00E779A3" w:rsidP="004A2F16">
      <w:pPr>
        <w:ind w:left="600"/>
        <w:jc w:val="both"/>
      </w:pPr>
      <w:r w:rsidRPr="005F5875">
        <w:lastRenderedPageBreak/>
        <w:t>Дополнительная информация:</w:t>
      </w:r>
      <w:r w:rsidR="00310D4A" w:rsidRPr="005F5875">
        <w:t xml:space="preserve"> </w:t>
      </w:r>
      <w:r w:rsidR="00310D4A" w:rsidRPr="005F5875">
        <w:rPr>
          <w:b/>
          <w:i/>
        </w:rPr>
        <w:t>нет</w:t>
      </w:r>
      <w:r w:rsidRPr="005F5875">
        <w:rPr>
          <w:b/>
          <w:i/>
        </w:rPr>
        <w:br/>
      </w:r>
    </w:p>
    <w:p w14:paraId="669FF268" w14:textId="15A86B88" w:rsidR="00E779A3" w:rsidRPr="00EA23C9" w:rsidRDefault="00E779A3" w:rsidP="004A2F16">
      <w:pPr>
        <w:ind w:left="400"/>
        <w:jc w:val="both"/>
      </w:pPr>
      <w:r w:rsidRPr="005F5875">
        <w:t>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r w:rsidRPr="005F5875">
        <w:br/>
      </w:r>
      <w:r w:rsidRPr="005F5875">
        <w:rPr>
          <w:rStyle w:val="Subst"/>
          <w:bCs/>
          <w:iCs/>
        </w:rPr>
        <w:t>Величина потенциальных убытков, связанных с банкротством организации, в которую были произведены инвестиции, определяется размером осуществленных инвестиций. На дату подписания отчета процедуры банкротства указанных организаций не было, как не было и каких-либо сведений о возникновении потенциальной возможности банкротства указанных организаций.</w:t>
      </w:r>
    </w:p>
    <w:p w14:paraId="4CBBE99F" w14:textId="37A40717" w:rsidR="00E779A3" w:rsidRPr="00EA23C9" w:rsidRDefault="00E779A3" w:rsidP="00AE7B7A">
      <w:pPr>
        <w:ind w:left="400"/>
        <w:jc w:val="both"/>
      </w:pPr>
      <w:r w:rsidRPr="00EA23C9">
        <w:t>Информация об убытках предоставляется в оценке эмитента по финансовым вложениям, отраженным в бухгалтерской отчетности эмитента</w:t>
      </w:r>
      <w:r w:rsidR="004D1580" w:rsidRPr="004D1580">
        <w:t xml:space="preserve"> за </w:t>
      </w:r>
      <w:r w:rsidRPr="00EA23C9">
        <w:t>период с начала отчетного года до даты окончания последнего отчетного квартала</w:t>
      </w:r>
      <w:r w:rsidR="004D1580" w:rsidRPr="004D1580">
        <w:t>.</w:t>
      </w:r>
    </w:p>
    <w:p w14:paraId="5FFE62B5" w14:textId="77777777" w:rsidR="00E779A3" w:rsidRPr="00EA23C9" w:rsidRDefault="00E779A3">
      <w:pPr>
        <w:ind w:left="400"/>
      </w:pPr>
      <w:r w:rsidRPr="00EA23C9">
        <w:t>Стандарты (правила) бухгалтерской отчетности, в соответствии с которыми эмитент произвел расчеты, отраженные в настоящем пункте ежеквартального отчета:</w:t>
      </w:r>
      <w:r w:rsidRPr="00EA23C9">
        <w:br/>
      </w:r>
      <w:r w:rsidRPr="00EA23C9">
        <w:rPr>
          <w:rStyle w:val="Subst"/>
          <w:bCs/>
          <w:iCs/>
        </w:rPr>
        <w:t>РСБУ</w:t>
      </w:r>
    </w:p>
    <w:p w14:paraId="3D1DB3D0" w14:textId="182483FC" w:rsidR="00E779A3" w:rsidRPr="00EA23C9" w:rsidRDefault="00E779A3">
      <w:pPr>
        <w:pStyle w:val="SubHeading"/>
        <w:ind w:left="200"/>
        <w:rPr>
          <w:b/>
          <w:i/>
        </w:rPr>
      </w:pPr>
      <w:r w:rsidRPr="00AE7B7A">
        <w:rPr>
          <w:b/>
          <w:i/>
        </w:rPr>
        <w:t>На 31.03.201</w:t>
      </w:r>
      <w:r w:rsidR="004C5B5C" w:rsidRPr="00AE7B7A">
        <w:rPr>
          <w:b/>
          <w:i/>
        </w:rPr>
        <w:t>9</w:t>
      </w:r>
      <w:r w:rsidRPr="00AE7B7A">
        <w:rPr>
          <w:b/>
          <w:i/>
        </w:rPr>
        <w:t xml:space="preserve"> г.</w:t>
      </w:r>
    </w:p>
    <w:p w14:paraId="37880848" w14:textId="2AB0C810" w:rsidR="00E779A3" w:rsidRPr="00EA23C9" w:rsidRDefault="00E779A3">
      <w:pPr>
        <w:ind w:left="400"/>
      </w:pPr>
      <w:r w:rsidRPr="00EA23C9">
        <w:t>Перечень финансовых вложений эмитента, которые составляют 5 и более процентов всех его финансовых вложений на дату окончания отчетного периода</w:t>
      </w:r>
      <w:r w:rsidR="00AE7B7A">
        <w:t>.</w:t>
      </w:r>
    </w:p>
    <w:p w14:paraId="738694C1" w14:textId="253547EA" w:rsidR="00E779A3" w:rsidRPr="00EA23C9" w:rsidRDefault="00E779A3" w:rsidP="00AE7B7A">
      <w:pPr>
        <w:pStyle w:val="SubHeading"/>
        <w:ind w:left="400"/>
      </w:pPr>
      <w:r w:rsidRPr="00EA23C9">
        <w:t>Вложения в эмиссионные ценные бумаги</w:t>
      </w:r>
      <w:r w:rsidR="00AE7B7A">
        <w:t xml:space="preserve">: </w:t>
      </w:r>
      <w:r w:rsidRPr="00EA23C9">
        <w:rPr>
          <w:rStyle w:val="Subst"/>
          <w:bCs/>
          <w:iCs/>
        </w:rPr>
        <w:t>Вложений в эмиссионные ценные бумаги, составляющих 5 и более процентов всех финансовых вложений, нет</w:t>
      </w:r>
    </w:p>
    <w:p w14:paraId="2F359A92" w14:textId="0C8DECCD" w:rsidR="00E779A3" w:rsidRPr="00EA23C9" w:rsidRDefault="00E779A3" w:rsidP="00AE7B7A">
      <w:pPr>
        <w:pStyle w:val="SubHeading"/>
        <w:ind w:left="400"/>
      </w:pPr>
      <w:r w:rsidRPr="00EA23C9">
        <w:t>Вложения в неэмиссионные ценные бумаги</w:t>
      </w:r>
      <w:r w:rsidR="00AE7B7A">
        <w:t xml:space="preserve">: </w:t>
      </w:r>
      <w:r w:rsidRPr="00EA23C9">
        <w:rPr>
          <w:rStyle w:val="Subst"/>
          <w:bCs/>
          <w:iCs/>
        </w:rPr>
        <w:t>Вложений в неэмиссионные ценные бумаги, составляющих 5 и более процентов всех финансовых вложений, нет</w:t>
      </w:r>
    </w:p>
    <w:p w14:paraId="36779461" w14:textId="16671B45" w:rsidR="00E779A3" w:rsidRPr="00EA23C9" w:rsidRDefault="00E779A3">
      <w:pPr>
        <w:pStyle w:val="SubHeading"/>
        <w:ind w:left="400"/>
      </w:pPr>
      <w:r w:rsidRPr="00EA23C9">
        <w:t>Иные финансовые вложения</w:t>
      </w:r>
      <w:r w:rsidR="00AE7B7A">
        <w:t>:</w:t>
      </w:r>
    </w:p>
    <w:p w14:paraId="24840FB4" w14:textId="77777777" w:rsidR="00E779A3" w:rsidRPr="00EA23C9" w:rsidRDefault="00E779A3">
      <w:pPr>
        <w:ind w:left="600"/>
      </w:pPr>
      <w:r w:rsidRPr="00EA23C9">
        <w:rPr>
          <w:rStyle w:val="Subst"/>
          <w:bCs/>
          <w:iCs/>
        </w:rPr>
        <w:t>Финансовое вложение является долей участия в уставном (складочном) капитале</w:t>
      </w:r>
      <w:r w:rsidR="00310D4A" w:rsidRPr="00EA23C9">
        <w:rPr>
          <w:rStyle w:val="Subst"/>
          <w:bCs/>
          <w:iCs/>
        </w:rPr>
        <w:t>.</w:t>
      </w:r>
    </w:p>
    <w:p w14:paraId="795B2449" w14:textId="79320723" w:rsidR="00E779A3" w:rsidRPr="00EA23C9" w:rsidRDefault="00E779A3">
      <w:pPr>
        <w:ind w:left="600"/>
      </w:pPr>
      <w:r w:rsidRPr="00EA23C9">
        <w:t>Полное фирменное наименование коммерческой организации, в которой эмитент имеет долю участия в уставном (складочном) капитале (паевом фонде):</w:t>
      </w:r>
      <w:r w:rsidRPr="00EA23C9">
        <w:rPr>
          <w:rStyle w:val="Subst"/>
          <w:bCs/>
          <w:iCs/>
        </w:rPr>
        <w:t xml:space="preserve"> РИГС СЕРВИСЕС ЛИМИТЕД (RIGS SERVICES LIMITED)</w:t>
      </w:r>
      <w:r w:rsidR="00DB4924">
        <w:rPr>
          <w:rStyle w:val="Subst"/>
          <w:bCs/>
          <w:iCs/>
        </w:rPr>
        <w:t>,</w:t>
      </w:r>
    </w:p>
    <w:p w14:paraId="388BF1B1" w14:textId="0F48B58A" w:rsidR="00E779A3" w:rsidRPr="00EA23C9" w:rsidRDefault="00E779A3">
      <w:pPr>
        <w:ind w:left="600"/>
      </w:pPr>
      <w:r w:rsidRPr="00EA23C9">
        <w:t>Сокращенное фирменное наименование:</w:t>
      </w:r>
      <w:r w:rsidRPr="00EA23C9">
        <w:rPr>
          <w:rStyle w:val="Subst"/>
          <w:bCs/>
          <w:iCs/>
        </w:rPr>
        <w:t xml:space="preserve"> РИГС СЕРВИСЕС ЛИМИТЕД (RIGS SERVICES LIMITED)</w:t>
      </w:r>
      <w:r w:rsidR="00DB4924">
        <w:rPr>
          <w:rStyle w:val="Subst"/>
          <w:bCs/>
          <w:iCs/>
        </w:rPr>
        <w:t>,</w:t>
      </w:r>
    </w:p>
    <w:p w14:paraId="6BC3DFCD" w14:textId="7369314B" w:rsidR="00E779A3" w:rsidRPr="00EA23C9" w:rsidRDefault="00E779A3">
      <w:pPr>
        <w:ind w:left="600"/>
      </w:pPr>
      <w:r w:rsidRPr="00EA23C9">
        <w:t>Место нахождения:</w:t>
      </w:r>
      <w:r w:rsidRPr="00EA23C9">
        <w:rPr>
          <w:rStyle w:val="Subst"/>
          <w:bCs/>
          <w:iCs/>
        </w:rPr>
        <w:t xml:space="preserve"> 2-4, Арх. Макариоса III Авеню, Кэпитал Сентер, 9-й этаж, Никосия 1065, Кипр</w:t>
      </w:r>
      <w:r w:rsidR="00DB4924">
        <w:rPr>
          <w:rStyle w:val="Subst"/>
          <w:bCs/>
          <w:iCs/>
        </w:rPr>
        <w:t>,</w:t>
      </w:r>
    </w:p>
    <w:p w14:paraId="546DA6C5" w14:textId="2594F2FF" w:rsidR="00E779A3" w:rsidRPr="00EA23C9" w:rsidRDefault="00E779A3">
      <w:pPr>
        <w:ind w:left="600"/>
      </w:pPr>
      <w:r w:rsidRPr="00EA23C9">
        <w:rPr>
          <w:rStyle w:val="Subst"/>
          <w:bCs/>
          <w:iCs/>
        </w:rPr>
        <w:t>Не является резидентом РФ</w:t>
      </w:r>
      <w:r w:rsidR="00DB4924">
        <w:rPr>
          <w:rStyle w:val="Subst"/>
          <w:bCs/>
          <w:iCs/>
        </w:rPr>
        <w:t>.</w:t>
      </w:r>
    </w:p>
    <w:p w14:paraId="0DA3B19B" w14:textId="476D0B7B" w:rsidR="00E779A3" w:rsidRPr="00EA23C9" w:rsidRDefault="00E779A3">
      <w:pPr>
        <w:ind w:left="600"/>
      </w:pPr>
      <w:r w:rsidRPr="00EA23C9">
        <w:t>Размер вложения в денежном выражении:</w:t>
      </w:r>
      <w:r w:rsidR="00AE7B7A">
        <w:rPr>
          <w:b/>
          <w:i/>
        </w:rPr>
        <w:t xml:space="preserve"> </w:t>
      </w:r>
      <w:r w:rsidR="00AE7B7A" w:rsidRPr="00AE7B7A">
        <w:rPr>
          <w:b/>
          <w:i/>
        </w:rPr>
        <w:t>680 814 363.7</w:t>
      </w:r>
    </w:p>
    <w:p w14:paraId="5BE13936" w14:textId="77777777" w:rsidR="00E779A3" w:rsidRPr="00EA23C9" w:rsidRDefault="00E779A3">
      <w:pPr>
        <w:ind w:left="600"/>
      </w:pPr>
      <w:r w:rsidRPr="00EA23C9">
        <w:t>Единица измерения:</w:t>
      </w:r>
      <w:r w:rsidRPr="00EA23C9">
        <w:rPr>
          <w:rStyle w:val="Subst"/>
          <w:bCs/>
          <w:iCs/>
        </w:rPr>
        <w:t xml:space="preserve"> руб.</w:t>
      </w:r>
    </w:p>
    <w:p w14:paraId="6A5CA568" w14:textId="0EC12DBE" w:rsidR="00E779A3" w:rsidRPr="00EA23C9" w:rsidRDefault="00E779A3">
      <w:pPr>
        <w:ind w:left="600"/>
      </w:pPr>
      <w:r w:rsidRPr="00EA23C9">
        <w:t>Размер вложения в процентах от уставного (складочного) капитала (паевого фонда):</w:t>
      </w:r>
      <w:r w:rsidRPr="00EA23C9">
        <w:rPr>
          <w:rStyle w:val="Subst"/>
          <w:bCs/>
          <w:iCs/>
        </w:rPr>
        <w:t xml:space="preserve"> </w:t>
      </w:r>
      <w:r w:rsidR="001233E7">
        <w:rPr>
          <w:rStyle w:val="Subst"/>
          <w:bCs/>
          <w:iCs/>
        </w:rPr>
        <w:t>97,38</w:t>
      </w:r>
      <w:r w:rsidR="00AE7B7A">
        <w:rPr>
          <w:rStyle w:val="Subst"/>
          <w:bCs/>
          <w:iCs/>
        </w:rPr>
        <w:t xml:space="preserve"> %</w:t>
      </w:r>
    </w:p>
    <w:p w14:paraId="7F4269FC" w14:textId="341AC51C" w:rsidR="00E779A3" w:rsidRPr="00EA23C9" w:rsidRDefault="00E779A3">
      <w:pPr>
        <w:ind w:left="600"/>
      </w:pPr>
      <w:r w:rsidRPr="00EA23C9">
        <w:t>размер дохода от объекта финансового вложения или порядок его определения, срок выплаты:</w:t>
      </w:r>
      <w:r w:rsidR="00AE7B7A">
        <w:t xml:space="preserve">  </w:t>
      </w:r>
      <w:r w:rsidRPr="00EA23C9">
        <w:rPr>
          <w:rStyle w:val="Subst"/>
          <w:bCs/>
          <w:iCs/>
        </w:rPr>
        <w:t>Размер дохода и срок его выплаты определяется на общем собрании участников дочернего общества</w:t>
      </w:r>
      <w:r w:rsidR="00DB4924">
        <w:rPr>
          <w:rStyle w:val="Subst"/>
          <w:bCs/>
          <w:iCs/>
        </w:rPr>
        <w:t>.</w:t>
      </w:r>
    </w:p>
    <w:p w14:paraId="31E8D545" w14:textId="1BF2D680" w:rsidR="00E779A3" w:rsidRDefault="00E779A3">
      <w:pPr>
        <w:ind w:left="600"/>
        <w:rPr>
          <w:b/>
          <w:i/>
        </w:rPr>
      </w:pPr>
      <w:r w:rsidRPr="00EA23C9">
        <w:t>Дополнительная информация:</w:t>
      </w:r>
      <w:r w:rsidR="00310D4A" w:rsidRPr="00EA23C9">
        <w:t xml:space="preserve"> </w:t>
      </w:r>
      <w:r w:rsidR="00310D4A" w:rsidRPr="00EA23C9">
        <w:rPr>
          <w:b/>
          <w:i/>
        </w:rPr>
        <w:t>нет</w:t>
      </w:r>
      <w:r w:rsidR="00AE7B7A">
        <w:rPr>
          <w:b/>
          <w:i/>
        </w:rPr>
        <w:t>,</w:t>
      </w:r>
    </w:p>
    <w:p w14:paraId="4E1BBFAC" w14:textId="77777777" w:rsidR="00AE7B7A" w:rsidRPr="00EA23C9" w:rsidRDefault="00AE7B7A">
      <w:pPr>
        <w:ind w:left="600"/>
      </w:pPr>
    </w:p>
    <w:p w14:paraId="4C4A811F" w14:textId="19950BCB" w:rsidR="00E779A3" w:rsidRPr="00EA23C9" w:rsidRDefault="00E779A3">
      <w:pPr>
        <w:ind w:left="600"/>
      </w:pPr>
      <w:r w:rsidRPr="00EA23C9">
        <w:rPr>
          <w:rStyle w:val="Subst"/>
          <w:bCs/>
          <w:iCs/>
        </w:rPr>
        <w:t>Финансовое вложение является долей участия в уставном (складочном) капитале</w:t>
      </w:r>
      <w:r w:rsidR="00AE7B7A">
        <w:rPr>
          <w:rStyle w:val="Subst"/>
          <w:bCs/>
          <w:iCs/>
        </w:rPr>
        <w:t>.</w:t>
      </w:r>
    </w:p>
    <w:p w14:paraId="61485FEC" w14:textId="17463064" w:rsidR="00E779A3" w:rsidRPr="00EA23C9" w:rsidRDefault="00E779A3" w:rsidP="00AE7B7A">
      <w:pPr>
        <w:ind w:left="600"/>
        <w:jc w:val="both"/>
      </w:pPr>
      <w:r w:rsidRPr="00EA23C9">
        <w:t>Полное фирменное наименование коммерческой организации, в которой эмитент имеет долю участия в уставном (складочном) капитале (паевом фонде):</w:t>
      </w:r>
      <w:r w:rsidRPr="00EA23C9">
        <w:rPr>
          <w:rStyle w:val="Subst"/>
          <w:bCs/>
          <w:iCs/>
        </w:rPr>
        <w:t xml:space="preserve"> Общество с ограниченной ответственностью «Ресторанная Объединенная Сеть и Новейшие Технологии Евроамериканского Развития РЕСТОРАНТС»</w:t>
      </w:r>
      <w:r w:rsidR="00DB4924">
        <w:rPr>
          <w:rStyle w:val="Subst"/>
          <w:bCs/>
          <w:iCs/>
        </w:rPr>
        <w:t>,</w:t>
      </w:r>
    </w:p>
    <w:p w14:paraId="3094BC86" w14:textId="7ABB3861" w:rsidR="00E779A3" w:rsidRPr="00EA23C9" w:rsidRDefault="00E779A3" w:rsidP="00AE7B7A">
      <w:pPr>
        <w:ind w:left="600"/>
        <w:jc w:val="both"/>
      </w:pPr>
      <w:r w:rsidRPr="00EA23C9">
        <w:t>Сокращенное фирменное наименование:</w:t>
      </w:r>
      <w:r w:rsidRPr="00EA23C9">
        <w:rPr>
          <w:rStyle w:val="Subst"/>
          <w:bCs/>
          <w:iCs/>
        </w:rPr>
        <w:t xml:space="preserve"> ООО "РОСИНТЕР РЕСТОРАНТС"</w:t>
      </w:r>
      <w:r w:rsidR="00DB4924">
        <w:rPr>
          <w:rStyle w:val="Subst"/>
          <w:bCs/>
          <w:iCs/>
        </w:rPr>
        <w:t>,</w:t>
      </w:r>
    </w:p>
    <w:p w14:paraId="551127B6" w14:textId="77777777" w:rsidR="00E779A3" w:rsidRPr="00EA23C9" w:rsidRDefault="00E779A3" w:rsidP="00AE7B7A">
      <w:pPr>
        <w:ind w:left="600"/>
        <w:jc w:val="both"/>
      </w:pPr>
      <w:r w:rsidRPr="00EA23C9">
        <w:t>Место нахождения:</w:t>
      </w:r>
      <w:r w:rsidRPr="00EA23C9">
        <w:rPr>
          <w:rStyle w:val="Subst"/>
          <w:bCs/>
          <w:iCs/>
        </w:rPr>
        <w:t xml:space="preserve"> 111024, Москва, ул.</w:t>
      </w:r>
      <w:r w:rsidR="0075358A" w:rsidRPr="00EA23C9">
        <w:rPr>
          <w:rStyle w:val="Subst"/>
          <w:bCs/>
          <w:iCs/>
        </w:rPr>
        <w:t xml:space="preserve"> </w:t>
      </w:r>
      <w:r w:rsidRPr="00EA23C9">
        <w:rPr>
          <w:rStyle w:val="Subst"/>
          <w:bCs/>
          <w:iCs/>
        </w:rPr>
        <w:t>Душинская, д.7, стр.1</w:t>
      </w:r>
    </w:p>
    <w:p w14:paraId="0E2D5274" w14:textId="05F22A37" w:rsidR="00E779A3" w:rsidRPr="00EA23C9" w:rsidRDefault="00E779A3" w:rsidP="00AE7B7A">
      <w:pPr>
        <w:ind w:left="600"/>
        <w:jc w:val="both"/>
      </w:pPr>
      <w:r w:rsidRPr="00EA23C9">
        <w:t>ИНН:</w:t>
      </w:r>
      <w:r w:rsidRPr="00EA23C9">
        <w:rPr>
          <w:rStyle w:val="Subst"/>
          <w:bCs/>
          <w:iCs/>
        </w:rPr>
        <w:t xml:space="preserve"> 7737115648</w:t>
      </w:r>
      <w:r w:rsidR="00AE7B7A">
        <w:rPr>
          <w:rStyle w:val="Subst"/>
          <w:bCs/>
          <w:iCs/>
        </w:rPr>
        <w:t>,</w:t>
      </w:r>
    </w:p>
    <w:p w14:paraId="7BC0DDBD" w14:textId="364A2DB0" w:rsidR="00E779A3" w:rsidRPr="00EA23C9" w:rsidRDefault="00E779A3" w:rsidP="00AE7B7A">
      <w:pPr>
        <w:ind w:left="600"/>
        <w:jc w:val="both"/>
      </w:pPr>
      <w:r w:rsidRPr="00EA23C9">
        <w:t>ОГРН:</w:t>
      </w:r>
      <w:r w:rsidRPr="00EA23C9">
        <w:rPr>
          <w:rStyle w:val="Subst"/>
          <w:bCs/>
          <w:iCs/>
        </w:rPr>
        <w:t xml:space="preserve"> 1027739718280</w:t>
      </w:r>
      <w:r w:rsidR="00AE7B7A">
        <w:rPr>
          <w:rStyle w:val="Subst"/>
          <w:bCs/>
          <w:iCs/>
        </w:rPr>
        <w:t>,</w:t>
      </w:r>
    </w:p>
    <w:p w14:paraId="3107A54E" w14:textId="454E8546" w:rsidR="00E779A3" w:rsidRPr="00EA23C9" w:rsidRDefault="00E779A3" w:rsidP="00AE7B7A">
      <w:pPr>
        <w:ind w:left="600"/>
        <w:jc w:val="both"/>
      </w:pPr>
      <w:r w:rsidRPr="00EA23C9">
        <w:t>Размер вложения в денежном выражении:</w:t>
      </w:r>
      <w:r w:rsidR="00310D4A" w:rsidRPr="00EA23C9">
        <w:t xml:space="preserve"> </w:t>
      </w:r>
      <w:r w:rsidR="005B70E3" w:rsidRPr="00EA23C9">
        <w:rPr>
          <w:b/>
          <w:i/>
        </w:rPr>
        <w:t>2 228 894 933.35</w:t>
      </w:r>
      <w:r w:rsidR="00AE7B7A">
        <w:rPr>
          <w:b/>
          <w:i/>
        </w:rPr>
        <w:t>,</w:t>
      </w:r>
    </w:p>
    <w:p w14:paraId="0D5D6EBE" w14:textId="77777777" w:rsidR="00E779A3" w:rsidRPr="00EA23C9" w:rsidRDefault="00E779A3" w:rsidP="00AE7B7A">
      <w:pPr>
        <w:ind w:left="600"/>
        <w:jc w:val="both"/>
      </w:pPr>
      <w:r w:rsidRPr="00EA23C9">
        <w:t>Единица измерения:</w:t>
      </w:r>
      <w:r w:rsidRPr="00EA23C9">
        <w:rPr>
          <w:rStyle w:val="Subst"/>
          <w:bCs/>
          <w:iCs/>
        </w:rPr>
        <w:t xml:space="preserve"> руб.</w:t>
      </w:r>
    </w:p>
    <w:p w14:paraId="546E147D" w14:textId="56C78B22" w:rsidR="00E779A3" w:rsidRPr="00EA23C9" w:rsidRDefault="00E779A3" w:rsidP="00AE7B7A">
      <w:pPr>
        <w:ind w:left="600"/>
        <w:jc w:val="both"/>
      </w:pPr>
      <w:r w:rsidRPr="00EA23C9">
        <w:t>Размер вложения в процентах от уставного (складочного) капитала (паевого фонда):</w:t>
      </w:r>
      <w:r w:rsidRPr="00EA23C9">
        <w:rPr>
          <w:rStyle w:val="Subst"/>
          <w:bCs/>
          <w:iCs/>
        </w:rPr>
        <w:t xml:space="preserve"> 98.3132</w:t>
      </w:r>
      <w:r w:rsidR="00AE7B7A">
        <w:rPr>
          <w:rStyle w:val="Subst"/>
          <w:bCs/>
          <w:iCs/>
        </w:rPr>
        <w:t xml:space="preserve"> %</w:t>
      </w:r>
    </w:p>
    <w:p w14:paraId="1E14D25C" w14:textId="7B6EC916" w:rsidR="00E779A3" w:rsidRPr="00EA23C9" w:rsidRDefault="00E779A3" w:rsidP="00AE7B7A">
      <w:pPr>
        <w:ind w:left="600"/>
        <w:jc w:val="both"/>
      </w:pPr>
      <w:r w:rsidRPr="00EA23C9">
        <w:t>размер дохода от объекта финансового вложения или порядок его определения, срок выплаты:</w:t>
      </w:r>
      <w:r w:rsidRPr="00EA23C9">
        <w:br/>
      </w:r>
      <w:r w:rsidRPr="00EA23C9">
        <w:rPr>
          <w:rStyle w:val="Subst"/>
          <w:bCs/>
          <w:iCs/>
        </w:rPr>
        <w:t>Размер дохода и срок его выплаты определяется на общем собрании участников дочернего общества</w:t>
      </w:r>
      <w:r w:rsidR="00DB4924">
        <w:rPr>
          <w:rStyle w:val="Subst"/>
          <w:bCs/>
          <w:iCs/>
        </w:rPr>
        <w:t>.</w:t>
      </w:r>
    </w:p>
    <w:p w14:paraId="1FD6C9D2" w14:textId="77777777" w:rsidR="00E779A3" w:rsidRPr="00EA23C9" w:rsidRDefault="00E779A3" w:rsidP="00AE7B7A">
      <w:pPr>
        <w:ind w:left="600"/>
        <w:jc w:val="both"/>
      </w:pPr>
      <w:r w:rsidRPr="00EA23C9">
        <w:t>Дополнительная информация:</w:t>
      </w:r>
      <w:r w:rsidR="00310D4A" w:rsidRPr="00EA23C9">
        <w:t xml:space="preserve"> </w:t>
      </w:r>
      <w:r w:rsidR="00310D4A" w:rsidRPr="00EA23C9">
        <w:rPr>
          <w:b/>
          <w:i/>
        </w:rPr>
        <w:t>нет.</w:t>
      </w:r>
      <w:r w:rsidRPr="00EA23C9">
        <w:br/>
      </w:r>
    </w:p>
    <w:p w14:paraId="0E095230" w14:textId="77777777" w:rsidR="00E779A3" w:rsidRPr="00EA23C9" w:rsidRDefault="00E779A3">
      <w:pPr>
        <w:ind w:left="600"/>
      </w:pPr>
      <w:r w:rsidRPr="00EA23C9">
        <w:rPr>
          <w:rStyle w:val="Subst"/>
          <w:bCs/>
          <w:iCs/>
        </w:rPr>
        <w:t>Финансовое вложение является долей участия в уставном (складочном) капитале</w:t>
      </w:r>
    </w:p>
    <w:p w14:paraId="16A2A733" w14:textId="642547C0" w:rsidR="00E779A3" w:rsidRPr="00EA23C9" w:rsidRDefault="00E779A3">
      <w:pPr>
        <w:ind w:left="600"/>
      </w:pPr>
      <w:r w:rsidRPr="00EA23C9">
        <w:t xml:space="preserve">Полное фирменное наименование коммерческой организации, в которой эмитент имеет долю участия в </w:t>
      </w:r>
      <w:r w:rsidRPr="00EA23C9">
        <w:lastRenderedPageBreak/>
        <w:t>уставном (складочном) капитале (паевом фонде):</w:t>
      </w:r>
      <w:r w:rsidRPr="00EA23C9">
        <w:rPr>
          <w:rStyle w:val="Subst"/>
          <w:bCs/>
          <w:iCs/>
        </w:rPr>
        <w:t xml:space="preserve"> АМИНВЕСТ ЛИМИТЕД (AMINVEST LIMITED)</w:t>
      </w:r>
      <w:r w:rsidR="00DB4924">
        <w:rPr>
          <w:rStyle w:val="Subst"/>
          <w:bCs/>
          <w:iCs/>
        </w:rPr>
        <w:t>,</w:t>
      </w:r>
    </w:p>
    <w:p w14:paraId="78F505FF" w14:textId="053E8D36" w:rsidR="00E779A3" w:rsidRPr="00EA23C9" w:rsidRDefault="00E779A3">
      <w:pPr>
        <w:ind w:left="600"/>
      </w:pPr>
      <w:r w:rsidRPr="00EA23C9">
        <w:t>Сокращенное фирменное наименование:</w:t>
      </w:r>
      <w:r w:rsidRPr="00EA23C9">
        <w:rPr>
          <w:rStyle w:val="Subst"/>
          <w:bCs/>
          <w:iCs/>
        </w:rPr>
        <w:t xml:space="preserve"> АМИНВЕСТ ЛИМИТЕД (AMINVEST LIMITED)</w:t>
      </w:r>
      <w:r w:rsidR="00DB4924">
        <w:rPr>
          <w:rStyle w:val="Subst"/>
          <w:bCs/>
          <w:iCs/>
        </w:rPr>
        <w:t>,</w:t>
      </w:r>
    </w:p>
    <w:p w14:paraId="6AF409DC" w14:textId="0543D1EC" w:rsidR="00E779A3" w:rsidRPr="00EA23C9" w:rsidRDefault="00E779A3">
      <w:pPr>
        <w:ind w:left="600"/>
      </w:pPr>
      <w:r w:rsidRPr="00EA23C9">
        <w:t>Место нахождения:</w:t>
      </w:r>
      <w:r w:rsidRPr="00EA23C9">
        <w:rPr>
          <w:rStyle w:val="Subst"/>
          <w:bCs/>
          <w:iCs/>
        </w:rPr>
        <w:t xml:space="preserve"> 2-4, Арх. Макариоса III Авеню, Кэпитал Сентер, 9-й этаж, Никосия 1065, Кипр</w:t>
      </w:r>
      <w:r w:rsidR="00DB4924">
        <w:rPr>
          <w:rStyle w:val="Subst"/>
          <w:bCs/>
          <w:iCs/>
        </w:rPr>
        <w:t>.</w:t>
      </w:r>
    </w:p>
    <w:p w14:paraId="2F2B3149" w14:textId="4BBBF8C7" w:rsidR="00E779A3" w:rsidRPr="00EA23C9" w:rsidRDefault="00E779A3">
      <w:pPr>
        <w:ind w:left="600"/>
      </w:pPr>
      <w:r w:rsidRPr="00EA23C9">
        <w:rPr>
          <w:rStyle w:val="Subst"/>
          <w:bCs/>
          <w:iCs/>
        </w:rPr>
        <w:t>Не является резидентом РФ</w:t>
      </w:r>
      <w:r w:rsidR="00DB4924">
        <w:rPr>
          <w:rStyle w:val="Subst"/>
          <w:bCs/>
          <w:iCs/>
        </w:rPr>
        <w:t>.</w:t>
      </w:r>
    </w:p>
    <w:p w14:paraId="270E9ACF" w14:textId="002CEDEF" w:rsidR="00E779A3" w:rsidRPr="00AE7B7A" w:rsidRDefault="00E779A3">
      <w:pPr>
        <w:ind w:left="600"/>
        <w:rPr>
          <w:rStyle w:val="Subst"/>
          <w:bCs/>
          <w:iCs/>
        </w:rPr>
      </w:pPr>
      <w:r w:rsidRPr="00EA23C9">
        <w:t>Размер вложения в денежном выражении:</w:t>
      </w:r>
      <w:r w:rsidR="00AE7B7A">
        <w:t xml:space="preserve"> </w:t>
      </w:r>
      <w:r w:rsidR="00AE7B7A" w:rsidRPr="00AE7B7A">
        <w:rPr>
          <w:rStyle w:val="Subst"/>
          <w:bCs/>
          <w:iCs/>
        </w:rPr>
        <w:t>1 013 560 693,39</w:t>
      </w:r>
      <w:r w:rsidR="00AE7B7A">
        <w:rPr>
          <w:rStyle w:val="Subst"/>
          <w:bCs/>
          <w:iCs/>
        </w:rPr>
        <w:t>,</w:t>
      </w:r>
    </w:p>
    <w:p w14:paraId="7655B024" w14:textId="77777777" w:rsidR="00E779A3" w:rsidRPr="00EA23C9" w:rsidRDefault="00E779A3">
      <w:pPr>
        <w:ind w:left="600"/>
      </w:pPr>
      <w:r w:rsidRPr="00EA23C9">
        <w:t>Единица измерения:</w:t>
      </w:r>
      <w:r w:rsidRPr="00EA23C9">
        <w:rPr>
          <w:rStyle w:val="Subst"/>
          <w:bCs/>
          <w:iCs/>
        </w:rPr>
        <w:t xml:space="preserve"> тыс. руб.</w:t>
      </w:r>
    </w:p>
    <w:p w14:paraId="50535714" w14:textId="56B0961B" w:rsidR="00E779A3" w:rsidRPr="00EA23C9" w:rsidRDefault="00E779A3">
      <w:pPr>
        <w:ind w:left="600"/>
      </w:pPr>
      <w:r w:rsidRPr="00EA23C9">
        <w:t>Размер вложения в процентах от уставного (складочного) капитала (паевого фонда):</w:t>
      </w:r>
      <w:r w:rsidRPr="00EA23C9">
        <w:rPr>
          <w:rStyle w:val="Subst"/>
          <w:bCs/>
          <w:iCs/>
        </w:rPr>
        <w:t xml:space="preserve"> 100</w:t>
      </w:r>
      <w:r w:rsidR="00AE7B7A">
        <w:rPr>
          <w:rStyle w:val="Subst"/>
          <w:bCs/>
          <w:iCs/>
        </w:rPr>
        <w:t xml:space="preserve"> %,</w:t>
      </w:r>
    </w:p>
    <w:p w14:paraId="284079CD" w14:textId="0A8549D0" w:rsidR="00E779A3" w:rsidRPr="00EA23C9" w:rsidRDefault="00E779A3">
      <w:pPr>
        <w:ind w:left="600"/>
      </w:pPr>
      <w:r w:rsidRPr="00EA23C9">
        <w:t>размер дохода от объекта финансового вложения или порядок его определения, срок выплаты:</w:t>
      </w:r>
      <w:r w:rsidR="00AE7B7A">
        <w:t xml:space="preserve">  </w:t>
      </w:r>
      <w:r w:rsidRPr="00EA23C9">
        <w:rPr>
          <w:rStyle w:val="Subst"/>
          <w:bCs/>
          <w:iCs/>
        </w:rPr>
        <w:t>Размер дохода и срок его выплаты определяется на общем собрании участников дочернего общества</w:t>
      </w:r>
      <w:r w:rsidR="00DB4924">
        <w:rPr>
          <w:rStyle w:val="Subst"/>
          <w:bCs/>
          <w:iCs/>
        </w:rPr>
        <w:t>.</w:t>
      </w:r>
    </w:p>
    <w:p w14:paraId="4C8D77A7" w14:textId="77777777" w:rsidR="00E779A3" w:rsidRPr="00EA23C9" w:rsidRDefault="00E779A3">
      <w:pPr>
        <w:ind w:left="600"/>
      </w:pPr>
      <w:r w:rsidRPr="00EA23C9">
        <w:t>Дополнительная информация:</w:t>
      </w:r>
      <w:r w:rsidR="00310D4A" w:rsidRPr="00EA23C9">
        <w:t xml:space="preserve"> </w:t>
      </w:r>
      <w:r w:rsidR="00310D4A" w:rsidRPr="00EA23C9">
        <w:rPr>
          <w:b/>
          <w:i/>
        </w:rPr>
        <w:t>нет.</w:t>
      </w:r>
      <w:r w:rsidRPr="00EA23C9">
        <w:rPr>
          <w:b/>
          <w:i/>
        </w:rPr>
        <w:br/>
      </w:r>
    </w:p>
    <w:p w14:paraId="6A3414C3" w14:textId="77777777" w:rsidR="00E779A3" w:rsidRPr="00EA23C9" w:rsidRDefault="00E779A3">
      <w:pPr>
        <w:ind w:left="600"/>
      </w:pPr>
      <w:r w:rsidRPr="00EA23C9">
        <w:rPr>
          <w:rStyle w:val="Subst"/>
          <w:bCs/>
          <w:iCs/>
        </w:rPr>
        <w:t>Финансовое вложение является долей участия в уставном (складочном) капитале</w:t>
      </w:r>
    </w:p>
    <w:p w14:paraId="6B0D6789" w14:textId="41D0C174" w:rsidR="00E779A3" w:rsidRPr="00EA23C9" w:rsidRDefault="00E779A3">
      <w:pPr>
        <w:ind w:left="600"/>
      </w:pPr>
      <w:r w:rsidRPr="00EA23C9">
        <w:t>Полное фирменное наименование коммерческой организации, в которой эмитент имеет долю участия в уставном (складочном) капитале (паевом фонде):</w:t>
      </w:r>
      <w:r w:rsidRPr="00EA23C9">
        <w:rPr>
          <w:rStyle w:val="Subst"/>
          <w:bCs/>
          <w:iCs/>
        </w:rPr>
        <w:t xml:space="preserve"> КЛАРСФИЛД ЛИМИТЕД (CLARSFIELD LIMITED)</w:t>
      </w:r>
      <w:r w:rsidR="00DB4924">
        <w:rPr>
          <w:rStyle w:val="Subst"/>
          <w:bCs/>
          <w:iCs/>
        </w:rPr>
        <w:t>,</w:t>
      </w:r>
    </w:p>
    <w:p w14:paraId="7C49E5C8" w14:textId="009A4594" w:rsidR="00E779A3" w:rsidRPr="00EA23C9" w:rsidRDefault="00E779A3">
      <w:pPr>
        <w:ind w:left="600"/>
      </w:pPr>
      <w:r w:rsidRPr="00EA23C9">
        <w:t>Сокращенное фирменное наименование:</w:t>
      </w:r>
      <w:r w:rsidRPr="00EA23C9">
        <w:rPr>
          <w:rStyle w:val="Subst"/>
          <w:bCs/>
          <w:iCs/>
        </w:rPr>
        <w:t xml:space="preserve"> КЛАРСФИЛД ЛИМИТЕД (CLARSFIELD LIMITED)</w:t>
      </w:r>
      <w:r w:rsidR="00DB4924">
        <w:rPr>
          <w:rStyle w:val="Subst"/>
          <w:bCs/>
          <w:iCs/>
        </w:rPr>
        <w:t>,</w:t>
      </w:r>
    </w:p>
    <w:p w14:paraId="3A0122F7" w14:textId="396BE85A" w:rsidR="00E779A3" w:rsidRPr="00EA23C9" w:rsidRDefault="00E779A3">
      <w:pPr>
        <w:ind w:left="600"/>
      </w:pPr>
      <w:r w:rsidRPr="00EA23C9">
        <w:t>Место нахождения:</w:t>
      </w:r>
      <w:r w:rsidRPr="00EA23C9">
        <w:rPr>
          <w:rStyle w:val="Subst"/>
          <w:bCs/>
          <w:iCs/>
        </w:rPr>
        <w:t xml:space="preserve"> "Тридент Траст (Б.В.О.) Лимитед", Традент Чэмберс, а/я 146, Роуд Таун, Тортола, Британские Виргинские Острова</w:t>
      </w:r>
      <w:r w:rsidR="00DB4924">
        <w:rPr>
          <w:rStyle w:val="Subst"/>
          <w:bCs/>
          <w:iCs/>
        </w:rPr>
        <w:t>.</w:t>
      </w:r>
    </w:p>
    <w:p w14:paraId="58A73A91" w14:textId="7BBD9744" w:rsidR="00E779A3" w:rsidRPr="00EA23C9" w:rsidRDefault="00E779A3">
      <w:pPr>
        <w:ind w:left="600"/>
      </w:pPr>
      <w:r w:rsidRPr="00EA23C9">
        <w:rPr>
          <w:rStyle w:val="Subst"/>
          <w:bCs/>
          <w:iCs/>
        </w:rPr>
        <w:t>Не является резидентом РФ</w:t>
      </w:r>
      <w:r w:rsidR="00DB4924">
        <w:rPr>
          <w:rStyle w:val="Subst"/>
          <w:bCs/>
          <w:iCs/>
        </w:rPr>
        <w:t>.</w:t>
      </w:r>
    </w:p>
    <w:p w14:paraId="227EA88A" w14:textId="77447F21" w:rsidR="00E779A3" w:rsidRPr="00EA23C9" w:rsidRDefault="00E779A3">
      <w:pPr>
        <w:ind w:left="600"/>
        <w:rPr>
          <w:b/>
          <w:i/>
        </w:rPr>
      </w:pPr>
      <w:r w:rsidRPr="00EA23C9">
        <w:t>Размер вложения в денежном выражении</w:t>
      </w:r>
      <w:r w:rsidR="00AE7B7A">
        <w:t>:</w:t>
      </w:r>
      <w:r w:rsidR="005B70E3" w:rsidRPr="00EA23C9">
        <w:rPr>
          <w:b/>
          <w:i/>
        </w:rPr>
        <w:t xml:space="preserve"> </w:t>
      </w:r>
      <w:r w:rsidR="00AE7B7A" w:rsidRPr="00AE7B7A">
        <w:rPr>
          <w:b/>
          <w:i/>
        </w:rPr>
        <w:t>304 486 033,30</w:t>
      </w:r>
    </w:p>
    <w:p w14:paraId="70148421" w14:textId="77777777" w:rsidR="00E779A3" w:rsidRPr="00EA23C9" w:rsidRDefault="00E779A3">
      <w:pPr>
        <w:ind w:left="600"/>
      </w:pPr>
      <w:r w:rsidRPr="00EA23C9">
        <w:t>Единица измерения:</w:t>
      </w:r>
      <w:r w:rsidRPr="00EA23C9">
        <w:rPr>
          <w:rStyle w:val="Subst"/>
          <w:bCs/>
          <w:iCs/>
        </w:rPr>
        <w:t xml:space="preserve"> руб.</w:t>
      </w:r>
    </w:p>
    <w:p w14:paraId="5E1DE990" w14:textId="19CDFD71" w:rsidR="00E779A3" w:rsidRPr="00EA23C9" w:rsidRDefault="00E779A3">
      <w:pPr>
        <w:ind w:left="600"/>
      </w:pPr>
      <w:r w:rsidRPr="00EA23C9">
        <w:t>Размер вложения в процентах от уставного (складочного) капитала (паевого фонда):</w:t>
      </w:r>
      <w:r w:rsidRPr="00EA23C9">
        <w:rPr>
          <w:rStyle w:val="Subst"/>
          <w:bCs/>
          <w:iCs/>
        </w:rPr>
        <w:t xml:space="preserve"> 100</w:t>
      </w:r>
      <w:r w:rsidR="00AE7B7A">
        <w:rPr>
          <w:rStyle w:val="Subst"/>
          <w:bCs/>
          <w:iCs/>
        </w:rPr>
        <w:t xml:space="preserve"> %,</w:t>
      </w:r>
    </w:p>
    <w:p w14:paraId="3C9611A7" w14:textId="05A59D49" w:rsidR="00E779A3" w:rsidRPr="00EA23C9" w:rsidRDefault="00E779A3">
      <w:pPr>
        <w:ind w:left="600"/>
      </w:pPr>
      <w:r w:rsidRPr="00EA23C9">
        <w:t>размер дохода от объекта финансового вложения или порядок его определения, срок выплаты:</w:t>
      </w:r>
      <w:r w:rsidR="00AE7B7A">
        <w:t xml:space="preserve">  </w:t>
      </w:r>
      <w:r w:rsidRPr="00EA23C9">
        <w:rPr>
          <w:rStyle w:val="Subst"/>
          <w:bCs/>
          <w:iCs/>
        </w:rPr>
        <w:t>Размер дохода и срок его выплаты определяется на общем собрании участников дочернего общества</w:t>
      </w:r>
      <w:r w:rsidR="00DB4924">
        <w:rPr>
          <w:rStyle w:val="Subst"/>
          <w:bCs/>
          <w:iCs/>
        </w:rPr>
        <w:t>.</w:t>
      </w:r>
    </w:p>
    <w:p w14:paraId="6430136D" w14:textId="77777777" w:rsidR="00E779A3" w:rsidRPr="00EA23C9" w:rsidRDefault="00E779A3" w:rsidP="00310D4A">
      <w:pPr>
        <w:ind w:left="600"/>
      </w:pPr>
      <w:r w:rsidRPr="00EA23C9">
        <w:t>Дополнительная информация:</w:t>
      </w:r>
      <w:r w:rsidR="00310D4A" w:rsidRPr="00EA23C9">
        <w:t xml:space="preserve"> нет</w:t>
      </w:r>
      <w:r w:rsidRPr="00EA23C9">
        <w:br/>
      </w:r>
    </w:p>
    <w:p w14:paraId="23661BAF" w14:textId="77777777" w:rsidR="00E779A3" w:rsidRPr="00EA23C9" w:rsidRDefault="00E779A3" w:rsidP="004A2F16">
      <w:pPr>
        <w:ind w:left="400"/>
        <w:jc w:val="both"/>
      </w:pPr>
      <w:r w:rsidRPr="00EA23C9">
        <w:t>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r w:rsidRPr="00EA23C9">
        <w:br/>
      </w:r>
      <w:r w:rsidRPr="00EA23C9">
        <w:rPr>
          <w:rStyle w:val="Subst"/>
          <w:bCs/>
          <w:iCs/>
        </w:rPr>
        <w:t>Величина потенциальных убытков, связанных с банкротством организации, в которую были произведены инвестиции, определяется размером осуществленных инвестиций. На дату подписания отчета процедуры банкротства указанных организаций не было, как не было и каких-либо сведений о возникновении потенциальной возможности банкротства указанных организаций.</w:t>
      </w:r>
    </w:p>
    <w:p w14:paraId="145DCF29" w14:textId="4A6595E6" w:rsidR="00E779A3" w:rsidRPr="00EA23C9" w:rsidRDefault="00E779A3" w:rsidP="00AE7B7A">
      <w:pPr>
        <w:ind w:left="400"/>
        <w:jc w:val="both"/>
      </w:pPr>
      <w:r w:rsidRPr="00EA23C9">
        <w:t>Информация об убытках предоставляется в оценке эмитента по финансовым вложениям, отраженным в бухгалтерской отчетности эмитента за период с начала отчетного года до даты окончания последнего отчетного квартала</w:t>
      </w:r>
      <w:r w:rsidR="0075358A" w:rsidRPr="00EA23C9">
        <w:t>.</w:t>
      </w:r>
      <w:r w:rsidR="00AE7B7A">
        <w:t xml:space="preserve"> </w:t>
      </w:r>
    </w:p>
    <w:p w14:paraId="6DE119FB" w14:textId="77777777" w:rsidR="00E779A3" w:rsidRDefault="00E779A3">
      <w:pPr>
        <w:ind w:left="400"/>
      </w:pPr>
      <w:r w:rsidRPr="00EA23C9">
        <w:t>Стандарты (правила) бухгалтерской отчетности, в соответствии с которыми эмитент произвел расчеты, отраженные в настоящем пункте ежеквартального отчета:</w:t>
      </w:r>
      <w:r w:rsidRPr="00EA23C9">
        <w:br/>
      </w:r>
      <w:r w:rsidRPr="00EA23C9">
        <w:rPr>
          <w:rStyle w:val="Subst"/>
          <w:bCs/>
          <w:iCs/>
        </w:rPr>
        <w:t>РСБУ</w:t>
      </w:r>
    </w:p>
    <w:p w14:paraId="523198A6" w14:textId="77777777" w:rsidR="00E779A3" w:rsidRPr="00AE7B7A" w:rsidRDefault="00E779A3">
      <w:pPr>
        <w:pStyle w:val="2"/>
      </w:pPr>
      <w:bookmarkStart w:id="89" w:name="_Toc482629195"/>
      <w:bookmarkStart w:id="90" w:name="_Toc8829267"/>
      <w:r w:rsidRPr="00AE7B7A">
        <w:t>4.4. Нематериальные активы эмитента</w:t>
      </w:r>
      <w:bookmarkEnd w:id="89"/>
      <w:bookmarkEnd w:id="90"/>
    </w:p>
    <w:p w14:paraId="29DA70A3" w14:textId="329EEB30" w:rsidR="00457993" w:rsidRPr="0075358A" w:rsidRDefault="00AE7B7A" w:rsidP="00457993">
      <w:pPr>
        <w:pStyle w:val="SubHeading"/>
        <w:ind w:left="200"/>
        <w:rPr>
          <w:b/>
          <w:i/>
        </w:rPr>
      </w:pPr>
      <w:r>
        <w:rPr>
          <w:b/>
          <w:i/>
        </w:rPr>
        <w:t>Отчетная дата:</w:t>
      </w:r>
      <w:r w:rsidR="00457993" w:rsidRPr="00AE7B7A">
        <w:rPr>
          <w:b/>
          <w:i/>
        </w:rPr>
        <w:t xml:space="preserve"> 31.12.201</w:t>
      </w:r>
      <w:r w:rsidR="004C5B5C" w:rsidRPr="00AE7B7A">
        <w:rPr>
          <w:b/>
          <w:i/>
        </w:rPr>
        <w:t>8</w:t>
      </w:r>
      <w:r w:rsidR="00457993" w:rsidRPr="00AE7B7A">
        <w:rPr>
          <w:b/>
          <w:i/>
        </w:rPr>
        <w:t xml:space="preserve"> г.</w:t>
      </w:r>
    </w:p>
    <w:p w14:paraId="2C7EBD80" w14:textId="51F39B37" w:rsidR="00457993" w:rsidRPr="0075358A" w:rsidRDefault="00457993" w:rsidP="00AE7B7A">
      <w:pPr>
        <w:ind w:left="400"/>
      </w:pPr>
      <w:r w:rsidRPr="0075358A">
        <w:t>Единица измерения:</w:t>
      </w:r>
      <w:r w:rsidRPr="0075358A">
        <w:rPr>
          <w:rStyle w:val="Subst"/>
          <w:bCs/>
          <w:iCs/>
        </w:rPr>
        <w:t xml:space="preserve"> руб.</w:t>
      </w:r>
      <w:r w:rsidR="00AE7B7A">
        <w:rPr>
          <w:rStyle w:val="Subst"/>
          <w:bCs/>
          <w:iCs/>
        </w:rPr>
        <w:t xml:space="preserve"> </w:t>
      </w:r>
    </w:p>
    <w:tbl>
      <w:tblPr>
        <w:tblW w:w="0" w:type="auto"/>
        <w:tblLayout w:type="fixed"/>
        <w:tblCellMar>
          <w:left w:w="72" w:type="dxa"/>
          <w:right w:w="72" w:type="dxa"/>
        </w:tblCellMar>
        <w:tblLook w:val="0000" w:firstRow="0" w:lastRow="0" w:firstColumn="0" w:lastColumn="0" w:noHBand="0" w:noVBand="0"/>
      </w:tblPr>
      <w:tblGrid>
        <w:gridCol w:w="5112"/>
        <w:gridCol w:w="2260"/>
        <w:gridCol w:w="1880"/>
      </w:tblGrid>
      <w:tr w:rsidR="00457993" w:rsidRPr="00CC1CCF" w14:paraId="15BB504B" w14:textId="77777777" w:rsidTr="00C73D1E">
        <w:tc>
          <w:tcPr>
            <w:tcW w:w="5112" w:type="dxa"/>
            <w:tcBorders>
              <w:top w:val="double" w:sz="6" w:space="0" w:color="auto"/>
              <w:left w:val="double" w:sz="6" w:space="0" w:color="auto"/>
              <w:bottom w:val="single" w:sz="6" w:space="0" w:color="auto"/>
              <w:right w:val="single" w:sz="6" w:space="0" w:color="auto"/>
            </w:tcBorders>
          </w:tcPr>
          <w:p w14:paraId="153895FE" w14:textId="77777777" w:rsidR="00457993" w:rsidRPr="00CC1CCF" w:rsidRDefault="00457993" w:rsidP="00C73D1E">
            <w:pPr>
              <w:jc w:val="center"/>
            </w:pPr>
            <w:r w:rsidRPr="00CC1CCF">
              <w:t>Наименование группы объектов нематериальных активов</w:t>
            </w:r>
          </w:p>
        </w:tc>
        <w:tc>
          <w:tcPr>
            <w:tcW w:w="2260" w:type="dxa"/>
            <w:tcBorders>
              <w:top w:val="double" w:sz="6" w:space="0" w:color="auto"/>
              <w:left w:val="single" w:sz="6" w:space="0" w:color="auto"/>
              <w:bottom w:val="single" w:sz="6" w:space="0" w:color="auto"/>
              <w:right w:val="single" w:sz="6" w:space="0" w:color="auto"/>
            </w:tcBorders>
          </w:tcPr>
          <w:p w14:paraId="36DEF77B" w14:textId="77777777" w:rsidR="00457993" w:rsidRPr="00CC1CCF" w:rsidRDefault="00457993" w:rsidP="00C73D1E">
            <w:pPr>
              <w:jc w:val="center"/>
            </w:pPr>
            <w:r w:rsidRPr="00CC1CCF">
              <w:t>Первоначальная (восстановительная) стоимость</w:t>
            </w:r>
          </w:p>
        </w:tc>
        <w:tc>
          <w:tcPr>
            <w:tcW w:w="1880" w:type="dxa"/>
            <w:tcBorders>
              <w:top w:val="double" w:sz="6" w:space="0" w:color="auto"/>
              <w:left w:val="single" w:sz="6" w:space="0" w:color="auto"/>
              <w:bottom w:val="single" w:sz="6" w:space="0" w:color="auto"/>
              <w:right w:val="double" w:sz="6" w:space="0" w:color="auto"/>
            </w:tcBorders>
          </w:tcPr>
          <w:p w14:paraId="22C90B18" w14:textId="77777777" w:rsidR="00457993" w:rsidRPr="00CC1CCF" w:rsidRDefault="00457993" w:rsidP="00C73D1E">
            <w:pPr>
              <w:jc w:val="center"/>
            </w:pPr>
            <w:r w:rsidRPr="00CC1CCF">
              <w:t>Сумма начисленной амортизации</w:t>
            </w:r>
          </w:p>
        </w:tc>
      </w:tr>
      <w:tr w:rsidR="00AE7B7A" w:rsidRPr="00CC1CCF" w14:paraId="4B56491F" w14:textId="77777777" w:rsidTr="00C73D1E">
        <w:tc>
          <w:tcPr>
            <w:tcW w:w="5112" w:type="dxa"/>
            <w:tcBorders>
              <w:top w:val="single" w:sz="6" w:space="0" w:color="auto"/>
              <w:left w:val="double" w:sz="6" w:space="0" w:color="auto"/>
              <w:bottom w:val="single" w:sz="6" w:space="0" w:color="auto"/>
              <w:right w:val="single" w:sz="6" w:space="0" w:color="auto"/>
            </w:tcBorders>
          </w:tcPr>
          <w:p w14:paraId="101F0FEF" w14:textId="54997FC8" w:rsidR="00AE7B7A" w:rsidRPr="00CC1CCF" w:rsidRDefault="00AE7B7A" w:rsidP="00C73D1E">
            <w:r>
              <w:t>Товарный знак "Сердечко" российский</w:t>
            </w:r>
          </w:p>
        </w:tc>
        <w:tc>
          <w:tcPr>
            <w:tcW w:w="2260" w:type="dxa"/>
            <w:tcBorders>
              <w:top w:val="single" w:sz="6" w:space="0" w:color="auto"/>
              <w:left w:val="single" w:sz="6" w:space="0" w:color="auto"/>
              <w:bottom w:val="single" w:sz="6" w:space="0" w:color="auto"/>
              <w:right w:val="single" w:sz="6" w:space="0" w:color="auto"/>
            </w:tcBorders>
          </w:tcPr>
          <w:p w14:paraId="12B30AA2" w14:textId="1FC7FB44" w:rsidR="00AE7B7A" w:rsidRPr="00CC1CCF" w:rsidRDefault="00AE7B7A" w:rsidP="00C73D1E">
            <w:pPr>
              <w:jc w:val="right"/>
            </w:pPr>
            <w:r>
              <w:t>42 987,42</w:t>
            </w:r>
          </w:p>
        </w:tc>
        <w:tc>
          <w:tcPr>
            <w:tcW w:w="1880" w:type="dxa"/>
            <w:tcBorders>
              <w:top w:val="single" w:sz="6" w:space="0" w:color="auto"/>
              <w:left w:val="single" w:sz="6" w:space="0" w:color="auto"/>
              <w:bottom w:val="single" w:sz="6" w:space="0" w:color="auto"/>
              <w:right w:val="double" w:sz="6" w:space="0" w:color="auto"/>
            </w:tcBorders>
          </w:tcPr>
          <w:p w14:paraId="79ABB546" w14:textId="0A589A8C" w:rsidR="00AE7B7A" w:rsidRPr="00CC1CCF" w:rsidRDefault="00AE7B7A" w:rsidP="00C73D1E">
            <w:pPr>
              <w:jc w:val="right"/>
            </w:pPr>
            <w:r>
              <w:t>42 987,42</w:t>
            </w:r>
          </w:p>
        </w:tc>
      </w:tr>
      <w:tr w:rsidR="00AE7B7A" w:rsidRPr="00CC1CCF" w14:paraId="4D72B6D1" w14:textId="77777777" w:rsidTr="00C73D1E">
        <w:tc>
          <w:tcPr>
            <w:tcW w:w="5112" w:type="dxa"/>
            <w:tcBorders>
              <w:top w:val="single" w:sz="6" w:space="0" w:color="auto"/>
              <w:left w:val="double" w:sz="6" w:space="0" w:color="auto"/>
              <w:bottom w:val="single" w:sz="6" w:space="0" w:color="auto"/>
              <w:right w:val="single" w:sz="6" w:space="0" w:color="auto"/>
            </w:tcBorders>
          </w:tcPr>
          <w:p w14:paraId="48400C7E" w14:textId="3A01EA2C" w:rsidR="00AE7B7A" w:rsidRPr="00EA23C9" w:rsidRDefault="00AE7B7A" w:rsidP="00C73D1E">
            <w:pPr>
              <w:rPr>
                <w:lang w:val="en-US"/>
              </w:rPr>
            </w:pPr>
            <w:r>
              <w:t>Товарный знак "Сердечко" международный</w:t>
            </w:r>
          </w:p>
        </w:tc>
        <w:tc>
          <w:tcPr>
            <w:tcW w:w="2260" w:type="dxa"/>
            <w:tcBorders>
              <w:top w:val="single" w:sz="6" w:space="0" w:color="auto"/>
              <w:left w:val="single" w:sz="6" w:space="0" w:color="auto"/>
              <w:bottom w:val="single" w:sz="6" w:space="0" w:color="auto"/>
              <w:right w:val="single" w:sz="6" w:space="0" w:color="auto"/>
            </w:tcBorders>
          </w:tcPr>
          <w:p w14:paraId="5C2C1CA2" w14:textId="76815EB1" w:rsidR="00AE7B7A" w:rsidRPr="000B4F4B" w:rsidRDefault="00AE7B7A" w:rsidP="00C73D1E">
            <w:pPr>
              <w:jc w:val="right"/>
            </w:pPr>
            <w:r w:rsidRPr="000B4F4B">
              <w:t>335 229,55</w:t>
            </w:r>
          </w:p>
        </w:tc>
        <w:tc>
          <w:tcPr>
            <w:tcW w:w="1880" w:type="dxa"/>
            <w:tcBorders>
              <w:top w:val="single" w:sz="6" w:space="0" w:color="auto"/>
              <w:left w:val="single" w:sz="6" w:space="0" w:color="auto"/>
              <w:bottom w:val="single" w:sz="6" w:space="0" w:color="auto"/>
              <w:right w:val="double" w:sz="6" w:space="0" w:color="auto"/>
            </w:tcBorders>
          </w:tcPr>
          <w:p w14:paraId="23534B0B" w14:textId="6597F2F9" w:rsidR="00AE7B7A" w:rsidRPr="000B4F4B" w:rsidRDefault="00AE7B7A" w:rsidP="00C73D1E">
            <w:pPr>
              <w:jc w:val="right"/>
            </w:pPr>
            <w:r w:rsidRPr="000B4F4B">
              <w:t>335 229,55</w:t>
            </w:r>
          </w:p>
        </w:tc>
      </w:tr>
      <w:tr w:rsidR="00AE7B7A" w:rsidRPr="00CC1CCF" w14:paraId="165030EE" w14:textId="77777777" w:rsidTr="00C73D1E">
        <w:tc>
          <w:tcPr>
            <w:tcW w:w="5112" w:type="dxa"/>
            <w:tcBorders>
              <w:top w:val="single" w:sz="6" w:space="0" w:color="auto"/>
              <w:left w:val="double" w:sz="6" w:space="0" w:color="auto"/>
              <w:bottom w:val="single" w:sz="6" w:space="0" w:color="auto"/>
              <w:right w:val="single" w:sz="6" w:space="0" w:color="auto"/>
            </w:tcBorders>
          </w:tcPr>
          <w:p w14:paraId="44DC5740" w14:textId="03D79F61" w:rsidR="00AE7B7A" w:rsidRPr="00CC1CCF" w:rsidRDefault="00AE7B7A" w:rsidP="00C73D1E">
            <w:r>
              <w:t>Товарный</w:t>
            </w:r>
            <w:r w:rsidRPr="007F1EA7">
              <w:rPr>
                <w:lang w:val="en-US"/>
              </w:rPr>
              <w:t xml:space="preserve"> </w:t>
            </w:r>
            <w:r>
              <w:t>знак</w:t>
            </w:r>
            <w:r>
              <w:rPr>
                <w:lang w:val="en-US"/>
              </w:rPr>
              <w:t xml:space="preserve"> ""Rosinter Restaurants Ltd. Honored Guest"</w:t>
            </w:r>
          </w:p>
        </w:tc>
        <w:tc>
          <w:tcPr>
            <w:tcW w:w="2260" w:type="dxa"/>
            <w:tcBorders>
              <w:top w:val="single" w:sz="6" w:space="0" w:color="auto"/>
              <w:left w:val="single" w:sz="6" w:space="0" w:color="auto"/>
              <w:bottom w:val="single" w:sz="6" w:space="0" w:color="auto"/>
              <w:right w:val="single" w:sz="6" w:space="0" w:color="auto"/>
            </w:tcBorders>
          </w:tcPr>
          <w:p w14:paraId="540C1E98" w14:textId="0209FD8C" w:rsidR="00AE7B7A" w:rsidRPr="00CC1CCF" w:rsidRDefault="00AE7B7A" w:rsidP="00C73D1E">
            <w:pPr>
              <w:jc w:val="right"/>
            </w:pPr>
            <w:r>
              <w:t>19 800</w:t>
            </w:r>
          </w:p>
        </w:tc>
        <w:tc>
          <w:tcPr>
            <w:tcW w:w="1880" w:type="dxa"/>
            <w:tcBorders>
              <w:top w:val="single" w:sz="6" w:space="0" w:color="auto"/>
              <w:left w:val="single" w:sz="6" w:space="0" w:color="auto"/>
              <w:bottom w:val="single" w:sz="6" w:space="0" w:color="auto"/>
              <w:right w:val="double" w:sz="6" w:space="0" w:color="auto"/>
            </w:tcBorders>
          </w:tcPr>
          <w:p w14:paraId="6FFEA015" w14:textId="70AF4052" w:rsidR="00AE7B7A" w:rsidRPr="00CC1CCF" w:rsidRDefault="00AE7B7A" w:rsidP="00C73D1E">
            <w:pPr>
              <w:jc w:val="right"/>
            </w:pPr>
            <w:r>
              <w:t>19 800</w:t>
            </w:r>
          </w:p>
        </w:tc>
      </w:tr>
      <w:tr w:rsidR="00AE7B7A" w:rsidRPr="00CC1CCF" w14:paraId="07CB4CA5" w14:textId="77777777" w:rsidTr="00C73D1E">
        <w:tc>
          <w:tcPr>
            <w:tcW w:w="5112" w:type="dxa"/>
            <w:tcBorders>
              <w:top w:val="single" w:sz="6" w:space="0" w:color="auto"/>
              <w:left w:val="double" w:sz="6" w:space="0" w:color="auto"/>
              <w:bottom w:val="single" w:sz="6" w:space="0" w:color="auto"/>
              <w:right w:val="single" w:sz="6" w:space="0" w:color="auto"/>
            </w:tcBorders>
          </w:tcPr>
          <w:p w14:paraId="1D71D223" w14:textId="30076FBB" w:rsidR="00AE7B7A" w:rsidRPr="00CC1CCF" w:rsidRDefault="00AE7B7A" w:rsidP="00C73D1E">
            <w:r>
              <w:t>Товарный</w:t>
            </w:r>
            <w:r w:rsidRPr="007F1EA7">
              <w:rPr>
                <w:lang w:val="en-US"/>
              </w:rPr>
              <w:t xml:space="preserve"> </w:t>
            </w:r>
            <w:r>
              <w:t>знак</w:t>
            </w:r>
            <w:r>
              <w:rPr>
                <w:lang w:val="en-US"/>
              </w:rPr>
              <w:t xml:space="preserve"> "Rosinter Restaurants Ltd. </w:t>
            </w:r>
            <w:r>
              <w:t>Почетный гость"</w:t>
            </w:r>
          </w:p>
        </w:tc>
        <w:tc>
          <w:tcPr>
            <w:tcW w:w="2260" w:type="dxa"/>
            <w:tcBorders>
              <w:top w:val="single" w:sz="6" w:space="0" w:color="auto"/>
              <w:left w:val="single" w:sz="6" w:space="0" w:color="auto"/>
              <w:bottom w:val="single" w:sz="6" w:space="0" w:color="auto"/>
              <w:right w:val="single" w:sz="6" w:space="0" w:color="auto"/>
            </w:tcBorders>
          </w:tcPr>
          <w:p w14:paraId="32973A9E" w14:textId="2856334D" w:rsidR="00AE7B7A" w:rsidRPr="00CC1CCF" w:rsidRDefault="00AE7B7A" w:rsidP="00C73D1E">
            <w:pPr>
              <w:jc w:val="right"/>
            </w:pPr>
            <w:r>
              <w:t>19 800</w:t>
            </w:r>
          </w:p>
        </w:tc>
        <w:tc>
          <w:tcPr>
            <w:tcW w:w="1880" w:type="dxa"/>
            <w:tcBorders>
              <w:top w:val="single" w:sz="6" w:space="0" w:color="auto"/>
              <w:left w:val="single" w:sz="6" w:space="0" w:color="auto"/>
              <w:bottom w:val="single" w:sz="6" w:space="0" w:color="auto"/>
              <w:right w:val="double" w:sz="6" w:space="0" w:color="auto"/>
            </w:tcBorders>
          </w:tcPr>
          <w:p w14:paraId="6EB09830" w14:textId="4BCA7838" w:rsidR="00AE7B7A" w:rsidRPr="00CC1CCF" w:rsidRDefault="00AE7B7A" w:rsidP="00C73D1E">
            <w:pPr>
              <w:jc w:val="right"/>
            </w:pPr>
            <w:r>
              <w:t>19 800</w:t>
            </w:r>
          </w:p>
        </w:tc>
      </w:tr>
      <w:tr w:rsidR="00AE7B7A" w:rsidRPr="00CC1CCF" w14:paraId="3640F5DD" w14:textId="77777777" w:rsidTr="00C73D1E">
        <w:tc>
          <w:tcPr>
            <w:tcW w:w="5112" w:type="dxa"/>
            <w:tcBorders>
              <w:top w:val="single" w:sz="6" w:space="0" w:color="auto"/>
              <w:left w:val="double" w:sz="6" w:space="0" w:color="auto"/>
              <w:bottom w:val="single" w:sz="6" w:space="0" w:color="auto"/>
              <w:right w:val="single" w:sz="6" w:space="0" w:color="auto"/>
            </w:tcBorders>
          </w:tcPr>
          <w:p w14:paraId="1D481C4D" w14:textId="68A57D91" w:rsidR="00AE7B7A" w:rsidRPr="00EA23C9" w:rsidRDefault="00AE7B7A" w:rsidP="00C73D1E">
            <w:r>
              <w:t>Товарный знак "Росинтер Ресторантс Ltd. Почетный Гость"</w:t>
            </w:r>
          </w:p>
        </w:tc>
        <w:tc>
          <w:tcPr>
            <w:tcW w:w="2260" w:type="dxa"/>
            <w:tcBorders>
              <w:top w:val="single" w:sz="6" w:space="0" w:color="auto"/>
              <w:left w:val="single" w:sz="6" w:space="0" w:color="auto"/>
              <w:bottom w:val="single" w:sz="6" w:space="0" w:color="auto"/>
              <w:right w:val="single" w:sz="6" w:space="0" w:color="auto"/>
            </w:tcBorders>
          </w:tcPr>
          <w:p w14:paraId="72727EF3" w14:textId="2FCF1AE3" w:rsidR="00AE7B7A" w:rsidRPr="00CC1CCF" w:rsidRDefault="00AE7B7A" w:rsidP="00C73D1E">
            <w:pPr>
              <w:jc w:val="right"/>
            </w:pPr>
            <w:r>
              <w:t>19 800</w:t>
            </w:r>
          </w:p>
        </w:tc>
        <w:tc>
          <w:tcPr>
            <w:tcW w:w="1880" w:type="dxa"/>
            <w:tcBorders>
              <w:top w:val="single" w:sz="6" w:space="0" w:color="auto"/>
              <w:left w:val="single" w:sz="6" w:space="0" w:color="auto"/>
              <w:bottom w:val="single" w:sz="6" w:space="0" w:color="auto"/>
              <w:right w:val="double" w:sz="6" w:space="0" w:color="auto"/>
            </w:tcBorders>
          </w:tcPr>
          <w:p w14:paraId="2D7D2D56" w14:textId="1D14004F" w:rsidR="00AE7B7A" w:rsidRPr="00CC1CCF" w:rsidRDefault="00AE7B7A" w:rsidP="00C73D1E">
            <w:pPr>
              <w:jc w:val="right"/>
            </w:pPr>
            <w:r>
              <w:t>19 800</w:t>
            </w:r>
          </w:p>
        </w:tc>
      </w:tr>
      <w:tr w:rsidR="00AE7B7A" w:rsidRPr="00CC1CCF" w14:paraId="0C44A57A" w14:textId="77777777" w:rsidTr="00C73D1E">
        <w:tc>
          <w:tcPr>
            <w:tcW w:w="5112" w:type="dxa"/>
            <w:tcBorders>
              <w:top w:val="single" w:sz="6" w:space="0" w:color="auto"/>
              <w:left w:val="double" w:sz="6" w:space="0" w:color="auto"/>
              <w:bottom w:val="single" w:sz="6" w:space="0" w:color="auto"/>
              <w:right w:val="single" w:sz="6" w:space="0" w:color="auto"/>
            </w:tcBorders>
          </w:tcPr>
          <w:p w14:paraId="0D9CDA92" w14:textId="52780B88" w:rsidR="00AE7B7A" w:rsidRPr="00CC1CCF" w:rsidRDefault="00AE7B7A" w:rsidP="00C73D1E">
            <w:r>
              <w:t>Товарный знак "ROSINTER"</w:t>
            </w:r>
          </w:p>
        </w:tc>
        <w:tc>
          <w:tcPr>
            <w:tcW w:w="2260" w:type="dxa"/>
            <w:tcBorders>
              <w:top w:val="single" w:sz="6" w:space="0" w:color="auto"/>
              <w:left w:val="single" w:sz="6" w:space="0" w:color="auto"/>
              <w:bottom w:val="single" w:sz="6" w:space="0" w:color="auto"/>
              <w:right w:val="single" w:sz="6" w:space="0" w:color="auto"/>
            </w:tcBorders>
          </w:tcPr>
          <w:p w14:paraId="5579CE15" w14:textId="625F46AE" w:rsidR="00AE7B7A" w:rsidRPr="00CC1CCF" w:rsidRDefault="00AE7B7A" w:rsidP="00C73D1E">
            <w:pPr>
              <w:jc w:val="right"/>
            </w:pPr>
            <w:r>
              <w:t>38 680</w:t>
            </w:r>
          </w:p>
        </w:tc>
        <w:tc>
          <w:tcPr>
            <w:tcW w:w="1880" w:type="dxa"/>
            <w:tcBorders>
              <w:top w:val="single" w:sz="6" w:space="0" w:color="auto"/>
              <w:left w:val="single" w:sz="6" w:space="0" w:color="auto"/>
              <w:bottom w:val="single" w:sz="6" w:space="0" w:color="auto"/>
              <w:right w:val="double" w:sz="6" w:space="0" w:color="auto"/>
            </w:tcBorders>
          </w:tcPr>
          <w:p w14:paraId="3CE3DA90" w14:textId="33ABA9CD" w:rsidR="00AE7B7A" w:rsidRPr="00CC1CCF" w:rsidRDefault="00AE7B7A" w:rsidP="00C73D1E">
            <w:pPr>
              <w:jc w:val="right"/>
            </w:pPr>
            <w:r>
              <w:t>38 680</w:t>
            </w:r>
          </w:p>
        </w:tc>
      </w:tr>
      <w:tr w:rsidR="00AE7B7A" w:rsidRPr="00CC1CCF" w14:paraId="57C67ACF" w14:textId="77777777" w:rsidTr="00C73D1E">
        <w:tc>
          <w:tcPr>
            <w:tcW w:w="5112" w:type="dxa"/>
            <w:tcBorders>
              <w:top w:val="single" w:sz="6" w:space="0" w:color="auto"/>
              <w:left w:val="double" w:sz="6" w:space="0" w:color="auto"/>
              <w:bottom w:val="double" w:sz="6" w:space="0" w:color="auto"/>
              <w:right w:val="single" w:sz="6" w:space="0" w:color="auto"/>
            </w:tcBorders>
          </w:tcPr>
          <w:p w14:paraId="408CE0A8" w14:textId="12437531" w:rsidR="00AE7B7A" w:rsidRPr="00CC1CCF" w:rsidRDefault="00AE7B7A" w:rsidP="00C73D1E">
            <w:r>
              <w:t>Товарный знак "РОСИНТЕР"</w:t>
            </w:r>
          </w:p>
        </w:tc>
        <w:tc>
          <w:tcPr>
            <w:tcW w:w="2260" w:type="dxa"/>
            <w:tcBorders>
              <w:top w:val="single" w:sz="6" w:space="0" w:color="auto"/>
              <w:left w:val="single" w:sz="6" w:space="0" w:color="auto"/>
              <w:bottom w:val="double" w:sz="6" w:space="0" w:color="auto"/>
              <w:right w:val="single" w:sz="6" w:space="0" w:color="auto"/>
            </w:tcBorders>
          </w:tcPr>
          <w:p w14:paraId="779374BB" w14:textId="40F39891" w:rsidR="00AE7B7A" w:rsidRPr="00CC1CCF" w:rsidRDefault="00AE7B7A" w:rsidP="00C73D1E">
            <w:pPr>
              <w:jc w:val="right"/>
            </w:pPr>
            <w:r>
              <w:t>43 840</w:t>
            </w:r>
          </w:p>
        </w:tc>
        <w:tc>
          <w:tcPr>
            <w:tcW w:w="1880" w:type="dxa"/>
            <w:tcBorders>
              <w:top w:val="single" w:sz="6" w:space="0" w:color="auto"/>
              <w:left w:val="single" w:sz="6" w:space="0" w:color="auto"/>
              <w:bottom w:val="double" w:sz="6" w:space="0" w:color="auto"/>
              <w:right w:val="double" w:sz="6" w:space="0" w:color="auto"/>
            </w:tcBorders>
          </w:tcPr>
          <w:p w14:paraId="6EF212C1" w14:textId="53BB858A" w:rsidR="00AE7B7A" w:rsidRPr="00CC1CCF" w:rsidRDefault="00AE7B7A" w:rsidP="00C73D1E">
            <w:pPr>
              <w:jc w:val="right"/>
            </w:pPr>
            <w:r>
              <w:t>43 840</w:t>
            </w:r>
          </w:p>
        </w:tc>
      </w:tr>
      <w:tr w:rsidR="00AE7B7A" w:rsidRPr="00CC1CCF" w14:paraId="42106C20" w14:textId="77777777" w:rsidTr="00C73D1E">
        <w:tc>
          <w:tcPr>
            <w:tcW w:w="5112" w:type="dxa"/>
            <w:tcBorders>
              <w:top w:val="single" w:sz="6" w:space="0" w:color="auto"/>
              <w:left w:val="double" w:sz="6" w:space="0" w:color="auto"/>
              <w:bottom w:val="double" w:sz="6" w:space="0" w:color="auto"/>
              <w:right w:val="single" w:sz="6" w:space="0" w:color="auto"/>
            </w:tcBorders>
          </w:tcPr>
          <w:p w14:paraId="1A9DD378" w14:textId="0B10D0AF" w:rsidR="00AE7B7A" w:rsidRDefault="00AE7B7A" w:rsidP="00C73D1E">
            <w:r>
              <w:t>ИТОГО</w:t>
            </w:r>
          </w:p>
        </w:tc>
        <w:tc>
          <w:tcPr>
            <w:tcW w:w="2260" w:type="dxa"/>
            <w:tcBorders>
              <w:top w:val="single" w:sz="6" w:space="0" w:color="auto"/>
              <w:left w:val="single" w:sz="6" w:space="0" w:color="auto"/>
              <w:bottom w:val="double" w:sz="6" w:space="0" w:color="auto"/>
              <w:right w:val="single" w:sz="6" w:space="0" w:color="auto"/>
            </w:tcBorders>
          </w:tcPr>
          <w:p w14:paraId="33C66462" w14:textId="1F2280E0" w:rsidR="00AE7B7A" w:rsidRDefault="00AE7B7A" w:rsidP="00C73D1E">
            <w:pPr>
              <w:jc w:val="right"/>
            </w:pPr>
            <w:r>
              <w:t>530 136,97</w:t>
            </w:r>
          </w:p>
        </w:tc>
        <w:tc>
          <w:tcPr>
            <w:tcW w:w="1880" w:type="dxa"/>
            <w:tcBorders>
              <w:top w:val="single" w:sz="6" w:space="0" w:color="auto"/>
              <w:left w:val="single" w:sz="6" w:space="0" w:color="auto"/>
              <w:bottom w:val="double" w:sz="6" w:space="0" w:color="auto"/>
              <w:right w:val="double" w:sz="6" w:space="0" w:color="auto"/>
            </w:tcBorders>
          </w:tcPr>
          <w:p w14:paraId="5D05C982" w14:textId="5B523491" w:rsidR="00AE7B7A" w:rsidRPr="007F1EA7" w:rsidRDefault="00AE7B7A" w:rsidP="00C73D1E">
            <w:pPr>
              <w:jc w:val="right"/>
            </w:pPr>
            <w:r>
              <w:t>530 136,97</w:t>
            </w:r>
          </w:p>
        </w:tc>
      </w:tr>
    </w:tbl>
    <w:p w14:paraId="74624B69" w14:textId="77777777" w:rsidR="00457993" w:rsidRDefault="00457993" w:rsidP="00457993"/>
    <w:p w14:paraId="79F3F0C7" w14:textId="77777777" w:rsidR="00457993" w:rsidRDefault="00457993" w:rsidP="00457993">
      <w:pPr>
        <w:ind w:left="400" w:right="283"/>
      </w:pPr>
      <w:r>
        <w:lastRenderedPageBreak/>
        <w:t>Стандарты (правила) бухгалтерского учета, в соответствии с которыми эмитент представляет информацию о своих нематериальных активах:</w:t>
      </w:r>
      <w:r>
        <w:br/>
      </w:r>
      <w:r>
        <w:rPr>
          <w:rStyle w:val="Subst"/>
          <w:bCs/>
          <w:iCs/>
        </w:rPr>
        <w:t>Эмитент представляет информацию в соответствии с Положением по бухгалтерскому учету "Учет нематериальных активов" ПБУ 14/2007, утвержденным Приказом Минфина РФ 27.12.2007 №153н.</w:t>
      </w:r>
    </w:p>
    <w:p w14:paraId="4574DFBB" w14:textId="77777777" w:rsidR="00AE7B7A" w:rsidRDefault="00AE7B7A" w:rsidP="00457993">
      <w:pPr>
        <w:ind w:left="400" w:right="283"/>
      </w:pPr>
    </w:p>
    <w:p w14:paraId="1E69093E" w14:textId="09966ACB" w:rsidR="00457993" w:rsidRDefault="00457993" w:rsidP="00457993">
      <w:pPr>
        <w:ind w:left="400" w:right="283"/>
        <w:rPr>
          <w:rStyle w:val="Subst"/>
          <w:bCs/>
          <w:iCs/>
        </w:rPr>
      </w:pPr>
      <w:r w:rsidRPr="00AE7B7A">
        <w:rPr>
          <w:b/>
          <w:i/>
        </w:rPr>
        <w:t>Отчетная дата:</w:t>
      </w:r>
      <w:r w:rsidRPr="00AE7B7A">
        <w:rPr>
          <w:rStyle w:val="Subst"/>
          <w:b w:val="0"/>
          <w:bCs/>
          <w:i w:val="0"/>
          <w:iCs/>
        </w:rPr>
        <w:t xml:space="preserve"> </w:t>
      </w:r>
      <w:r w:rsidRPr="00AE7B7A">
        <w:rPr>
          <w:rStyle w:val="Subst"/>
          <w:bCs/>
          <w:iCs/>
        </w:rPr>
        <w:t>31.</w:t>
      </w:r>
      <w:r w:rsidR="007F1EA7" w:rsidRPr="00AE7B7A">
        <w:rPr>
          <w:rStyle w:val="Subst"/>
          <w:bCs/>
          <w:iCs/>
        </w:rPr>
        <w:t>03</w:t>
      </w:r>
      <w:r w:rsidRPr="00AE7B7A">
        <w:rPr>
          <w:rStyle w:val="Subst"/>
          <w:bCs/>
          <w:iCs/>
        </w:rPr>
        <w:t>.201</w:t>
      </w:r>
      <w:r w:rsidR="004C5B5C" w:rsidRPr="00AE7B7A">
        <w:rPr>
          <w:rStyle w:val="Subst"/>
          <w:bCs/>
          <w:iCs/>
        </w:rPr>
        <w:t>9</w:t>
      </w:r>
      <w:r w:rsidR="00AE7B7A">
        <w:rPr>
          <w:rStyle w:val="Subst"/>
          <w:bCs/>
          <w:iCs/>
        </w:rPr>
        <w:t xml:space="preserve">: </w:t>
      </w:r>
    </w:p>
    <w:p w14:paraId="0C163DF7" w14:textId="573E3A4B" w:rsidR="00AE7B7A" w:rsidRPr="00AE7B7A" w:rsidRDefault="00AE7B7A" w:rsidP="00457993">
      <w:pPr>
        <w:ind w:left="400" w:right="283"/>
        <w:rPr>
          <w:b/>
          <w:i/>
        </w:rPr>
      </w:pPr>
      <w:r w:rsidRPr="00AE7B7A">
        <w:t xml:space="preserve">Единица измерения: </w:t>
      </w:r>
      <w:r w:rsidRPr="00AE7B7A">
        <w:rPr>
          <w:b/>
          <w:i/>
        </w:rPr>
        <w:t>руб.</w:t>
      </w:r>
    </w:p>
    <w:tbl>
      <w:tblPr>
        <w:tblW w:w="0" w:type="auto"/>
        <w:tblLayout w:type="fixed"/>
        <w:tblCellMar>
          <w:left w:w="72" w:type="dxa"/>
          <w:right w:w="72" w:type="dxa"/>
        </w:tblCellMar>
        <w:tblLook w:val="0000" w:firstRow="0" w:lastRow="0" w:firstColumn="0" w:lastColumn="0" w:noHBand="0" w:noVBand="0"/>
      </w:tblPr>
      <w:tblGrid>
        <w:gridCol w:w="5112"/>
        <w:gridCol w:w="2260"/>
        <w:gridCol w:w="1880"/>
      </w:tblGrid>
      <w:tr w:rsidR="00E779A3" w:rsidRPr="00CC1CCF" w14:paraId="405DF4E6" w14:textId="77777777" w:rsidTr="007F1EA7">
        <w:trPr>
          <w:trHeight w:val="640"/>
        </w:trPr>
        <w:tc>
          <w:tcPr>
            <w:tcW w:w="5112" w:type="dxa"/>
            <w:tcBorders>
              <w:top w:val="double" w:sz="6" w:space="0" w:color="auto"/>
              <w:left w:val="double" w:sz="6" w:space="0" w:color="auto"/>
              <w:bottom w:val="single" w:sz="6" w:space="0" w:color="auto"/>
              <w:right w:val="single" w:sz="6" w:space="0" w:color="auto"/>
            </w:tcBorders>
          </w:tcPr>
          <w:p w14:paraId="550E3E26" w14:textId="77777777" w:rsidR="00E779A3" w:rsidRPr="00CC1CCF" w:rsidRDefault="00E779A3">
            <w:pPr>
              <w:jc w:val="center"/>
            </w:pPr>
            <w:r w:rsidRPr="00CC1CCF">
              <w:t>Наименование группы объектов нематериальных активов</w:t>
            </w:r>
          </w:p>
        </w:tc>
        <w:tc>
          <w:tcPr>
            <w:tcW w:w="2260" w:type="dxa"/>
            <w:tcBorders>
              <w:top w:val="double" w:sz="6" w:space="0" w:color="auto"/>
              <w:left w:val="single" w:sz="6" w:space="0" w:color="auto"/>
              <w:bottom w:val="single" w:sz="6" w:space="0" w:color="auto"/>
              <w:right w:val="single" w:sz="6" w:space="0" w:color="auto"/>
            </w:tcBorders>
          </w:tcPr>
          <w:p w14:paraId="1E731C49" w14:textId="77777777" w:rsidR="00E779A3" w:rsidRPr="00CC1CCF" w:rsidRDefault="00E779A3">
            <w:pPr>
              <w:jc w:val="center"/>
            </w:pPr>
            <w:r w:rsidRPr="00CC1CCF">
              <w:t>Первоначальная (восстановительная) стоимость</w:t>
            </w:r>
          </w:p>
        </w:tc>
        <w:tc>
          <w:tcPr>
            <w:tcW w:w="1880" w:type="dxa"/>
            <w:tcBorders>
              <w:top w:val="double" w:sz="6" w:space="0" w:color="auto"/>
              <w:left w:val="single" w:sz="6" w:space="0" w:color="auto"/>
              <w:bottom w:val="single" w:sz="6" w:space="0" w:color="auto"/>
              <w:right w:val="double" w:sz="6" w:space="0" w:color="auto"/>
            </w:tcBorders>
          </w:tcPr>
          <w:p w14:paraId="4110E640" w14:textId="77777777" w:rsidR="00E779A3" w:rsidRPr="00CC1CCF" w:rsidRDefault="00E779A3">
            <w:pPr>
              <w:jc w:val="center"/>
            </w:pPr>
            <w:r w:rsidRPr="00CC1CCF">
              <w:t>Сумма начисленной амортизации</w:t>
            </w:r>
          </w:p>
        </w:tc>
      </w:tr>
      <w:tr w:rsidR="00AE7B7A" w:rsidRPr="00CC1CCF" w14:paraId="0E0F9FAA" w14:textId="77777777">
        <w:tc>
          <w:tcPr>
            <w:tcW w:w="5112" w:type="dxa"/>
            <w:tcBorders>
              <w:top w:val="single" w:sz="6" w:space="0" w:color="auto"/>
              <w:left w:val="double" w:sz="6" w:space="0" w:color="auto"/>
              <w:bottom w:val="single" w:sz="6" w:space="0" w:color="auto"/>
              <w:right w:val="single" w:sz="6" w:space="0" w:color="auto"/>
            </w:tcBorders>
          </w:tcPr>
          <w:p w14:paraId="2C4DBFC9" w14:textId="047441A5" w:rsidR="00AE7B7A" w:rsidRPr="00CC1CCF" w:rsidRDefault="00AE7B7A">
            <w:r>
              <w:t>Товарный знак "Сердечко" российский</w:t>
            </w:r>
          </w:p>
        </w:tc>
        <w:tc>
          <w:tcPr>
            <w:tcW w:w="2260" w:type="dxa"/>
            <w:tcBorders>
              <w:top w:val="single" w:sz="6" w:space="0" w:color="auto"/>
              <w:left w:val="single" w:sz="6" w:space="0" w:color="auto"/>
              <w:bottom w:val="single" w:sz="6" w:space="0" w:color="auto"/>
              <w:right w:val="single" w:sz="6" w:space="0" w:color="auto"/>
            </w:tcBorders>
          </w:tcPr>
          <w:p w14:paraId="3DC34694" w14:textId="7B070099" w:rsidR="00AE7B7A" w:rsidRPr="00CC1CCF" w:rsidRDefault="00AE7B7A">
            <w:pPr>
              <w:jc w:val="right"/>
            </w:pPr>
            <w:r>
              <w:t>42 987,42</w:t>
            </w:r>
          </w:p>
        </w:tc>
        <w:tc>
          <w:tcPr>
            <w:tcW w:w="1880" w:type="dxa"/>
            <w:tcBorders>
              <w:top w:val="single" w:sz="6" w:space="0" w:color="auto"/>
              <w:left w:val="single" w:sz="6" w:space="0" w:color="auto"/>
              <w:bottom w:val="single" w:sz="6" w:space="0" w:color="auto"/>
              <w:right w:val="double" w:sz="6" w:space="0" w:color="auto"/>
            </w:tcBorders>
          </w:tcPr>
          <w:p w14:paraId="07777D53" w14:textId="069BC58C" w:rsidR="00AE7B7A" w:rsidRPr="00CC1CCF" w:rsidRDefault="00AE7B7A" w:rsidP="005B70E3">
            <w:pPr>
              <w:jc w:val="right"/>
            </w:pPr>
            <w:r>
              <w:t>42 987,42</w:t>
            </w:r>
          </w:p>
        </w:tc>
      </w:tr>
      <w:tr w:rsidR="00AE7B7A" w:rsidRPr="00CC1CCF" w14:paraId="6CD094DD" w14:textId="77777777">
        <w:tc>
          <w:tcPr>
            <w:tcW w:w="5112" w:type="dxa"/>
            <w:tcBorders>
              <w:top w:val="single" w:sz="6" w:space="0" w:color="auto"/>
              <w:left w:val="double" w:sz="6" w:space="0" w:color="auto"/>
              <w:bottom w:val="single" w:sz="6" w:space="0" w:color="auto"/>
              <w:right w:val="single" w:sz="6" w:space="0" w:color="auto"/>
            </w:tcBorders>
          </w:tcPr>
          <w:p w14:paraId="086CED51" w14:textId="0FD98A49" w:rsidR="00AE7B7A" w:rsidRPr="00EA23C9" w:rsidRDefault="00AE7B7A">
            <w:pPr>
              <w:rPr>
                <w:lang w:val="en-US"/>
              </w:rPr>
            </w:pPr>
            <w:r>
              <w:t>Товарный знак "Сердечко" международный</w:t>
            </w:r>
          </w:p>
        </w:tc>
        <w:tc>
          <w:tcPr>
            <w:tcW w:w="2260" w:type="dxa"/>
            <w:tcBorders>
              <w:top w:val="single" w:sz="6" w:space="0" w:color="auto"/>
              <w:left w:val="single" w:sz="6" w:space="0" w:color="auto"/>
              <w:bottom w:val="single" w:sz="6" w:space="0" w:color="auto"/>
              <w:right w:val="single" w:sz="6" w:space="0" w:color="auto"/>
            </w:tcBorders>
          </w:tcPr>
          <w:p w14:paraId="55D8E483" w14:textId="279ADD00" w:rsidR="00AE7B7A" w:rsidRPr="00CC1CCF" w:rsidRDefault="00AE7B7A">
            <w:pPr>
              <w:jc w:val="right"/>
            </w:pPr>
            <w:r>
              <w:t>335 229,55</w:t>
            </w:r>
          </w:p>
        </w:tc>
        <w:tc>
          <w:tcPr>
            <w:tcW w:w="1880" w:type="dxa"/>
            <w:tcBorders>
              <w:top w:val="single" w:sz="6" w:space="0" w:color="auto"/>
              <w:left w:val="single" w:sz="6" w:space="0" w:color="auto"/>
              <w:bottom w:val="single" w:sz="6" w:space="0" w:color="auto"/>
              <w:right w:val="double" w:sz="6" w:space="0" w:color="auto"/>
            </w:tcBorders>
          </w:tcPr>
          <w:p w14:paraId="7CC3563E" w14:textId="20F64CD3" w:rsidR="00AE7B7A" w:rsidRPr="00CC1CCF" w:rsidRDefault="00AE7B7A" w:rsidP="005B70E3">
            <w:pPr>
              <w:jc w:val="right"/>
            </w:pPr>
            <w:r w:rsidRPr="000B4F4B">
              <w:t>335 229,55</w:t>
            </w:r>
          </w:p>
        </w:tc>
      </w:tr>
      <w:tr w:rsidR="00AE7B7A" w:rsidRPr="00CC1CCF" w14:paraId="6531C86B" w14:textId="77777777">
        <w:tc>
          <w:tcPr>
            <w:tcW w:w="5112" w:type="dxa"/>
            <w:tcBorders>
              <w:top w:val="single" w:sz="6" w:space="0" w:color="auto"/>
              <w:left w:val="double" w:sz="6" w:space="0" w:color="auto"/>
              <w:bottom w:val="single" w:sz="6" w:space="0" w:color="auto"/>
              <w:right w:val="single" w:sz="6" w:space="0" w:color="auto"/>
            </w:tcBorders>
          </w:tcPr>
          <w:p w14:paraId="18EBC45E" w14:textId="25394186" w:rsidR="00AE7B7A" w:rsidRPr="00CC1CCF" w:rsidRDefault="00AE7B7A">
            <w:r>
              <w:t>Товарный</w:t>
            </w:r>
            <w:r w:rsidRPr="007F1EA7">
              <w:rPr>
                <w:lang w:val="en-US"/>
              </w:rPr>
              <w:t xml:space="preserve"> </w:t>
            </w:r>
            <w:r>
              <w:t>знак</w:t>
            </w:r>
            <w:r>
              <w:rPr>
                <w:lang w:val="en-US"/>
              </w:rPr>
              <w:t xml:space="preserve"> ""Rosinter Restaurants Ltd. Honored Guest"</w:t>
            </w:r>
          </w:p>
        </w:tc>
        <w:tc>
          <w:tcPr>
            <w:tcW w:w="2260" w:type="dxa"/>
            <w:tcBorders>
              <w:top w:val="single" w:sz="6" w:space="0" w:color="auto"/>
              <w:left w:val="single" w:sz="6" w:space="0" w:color="auto"/>
              <w:bottom w:val="single" w:sz="6" w:space="0" w:color="auto"/>
              <w:right w:val="single" w:sz="6" w:space="0" w:color="auto"/>
            </w:tcBorders>
          </w:tcPr>
          <w:p w14:paraId="27D91B26" w14:textId="20937FD5" w:rsidR="00AE7B7A" w:rsidRPr="00CC1CCF" w:rsidRDefault="00AE7B7A">
            <w:pPr>
              <w:jc w:val="right"/>
            </w:pPr>
            <w:r>
              <w:t>19 800</w:t>
            </w:r>
          </w:p>
        </w:tc>
        <w:tc>
          <w:tcPr>
            <w:tcW w:w="1880" w:type="dxa"/>
            <w:tcBorders>
              <w:top w:val="single" w:sz="6" w:space="0" w:color="auto"/>
              <w:left w:val="single" w:sz="6" w:space="0" w:color="auto"/>
              <w:bottom w:val="single" w:sz="6" w:space="0" w:color="auto"/>
              <w:right w:val="double" w:sz="6" w:space="0" w:color="auto"/>
            </w:tcBorders>
          </w:tcPr>
          <w:p w14:paraId="4EF341D8" w14:textId="23EE00A3" w:rsidR="00AE7B7A" w:rsidRPr="00CC1CCF" w:rsidRDefault="00AE7B7A" w:rsidP="00CC1CCF">
            <w:pPr>
              <w:jc w:val="right"/>
            </w:pPr>
            <w:r>
              <w:t>19 800</w:t>
            </w:r>
          </w:p>
        </w:tc>
      </w:tr>
      <w:tr w:rsidR="00AE7B7A" w:rsidRPr="00CC1CCF" w14:paraId="102589BB" w14:textId="77777777">
        <w:tc>
          <w:tcPr>
            <w:tcW w:w="5112" w:type="dxa"/>
            <w:tcBorders>
              <w:top w:val="single" w:sz="6" w:space="0" w:color="auto"/>
              <w:left w:val="double" w:sz="6" w:space="0" w:color="auto"/>
              <w:bottom w:val="single" w:sz="6" w:space="0" w:color="auto"/>
              <w:right w:val="single" w:sz="6" w:space="0" w:color="auto"/>
            </w:tcBorders>
          </w:tcPr>
          <w:p w14:paraId="41E29F9E" w14:textId="5600C25B" w:rsidR="00AE7B7A" w:rsidRPr="00CC1CCF" w:rsidRDefault="00AE7B7A">
            <w:r>
              <w:t>Товарный</w:t>
            </w:r>
            <w:r w:rsidRPr="007F1EA7">
              <w:rPr>
                <w:lang w:val="en-US"/>
              </w:rPr>
              <w:t xml:space="preserve"> </w:t>
            </w:r>
            <w:r>
              <w:t>знак</w:t>
            </w:r>
            <w:r>
              <w:rPr>
                <w:lang w:val="en-US"/>
              </w:rPr>
              <w:t xml:space="preserve"> "Rosinter Restaurants Ltd. </w:t>
            </w:r>
            <w:r>
              <w:t>Почетный гость"</w:t>
            </w:r>
          </w:p>
        </w:tc>
        <w:tc>
          <w:tcPr>
            <w:tcW w:w="2260" w:type="dxa"/>
            <w:tcBorders>
              <w:top w:val="single" w:sz="6" w:space="0" w:color="auto"/>
              <w:left w:val="single" w:sz="6" w:space="0" w:color="auto"/>
              <w:bottom w:val="single" w:sz="6" w:space="0" w:color="auto"/>
              <w:right w:val="single" w:sz="6" w:space="0" w:color="auto"/>
            </w:tcBorders>
          </w:tcPr>
          <w:p w14:paraId="2E1235B5" w14:textId="762CFD90" w:rsidR="00AE7B7A" w:rsidRPr="00CC1CCF" w:rsidRDefault="00AE7B7A">
            <w:pPr>
              <w:jc w:val="right"/>
            </w:pPr>
            <w:r>
              <w:t>19 800</w:t>
            </w:r>
          </w:p>
        </w:tc>
        <w:tc>
          <w:tcPr>
            <w:tcW w:w="1880" w:type="dxa"/>
            <w:tcBorders>
              <w:top w:val="single" w:sz="6" w:space="0" w:color="auto"/>
              <w:left w:val="single" w:sz="6" w:space="0" w:color="auto"/>
              <w:bottom w:val="single" w:sz="6" w:space="0" w:color="auto"/>
              <w:right w:val="double" w:sz="6" w:space="0" w:color="auto"/>
            </w:tcBorders>
          </w:tcPr>
          <w:p w14:paraId="0BA33B45" w14:textId="7C9B39B7" w:rsidR="00AE7B7A" w:rsidRPr="00CC1CCF" w:rsidRDefault="00AE7B7A" w:rsidP="00CC1CCF">
            <w:pPr>
              <w:jc w:val="right"/>
            </w:pPr>
            <w:r>
              <w:t>19 800</w:t>
            </w:r>
          </w:p>
        </w:tc>
      </w:tr>
      <w:tr w:rsidR="00AE7B7A" w:rsidRPr="00CC1CCF" w14:paraId="79692DE1" w14:textId="77777777">
        <w:tc>
          <w:tcPr>
            <w:tcW w:w="5112" w:type="dxa"/>
            <w:tcBorders>
              <w:top w:val="single" w:sz="6" w:space="0" w:color="auto"/>
              <w:left w:val="double" w:sz="6" w:space="0" w:color="auto"/>
              <w:bottom w:val="single" w:sz="6" w:space="0" w:color="auto"/>
              <w:right w:val="single" w:sz="6" w:space="0" w:color="auto"/>
            </w:tcBorders>
          </w:tcPr>
          <w:p w14:paraId="0B217F3D" w14:textId="5B7F05CD" w:rsidR="00AE7B7A" w:rsidRPr="00CC1CCF" w:rsidRDefault="00AE7B7A" w:rsidP="00EA23C9">
            <w:r>
              <w:t>Товарный знак "Росинтер Ресторантс Ltd. Почетный Гость"</w:t>
            </w:r>
          </w:p>
        </w:tc>
        <w:tc>
          <w:tcPr>
            <w:tcW w:w="2260" w:type="dxa"/>
            <w:tcBorders>
              <w:top w:val="single" w:sz="6" w:space="0" w:color="auto"/>
              <w:left w:val="single" w:sz="6" w:space="0" w:color="auto"/>
              <w:bottom w:val="single" w:sz="6" w:space="0" w:color="auto"/>
              <w:right w:val="single" w:sz="6" w:space="0" w:color="auto"/>
            </w:tcBorders>
          </w:tcPr>
          <w:p w14:paraId="1F1AF265" w14:textId="330E8003" w:rsidR="00AE7B7A" w:rsidRPr="00CC1CCF" w:rsidRDefault="00AE7B7A">
            <w:pPr>
              <w:jc w:val="right"/>
            </w:pPr>
            <w:r>
              <w:t>19 800</w:t>
            </w:r>
          </w:p>
        </w:tc>
        <w:tc>
          <w:tcPr>
            <w:tcW w:w="1880" w:type="dxa"/>
            <w:tcBorders>
              <w:top w:val="single" w:sz="6" w:space="0" w:color="auto"/>
              <w:left w:val="single" w:sz="6" w:space="0" w:color="auto"/>
              <w:bottom w:val="single" w:sz="6" w:space="0" w:color="auto"/>
              <w:right w:val="double" w:sz="6" w:space="0" w:color="auto"/>
            </w:tcBorders>
          </w:tcPr>
          <w:p w14:paraId="67D1DF1C" w14:textId="6A020CC7" w:rsidR="00AE7B7A" w:rsidRPr="00CC1CCF" w:rsidRDefault="00AE7B7A" w:rsidP="0075358A">
            <w:pPr>
              <w:jc w:val="right"/>
            </w:pPr>
            <w:r>
              <w:t>19 800</w:t>
            </w:r>
          </w:p>
        </w:tc>
      </w:tr>
      <w:tr w:rsidR="00AE7B7A" w:rsidRPr="00CC1CCF" w14:paraId="38549204" w14:textId="77777777">
        <w:tc>
          <w:tcPr>
            <w:tcW w:w="5112" w:type="dxa"/>
            <w:tcBorders>
              <w:top w:val="single" w:sz="6" w:space="0" w:color="auto"/>
              <w:left w:val="double" w:sz="6" w:space="0" w:color="auto"/>
              <w:bottom w:val="single" w:sz="6" w:space="0" w:color="auto"/>
              <w:right w:val="single" w:sz="6" w:space="0" w:color="auto"/>
            </w:tcBorders>
          </w:tcPr>
          <w:p w14:paraId="6642BC3C" w14:textId="53FABF3C" w:rsidR="00AE7B7A" w:rsidRPr="00CC1CCF" w:rsidRDefault="00AE7B7A">
            <w:r>
              <w:t>Товарный знак "ROSINTER"</w:t>
            </w:r>
          </w:p>
        </w:tc>
        <w:tc>
          <w:tcPr>
            <w:tcW w:w="2260" w:type="dxa"/>
            <w:tcBorders>
              <w:top w:val="single" w:sz="6" w:space="0" w:color="auto"/>
              <w:left w:val="single" w:sz="6" w:space="0" w:color="auto"/>
              <w:bottom w:val="single" w:sz="6" w:space="0" w:color="auto"/>
              <w:right w:val="single" w:sz="6" w:space="0" w:color="auto"/>
            </w:tcBorders>
          </w:tcPr>
          <w:p w14:paraId="293C2F2D" w14:textId="55873637" w:rsidR="00AE7B7A" w:rsidRPr="00CC1CCF" w:rsidRDefault="00AE7B7A">
            <w:pPr>
              <w:jc w:val="right"/>
            </w:pPr>
            <w:r>
              <w:t>38 680</w:t>
            </w:r>
          </w:p>
        </w:tc>
        <w:tc>
          <w:tcPr>
            <w:tcW w:w="1880" w:type="dxa"/>
            <w:tcBorders>
              <w:top w:val="single" w:sz="6" w:space="0" w:color="auto"/>
              <w:left w:val="single" w:sz="6" w:space="0" w:color="auto"/>
              <w:bottom w:val="single" w:sz="6" w:space="0" w:color="auto"/>
              <w:right w:val="double" w:sz="6" w:space="0" w:color="auto"/>
            </w:tcBorders>
          </w:tcPr>
          <w:p w14:paraId="04EAA1F9" w14:textId="6BB10C53" w:rsidR="00AE7B7A" w:rsidRPr="00CC1CCF" w:rsidRDefault="00AE7B7A" w:rsidP="005B70E3">
            <w:pPr>
              <w:jc w:val="right"/>
            </w:pPr>
            <w:r>
              <w:t>38 680</w:t>
            </w:r>
          </w:p>
        </w:tc>
      </w:tr>
      <w:tr w:rsidR="00AE7B7A" w:rsidRPr="00CC1CCF" w14:paraId="01D18AF4" w14:textId="77777777">
        <w:tc>
          <w:tcPr>
            <w:tcW w:w="5112" w:type="dxa"/>
            <w:tcBorders>
              <w:top w:val="single" w:sz="6" w:space="0" w:color="auto"/>
              <w:left w:val="double" w:sz="6" w:space="0" w:color="auto"/>
              <w:bottom w:val="double" w:sz="6" w:space="0" w:color="auto"/>
              <w:right w:val="single" w:sz="6" w:space="0" w:color="auto"/>
            </w:tcBorders>
          </w:tcPr>
          <w:p w14:paraId="1F728503" w14:textId="57AE864E" w:rsidR="00AE7B7A" w:rsidRPr="00CC1CCF" w:rsidRDefault="00AE7B7A">
            <w:r>
              <w:t>Товарный знак "РОСИНТЕР"</w:t>
            </w:r>
          </w:p>
        </w:tc>
        <w:tc>
          <w:tcPr>
            <w:tcW w:w="2260" w:type="dxa"/>
            <w:tcBorders>
              <w:top w:val="single" w:sz="6" w:space="0" w:color="auto"/>
              <w:left w:val="single" w:sz="6" w:space="0" w:color="auto"/>
              <w:bottom w:val="double" w:sz="6" w:space="0" w:color="auto"/>
              <w:right w:val="single" w:sz="6" w:space="0" w:color="auto"/>
            </w:tcBorders>
          </w:tcPr>
          <w:p w14:paraId="07658A9A" w14:textId="5D633CD2" w:rsidR="00AE7B7A" w:rsidRPr="00CC1CCF" w:rsidRDefault="00AE7B7A" w:rsidP="0075358A">
            <w:pPr>
              <w:jc w:val="right"/>
            </w:pPr>
            <w:r>
              <w:t>43 840</w:t>
            </w:r>
          </w:p>
        </w:tc>
        <w:tc>
          <w:tcPr>
            <w:tcW w:w="1880" w:type="dxa"/>
            <w:tcBorders>
              <w:top w:val="single" w:sz="6" w:space="0" w:color="auto"/>
              <w:left w:val="single" w:sz="6" w:space="0" w:color="auto"/>
              <w:bottom w:val="double" w:sz="6" w:space="0" w:color="auto"/>
              <w:right w:val="double" w:sz="6" w:space="0" w:color="auto"/>
            </w:tcBorders>
          </w:tcPr>
          <w:p w14:paraId="5D82E67F" w14:textId="0232CAC9" w:rsidR="00AE7B7A" w:rsidRPr="00CC1CCF" w:rsidRDefault="00AE7B7A" w:rsidP="00131BB6">
            <w:pPr>
              <w:jc w:val="right"/>
            </w:pPr>
            <w:r>
              <w:t>43 840</w:t>
            </w:r>
          </w:p>
        </w:tc>
      </w:tr>
      <w:tr w:rsidR="00AE7B7A" w:rsidRPr="00CC1CCF" w14:paraId="41FBB831" w14:textId="77777777">
        <w:tc>
          <w:tcPr>
            <w:tcW w:w="5112" w:type="dxa"/>
            <w:tcBorders>
              <w:top w:val="single" w:sz="6" w:space="0" w:color="auto"/>
              <w:left w:val="double" w:sz="6" w:space="0" w:color="auto"/>
              <w:bottom w:val="double" w:sz="6" w:space="0" w:color="auto"/>
              <w:right w:val="single" w:sz="6" w:space="0" w:color="auto"/>
            </w:tcBorders>
          </w:tcPr>
          <w:p w14:paraId="53D236DD" w14:textId="70D6001F" w:rsidR="00AE7B7A" w:rsidRDefault="00AE7B7A">
            <w:r>
              <w:t>ИТОГО</w:t>
            </w:r>
          </w:p>
        </w:tc>
        <w:tc>
          <w:tcPr>
            <w:tcW w:w="2260" w:type="dxa"/>
            <w:tcBorders>
              <w:top w:val="single" w:sz="6" w:space="0" w:color="auto"/>
              <w:left w:val="single" w:sz="6" w:space="0" w:color="auto"/>
              <w:bottom w:val="double" w:sz="6" w:space="0" w:color="auto"/>
              <w:right w:val="single" w:sz="6" w:space="0" w:color="auto"/>
            </w:tcBorders>
          </w:tcPr>
          <w:p w14:paraId="428F9E37" w14:textId="5CCF9AAC" w:rsidR="00AE7B7A" w:rsidRDefault="00AE7B7A" w:rsidP="0075358A">
            <w:pPr>
              <w:jc w:val="right"/>
            </w:pPr>
            <w:r>
              <w:t>530 136,97</w:t>
            </w:r>
          </w:p>
        </w:tc>
        <w:tc>
          <w:tcPr>
            <w:tcW w:w="1880" w:type="dxa"/>
            <w:tcBorders>
              <w:top w:val="single" w:sz="6" w:space="0" w:color="auto"/>
              <w:left w:val="single" w:sz="6" w:space="0" w:color="auto"/>
              <w:bottom w:val="double" w:sz="6" w:space="0" w:color="auto"/>
              <w:right w:val="double" w:sz="6" w:space="0" w:color="auto"/>
            </w:tcBorders>
          </w:tcPr>
          <w:p w14:paraId="1AB58D55" w14:textId="719A3372" w:rsidR="00AE7B7A" w:rsidRPr="007F1EA7" w:rsidRDefault="00AE7B7A" w:rsidP="00131BB6">
            <w:pPr>
              <w:jc w:val="right"/>
            </w:pPr>
            <w:r>
              <w:t>530 136,97</w:t>
            </w:r>
          </w:p>
        </w:tc>
      </w:tr>
    </w:tbl>
    <w:p w14:paraId="5ECC6CEF" w14:textId="77777777" w:rsidR="00E779A3" w:rsidRDefault="00E779A3"/>
    <w:p w14:paraId="637BF2CD" w14:textId="77777777" w:rsidR="00E779A3" w:rsidRDefault="00E779A3">
      <w:pPr>
        <w:ind w:left="400"/>
      </w:pPr>
      <w:r>
        <w:t>Стандарты (правила) бухгалтерского учета, в соответствии с которыми эмитент представляет информацию о своих нематериальных активах:</w:t>
      </w:r>
      <w:r>
        <w:br/>
      </w:r>
      <w:r>
        <w:rPr>
          <w:rStyle w:val="Subst"/>
          <w:bCs/>
          <w:iCs/>
        </w:rPr>
        <w:t>Эмитент представляет информацию в соответствии с Положением по бухгалтерскому учету "Учет нематериальных активов" ПБУ 14/2007, утвержденным Приказом Минфина РФ 27.12.2007 №153н.</w:t>
      </w:r>
    </w:p>
    <w:p w14:paraId="251E9B7C" w14:textId="0C9183AB" w:rsidR="00E779A3" w:rsidRDefault="00E779A3">
      <w:pPr>
        <w:ind w:left="400"/>
      </w:pPr>
    </w:p>
    <w:p w14:paraId="1E9CB1DA" w14:textId="77777777" w:rsidR="00E779A3" w:rsidRPr="002F2A41" w:rsidRDefault="00E779A3" w:rsidP="002F2A41">
      <w:pPr>
        <w:pStyle w:val="2"/>
        <w:jc w:val="both"/>
      </w:pPr>
      <w:bookmarkStart w:id="91" w:name="_Toc482629196"/>
      <w:bookmarkStart w:id="92" w:name="_Toc8829268"/>
      <w:r w:rsidRPr="002A2C3E">
        <w:t>4.5.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91"/>
      <w:bookmarkEnd w:id="92"/>
    </w:p>
    <w:p w14:paraId="1D04527D" w14:textId="223044AD" w:rsidR="002F2A41" w:rsidRPr="002F2A41" w:rsidRDefault="004C5B5C" w:rsidP="002F2A41">
      <w:pPr>
        <w:widowControl/>
        <w:adjustRightInd/>
        <w:ind w:left="200"/>
        <w:jc w:val="both"/>
        <w:rPr>
          <w:rFonts w:eastAsia="Calibri"/>
          <w:b/>
          <w:bCs/>
          <w:i/>
          <w:iCs/>
        </w:rPr>
      </w:pPr>
      <w:r>
        <w:rPr>
          <w:rFonts w:eastAsia="Calibri"/>
          <w:b/>
          <w:bCs/>
          <w:i/>
          <w:iCs/>
        </w:rPr>
        <w:t>На 31.12.2018</w:t>
      </w:r>
      <w:r w:rsidR="002F2A41" w:rsidRPr="002F2A41">
        <w:rPr>
          <w:rFonts w:eastAsia="Calibri"/>
          <w:b/>
          <w:bCs/>
          <w:i/>
          <w:iCs/>
        </w:rPr>
        <w:t xml:space="preserve"> г.</w:t>
      </w:r>
      <w:r w:rsidR="002F2A41">
        <w:rPr>
          <w:rFonts w:eastAsia="Calibri"/>
          <w:b/>
          <w:bCs/>
          <w:i/>
          <w:iCs/>
        </w:rPr>
        <w:t xml:space="preserve"> </w:t>
      </w:r>
    </w:p>
    <w:p w14:paraId="15238E09" w14:textId="77777777" w:rsidR="002F2A41" w:rsidRPr="002F2A41" w:rsidRDefault="002F2A41" w:rsidP="002F2A41">
      <w:pPr>
        <w:widowControl/>
        <w:adjustRightInd/>
        <w:ind w:left="200"/>
        <w:jc w:val="both"/>
        <w:rPr>
          <w:rFonts w:eastAsia="Calibri"/>
          <w:b/>
          <w:bCs/>
          <w:i/>
          <w:iCs/>
        </w:rPr>
      </w:pPr>
      <w:r w:rsidRPr="002F2A41">
        <w:rPr>
          <w:rFonts w:eastAsia="Calibri"/>
          <w:b/>
          <w:bCs/>
          <w:i/>
          <w:iCs/>
        </w:rPr>
        <w:t>Деятельность Эмитента не связана с необходимостью активного ведения политики в области научно-технического развития. Затраты на осуществление научно-технической деятельности у эмитента отсутствуют.</w:t>
      </w:r>
      <w:r w:rsidRPr="002F2A41">
        <w:rPr>
          <w:rFonts w:eastAsia="Calibri"/>
          <w:b/>
          <w:bCs/>
          <w:i/>
          <w:iCs/>
        </w:rPr>
        <w:br/>
        <w:t>Эмитент обладает правовой охраной на следующий товарный знак (знаки обслуживания): - Изобразительный товарный знак (знак обслуживания) - национальная регистрация - Свидетельство на товарный знак (знак обслуживания) № 337250 от 12.11.2007 г. Срок действия регистрации товарного знака 10 лет с даты приоритета - 28.06.2007 г.</w:t>
      </w:r>
      <w:r w:rsidRPr="002F2A41">
        <w:rPr>
          <w:rFonts w:eastAsia="Calibri"/>
        </w:rPr>
        <w:t xml:space="preserve"> </w:t>
      </w:r>
      <w:r w:rsidRPr="002F2A41">
        <w:rPr>
          <w:rFonts w:eastAsia="Calibri"/>
          <w:b/>
          <w:bCs/>
          <w:i/>
          <w:iCs/>
        </w:rPr>
        <w:t>Срок действия регистрации товарного знака продлен на 10 лет до 28.06.2027 г.</w:t>
      </w:r>
    </w:p>
    <w:p w14:paraId="748E2DA4" w14:textId="5F99DD0B" w:rsidR="002A2C3E" w:rsidRDefault="002F2A41" w:rsidP="002F2A41">
      <w:pPr>
        <w:widowControl/>
        <w:adjustRightInd/>
        <w:ind w:left="200"/>
        <w:jc w:val="both"/>
        <w:rPr>
          <w:rFonts w:eastAsia="Calibri"/>
          <w:b/>
          <w:bCs/>
          <w:i/>
          <w:iCs/>
        </w:rPr>
      </w:pPr>
      <w:r w:rsidRPr="002F2A41">
        <w:rPr>
          <w:rFonts w:eastAsia="Calibri"/>
          <w:b/>
          <w:bCs/>
          <w:i/>
          <w:iCs/>
        </w:rPr>
        <w:t xml:space="preserve">- Товарный знак (знак обслуживания) используется Эмитентом в классах МКТУ: 41, 43, 45. </w:t>
      </w:r>
      <w:r w:rsidRPr="002F2A41">
        <w:rPr>
          <w:rFonts w:eastAsia="Calibri"/>
          <w:b/>
          <w:bCs/>
          <w:i/>
          <w:iCs/>
        </w:rPr>
        <w:br/>
        <w:t>- Изобразительный товарный знак (знак обслуживания) - международная регистрация - Свидетельство на товарный знак (знак обслуживания) № 955953 от 12.11.2007 г. Срок действия регистрации товарного знака 10 лет с даты приоритета - 12.11.2007 г.</w:t>
      </w:r>
      <w:r w:rsidRPr="002F2A41">
        <w:rPr>
          <w:rFonts w:eastAsia="Calibri"/>
          <w:b/>
          <w:bCs/>
          <w:i/>
          <w:iCs/>
          <w:color w:val="1F497D"/>
        </w:rPr>
        <w:t xml:space="preserve"> </w:t>
      </w:r>
      <w:r w:rsidRPr="002F2A41">
        <w:rPr>
          <w:rFonts w:eastAsia="Calibri"/>
          <w:b/>
          <w:bCs/>
          <w:i/>
          <w:iCs/>
        </w:rPr>
        <w:t>Срок действия регистрации товарного знака продлен на 10 лет до 12.11.2027</w:t>
      </w:r>
      <w:r w:rsidRPr="002F2A41">
        <w:rPr>
          <w:rFonts w:eastAsia="Calibri"/>
          <w:b/>
          <w:bCs/>
          <w:i/>
          <w:iCs/>
        </w:rPr>
        <w:br/>
        <w:t xml:space="preserve">Товарный знак (знак обслуживания) используется Эмитентом в классах МКТУ: 41, 43, 45. </w:t>
      </w:r>
      <w:r w:rsidRPr="002F2A41">
        <w:rPr>
          <w:rFonts w:eastAsia="Calibri"/>
          <w:b/>
          <w:bCs/>
          <w:i/>
          <w:iCs/>
        </w:rPr>
        <w:br/>
        <w:t>- Комбинированный товарный знак (знак обслуживания) - национальная регистрация - Свидетельство на товарный знак (знак обслуживания) № 221322 от 17.09.2002 г. Срок действия регистрации товарного знака 10 лет с даты приоритета - 03.08.2001 г. Срок действия регистрации товарного знака продлен на 10 лет до 03.08.2021 г.</w:t>
      </w:r>
      <w:r w:rsidRPr="002F2A41">
        <w:rPr>
          <w:rFonts w:eastAsia="Calibri"/>
          <w:b/>
          <w:bCs/>
          <w:i/>
          <w:iCs/>
        </w:rPr>
        <w:br/>
        <w:t xml:space="preserve">Товарный знак (знак обслуживания) используется Эмитентом в классах МКТУ: 42. </w:t>
      </w:r>
      <w:r w:rsidRPr="002F2A41">
        <w:rPr>
          <w:rFonts w:eastAsia="Calibri"/>
          <w:b/>
          <w:bCs/>
          <w:i/>
          <w:iCs/>
        </w:rPr>
        <w:br/>
        <w:t>- Комбинированный товарный знак (знак обслуживания) - национальная регистрация - Свидетельство на товарный знак (знак обслуживания) № 221193 от 13.09.2002 г. Срок действия регистрации товарного знака 10 лет с даты приоритета - 03.08.2001 г. Срок действия регистрации товарного знака продлен на 10 лет до 03.08.2021 г.</w:t>
      </w:r>
      <w:r w:rsidRPr="002F2A41">
        <w:rPr>
          <w:rFonts w:eastAsia="Calibri"/>
          <w:b/>
          <w:bCs/>
          <w:i/>
          <w:iCs/>
        </w:rPr>
        <w:br/>
        <w:t xml:space="preserve">Товарный знак (знак обслуживания) используется Эмитентом в классах МКТУ: 42. </w:t>
      </w:r>
      <w:r w:rsidRPr="002F2A41">
        <w:rPr>
          <w:rFonts w:eastAsia="Calibri"/>
          <w:b/>
          <w:bCs/>
          <w:i/>
          <w:iCs/>
        </w:rPr>
        <w:br/>
        <w:t>- Комбинированный товарный знак (знак обслуживания) - национальная регистрация - Свидетельство на товарный знак (знак обслуживания) № 221323 от 17.09.2002 г. Срок действия регистрации товарного знака 10 лет с даты приоритета - 03.08.2001 г. Срок действия регистрации товарного знака продлен на 10 лет до 03.08.2021 г.</w:t>
      </w:r>
      <w:r w:rsidRPr="002F2A41">
        <w:rPr>
          <w:rFonts w:eastAsia="Calibri"/>
          <w:b/>
          <w:bCs/>
          <w:i/>
          <w:iCs/>
        </w:rPr>
        <w:br/>
      </w:r>
      <w:r w:rsidRPr="002F2A41">
        <w:rPr>
          <w:rFonts w:eastAsia="Calibri"/>
          <w:b/>
          <w:bCs/>
          <w:i/>
          <w:iCs/>
        </w:rPr>
        <w:lastRenderedPageBreak/>
        <w:t xml:space="preserve">- Товарный знак (знак обслуживания) используется Эмитентом в классах МКТУ: 42. </w:t>
      </w:r>
      <w:r w:rsidRPr="002F2A41">
        <w:rPr>
          <w:rFonts w:eastAsia="Calibri"/>
          <w:b/>
          <w:bCs/>
          <w:i/>
          <w:iCs/>
        </w:rPr>
        <w:br/>
        <w:t xml:space="preserve">-Товарный знак (знак обслуживания) используется Эмитентом в классах МКТУ: 35, 41, 43, 45. </w:t>
      </w:r>
      <w:r w:rsidRPr="002F2A41">
        <w:rPr>
          <w:rFonts w:eastAsia="Calibri"/>
          <w:b/>
          <w:bCs/>
          <w:i/>
          <w:iCs/>
        </w:rPr>
        <w:br/>
      </w:r>
      <w:r w:rsidR="002A2C3E">
        <w:rPr>
          <w:b/>
          <w:bCs/>
          <w:i/>
          <w:iCs/>
        </w:rPr>
        <w:t xml:space="preserve">- Словесный товарный знак (знак обслуживания) - национальная регистрация - Свидетельство на </w:t>
      </w:r>
      <w:r w:rsidR="002A2C3E" w:rsidRPr="002A2C3E">
        <w:rPr>
          <w:b/>
          <w:bCs/>
          <w:i/>
          <w:iCs/>
        </w:rPr>
        <w:t>товарный знак (знак обслуживания) № 391223 от 09.10.2009 г. Срок действия регистрации товарного знака 10 лет с даты приоритета - 21.11.2008 г.</w:t>
      </w:r>
      <w:r w:rsidR="002A2C3E" w:rsidRPr="002A2C3E">
        <w:rPr>
          <w:b/>
          <w:bCs/>
          <w:i/>
          <w:iCs/>
          <w:color w:val="1F497D"/>
        </w:rPr>
        <w:t xml:space="preserve"> </w:t>
      </w:r>
      <w:r w:rsidR="002A2C3E" w:rsidRPr="002A2C3E">
        <w:rPr>
          <w:b/>
          <w:bCs/>
          <w:i/>
          <w:iCs/>
        </w:rPr>
        <w:t>Срок действия регистрации товарного знака продлен на 10 лет до 21.11.2028 г.</w:t>
      </w:r>
      <w:r w:rsidR="002A2C3E" w:rsidRPr="002A2C3E">
        <w:rPr>
          <w:b/>
          <w:bCs/>
          <w:i/>
          <w:iCs/>
        </w:rPr>
        <w:br/>
        <w:t xml:space="preserve">- Товарный знак (знак обслуживания) используется Эмитентом в классах МКТУ: 35, 41, 43, 45. </w:t>
      </w:r>
      <w:r w:rsidR="002A2C3E" w:rsidRPr="002A2C3E">
        <w:rPr>
          <w:b/>
          <w:bCs/>
          <w:i/>
          <w:iCs/>
        </w:rPr>
        <w:br/>
        <w:t>- Словесный товарный знак (знак обслуживания) - национальная регистрация - Свидетельство на товарный знак (знак обслуживания) № 390997 от 08.10.2009 г. Срок действия регистрации товарного знака 10 лет с даты приоритета - 21.11.2008 г.</w:t>
      </w:r>
      <w:r w:rsidR="002A2C3E" w:rsidRPr="002A2C3E">
        <w:rPr>
          <w:b/>
          <w:bCs/>
          <w:i/>
          <w:iCs/>
          <w:color w:val="1F497D"/>
        </w:rPr>
        <w:t xml:space="preserve"> </w:t>
      </w:r>
      <w:r w:rsidR="002A2C3E" w:rsidRPr="002A2C3E">
        <w:rPr>
          <w:b/>
          <w:bCs/>
          <w:i/>
          <w:iCs/>
        </w:rPr>
        <w:t>Срок действия регистрации товарного знака продлен на 10 лет до 21.11.2028 г.</w:t>
      </w:r>
      <w:r w:rsidR="002A2C3E" w:rsidRPr="002A2C3E">
        <w:rPr>
          <w:b/>
          <w:bCs/>
          <w:i/>
          <w:iCs/>
        </w:rPr>
        <w:br/>
        <w:t>Товарный знак (знак обслуживания) используется Эмитентом в классах МКТУ: 35,  43.</w:t>
      </w:r>
      <w:r w:rsidR="002A2C3E">
        <w:rPr>
          <w:b/>
          <w:bCs/>
          <w:i/>
          <w:iCs/>
        </w:rPr>
        <w:br/>
      </w:r>
    </w:p>
    <w:p w14:paraId="100C9A95" w14:textId="2CC1E502" w:rsidR="002F2A41" w:rsidRDefault="002F2A41" w:rsidP="002F2A41">
      <w:pPr>
        <w:widowControl/>
        <w:adjustRightInd/>
        <w:ind w:left="200"/>
        <w:jc w:val="both"/>
        <w:rPr>
          <w:rFonts w:eastAsia="Calibri"/>
          <w:b/>
          <w:bCs/>
          <w:i/>
          <w:iCs/>
        </w:rPr>
      </w:pPr>
      <w:r w:rsidRPr="002F2A41">
        <w:rPr>
          <w:rFonts w:eastAsia="Calibri"/>
          <w:b/>
          <w:bCs/>
          <w:i/>
          <w:iCs/>
        </w:rPr>
        <w:t>Риски, связанные с возможностью истечения сроков действия свидетельства на товарный знак минимальны, так как Эмитент намерен продлевать срок действия свидетельств на товарный знак (знак обслуживания).</w:t>
      </w:r>
    </w:p>
    <w:p w14:paraId="155227A9" w14:textId="77777777" w:rsidR="002F2A41" w:rsidRDefault="002F2A41" w:rsidP="002F2A41">
      <w:pPr>
        <w:widowControl/>
        <w:adjustRightInd/>
        <w:ind w:left="200"/>
        <w:jc w:val="both"/>
        <w:rPr>
          <w:rFonts w:eastAsia="Calibri"/>
          <w:b/>
          <w:bCs/>
          <w:i/>
          <w:iCs/>
        </w:rPr>
      </w:pPr>
    </w:p>
    <w:p w14:paraId="0BC845F4" w14:textId="50BD15BD" w:rsidR="002F2A41" w:rsidRDefault="002F2A41" w:rsidP="002F2A41">
      <w:pPr>
        <w:widowControl/>
        <w:adjustRightInd/>
        <w:ind w:left="200"/>
        <w:jc w:val="both"/>
        <w:rPr>
          <w:rFonts w:eastAsia="Calibri"/>
          <w:b/>
          <w:bCs/>
          <w:i/>
          <w:iCs/>
        </w:rPr>
      </w:pPr>
      <w:r>
        <w:rPr>
          <w:rFonts w:eastAsia="Calibri"/>
          <w:b/>
          <w:bCs/>
          <w:i/>
          <w:iCs/>
        </w:rPr>
        <w:t>На 31.03.201</w:t>
      </w:r>
      <w:r w:rsidR="004C5B5C">
        <w:rPr>
          <w:rFonts w:eastAsia="Calibri"/>
          <w:b/>
          <w:bCs/>
          <w:i/>
          <w:iCs/>
        </w:rPr>
        <w:t>9</w:t>
      </w:r>
      <w:r>
        <w:rPr>
          <w:rFonts w:eastAsia="Calibri"/>
          <w:b/>
          <w:bCs/>
          <w:i/>
          <w:iCs/>
        </w:rPr>
        <w:t xml:space="preserve"> г. </w:t>
      </w:r>
    </w:p>
    <w:p w14:paraId="19F1EF75" w14:textId="77777777" w:rsidR="002F2A41" w:rsidRPr="002F2A41" w:rsidRDefault="002F2A41" w:rsidP="002F2A41">
      <w:pPr>
        <w:widowControl/>
        <w:adjustRightInd/>
        <w:ind w:left="200"/>
        <w:jc w:val="both"/>
        <w:rPr>
          <w:rFonts w:eastAsia="Calibri"/>
          <w:b/>
          <w:bCs/>
          <w:i/>
          <w:iCs/>
        </w:rPr>
      </w:pPr>
      <w:r w:rsidRPr="002F2A41">
        <w:rPr>
          <w:rFonts w:eastAsia="Calibri"/>
          <w:b/>
          <w:bCs/>
          <w:i/>
          <w:iCs/>
        </w:rPr>
        <w:t>Деятельность Эмитента не связана с необходимостью активного ведения политики в области научно-технического развития. Затраты на осуществление научно-технической деятельности у эмитента отсутствуют.</w:t>
      </w:r>
      <w:r w:rsidRPr="002F2A41">
        <w:rPr>
          <w:rFonts w:eastAsia="Calibri"/>
          <w:b/>
          <w:bCs/>
          <w:i/>
          <w:iCs/>
        </w:rPr>
        <w:br/>
        <w:t>Эмитент обладает правовой охраной на следующий товарный знак (знаки обслуживания): - Изобразительный товарный знак (знак обслуживания) - национальная регистрация - Свидетельство на товарный знак (знак обслуживания) № 337250 от 12.11.2007 г. Срок действия регистрации товарного знака 10 лет с даты приоритета - 28.06.2007 г.</w:t>
      </w:r>
      <w:r w:rsidRPr="002F2A41">
        <w:rPr>
          <w:rFonts w:eastAsia="Calibri"/>
        </w:rPr>
        <w:t xml:space="preserve"> </w:t>
      </w:r>
      <w:r w:rsidRPr="002F2A41">
        <w:rPr>
          <w:rFonts w:eastAsia="Calibri"/>
          <w:b/>
          <w:bCs/>
          <w:i/>
          <w:iCs/>
        </w:rPr>
        <w:t>Срок действия регистрации товарного знака продлен на 10 лет до 28.06.2027 г.</w:t>
      </w:r>
    </w:p>
    <w:p w14:paraId="717C2049" w14:textId="627DF5D5" w:rsidR="002F2A41" w:rsidRDefault="002F2A41" w:rsidP="002F2A41">
      <w:pPr>
        <w:widowControl/>
        <w:adjustRightInd/>
        <w:ind w:left="200"/>
        <w:jc w:val="both"/>
        <w:rPr>
          <w:rFonts w:eastAsia="Calibri"/>
          <w:b/>
          <w:bCs/>
          <w:i/>
          <w:iCs/>
        </w:rPr>
      </w:pPr>
      <w:r w:rsidRPr="002F2A41">
        <w:rPr>
          <w:rFonts w:eastAsia="Calibri"/>
          <w:b/>
          <w:bCs/>
          <w:i/>
          <w:iCs/>
        </w:rPr>
        <w:t xml:space="preserve">- Товарный знак (знак обслуживания) используется Эмитентом в классах МКТУ: 41, 43, 45. </w:t>
      </w:r>
      <w:r w:rsidRPr="002F2A41">
        <w:rPr>
          <w:rFonts w:eastAsia="Calibri"/>
          <w:b/>
          <w:bCs/>
          <w:i/>
          <w:iCs/>
        </w:rPr>
        <w:br/>
        <w:t>- Изобразительный товарный знак (знак обслуживания) - международная регистрация - Свидетельство на товарный знак (знак обслуживания) № 955953 от 12.11.2007 г. Срок действия регистрации товарного знака 10 лет с даты приоритета - 12.11.2007 г.</w:t>
      </w:r>
      <w:r w:rsidRPr="002F2A41">
        <w:rPr>
          <w:rFonts w:eastAsia="Calibri"/>
          <w:b/>
          <w:bCs/>
          <w:i/>
          <w:iCs/>
          <w:color w:val="1F497D"/>
        </w:rPr>
        <w:t xml:space="preserve"> </w:t>
      </w:r>
      <w:r w:rsidRPr="002F2A41">
        <w:rPr>
          <w:rFonts w:eastAsia="Calibri"/>
          <w:b/>
          <w:bCs/>
          <w:i/>
          <w:iCs/>
        </w:rPr>
        <w:t>Срок действия регистрации товарного знака продлен на 10 лет до 12.11.2027</w:t>
      </w:r>
      <w:r w:rsidRPr="002F2A41">
        <w:rPr>
          <w:rFonts w:eastAsia="Calibri"/>
          <w:b/>
          <w:bCs/>
          <w:i/>
          <w:iCs/>
        </w:rPr>
        <w:br/>
        <w:t xml:space="preserve">Товарный знак (знак обслуживания) используется Эмитентом в классах МКТУ: 41, 43, 45. </w:t>
      </w:r>
      <w:r w:rsidRPr="002F2A41">
        <w:rPr>
          <w:rFonts w:eastAsia="Calibri"/>
          <w:b/>
          <w:bCs/>
          <w:i/>
          <w:iCs/>
        </w:rPr>
        <w:br/>
        <w:t>- Комбинированный товарный знак (знак обслуживания) - национальная регистрация - Свидетельство на товарный знак (знак обслуживания) № 221322 от 17.09.2002 г. Срок действия регистрации товарного знака 10 лет с даты приоритета - 03.08.2001 г. Срок действия регистрации товарного знака продлен на 10 лет до 03.08.2021 г.</w:t>
      </w:r>
      <w:r w:rsidRPr="002F2A41">
        <w:rPr>
          <w:rFonts w:eastAsia="Calibri"/>
          <w:b/>
          <w:bCs/>
          <w:i/>
          <w:iCs/>
        </w:rPr>
        <w:br/>
        <w:t xml:space="preserve">Товарный знак (знак обслуживания) используется Эмитентом в классах МКТУ: 42. </w:t>
      </w:r>
      <w:r w:rsidRPr="002F2A41">
        <w:rPr>
          <w:rFonts w:eastAsia="Calibri"/>
          <w:b/>
          <w:bCs/>
          <w:i/>
          <w:iCs/>
        </w:rPr>
        <w:br/>
        <w:t>- Комбинированный товарный знак (знак обслуживания) - национальная регистрация - Свидетельство на товарный знак (знак обслуживания) № 221193 от 13.09.2002 г. Срок действия регистрации товарного знака 10 лет с даты приоритета - 03.08.2001 г. Срок действия регистрации товарного знака продлен на 10 лет до 03.08.2021 г.</w:t>
      </w:r>
      <w:r w:rsidRPr="002F2A41">
        <w:rPr>
          <w:rFonts w:eastAsia="Calibri"/>
          <w:b/>
          <w:bCs/>
          <w:i/>
          <w:iCs/>
        </w:rPr>
        <w:br/>
        <w:t xml:space="preserve">Товарный знак (знак обслуживания) используется Эмитентом в классах МКТУ: 42. </w:t>
      </w:r>
      <w:r w:rsidRPr="002F2A41">
        <w:rPr>
          <w:rFonts w:eastAsia="Calibri"/>
          <w:b/>
          <w:bCs/>
          <w:i/>
          <w:iCs/>
        </w:rPr>
        <w:br/>
        <w:t>- Комбинированный товарный знак (знак обслуживания) - национальная регистрация - Свидетельство на товарный знак (знак обслуживания) № 221323 от 17.09.2002 г. Срок действия регистрации товарного знака 10 лет с даты приоритета - 03.08.2001 г. Срок действия регистрации товарного знака продлен на 10 лет до 03.08.2021 г.</w:t>
      </w:r>
      <w:r w:rsidRPr="002F2A41">
        <w:rPr>
          <w:rFonts w:eastAsia="Calibri"/>
          <w:b/>
          <w:bCs/>
          <w:i/>
          <w:iCs/>
        </w:rPr>
        <w:br/>
        <w:t xml:space="preserve">- Товарный знак (знак обслуживания) используется Эмитентом в классах МКТУ: 42. </w:t>
      </w:r>
      <w:r w:rsidRPr="002F2A41">
        <w:rPr>
          <w:rFonts w:eastAsia="Calibri"/>
          <w:b/>
          <w:bCs/>
          <w:i/>
          <w:iCs/>
        </w:rPr>
        <w:br/>
        <w:t xml:space="preserve">-Товарный знак (знак обслуживания) используется Эмитентом в классах МКТУ: 35, 41, 43, 45. </w:t>
      </w:r>
      <w:r w:rsidRPr="002F2A41">
        <w:rPr>
          <w:rFonts w:eastAsia="Calibri"/>
          <w:b/>
          <w:bCs/>
          <w:i/>
          <w:iCs/>
        </w:rPr>
        <w:br/>
      </w:r>
      <w:r w:rsidR="002A2C3E">
        <w:rPr>
          <w:b/>
          <w:bCs/>
          <w:i/>
          <w:iCs/>
        </w:rPr>
        <w:t xml:space="preserve">- Словесный товарный знак (знак обслуживания) - национальная регистрация - Свидетельство на </w:t>
      </w:r>
      <w:r w:rsidR="002A2C3E" w:rsidRPr="002A2C3E">
        <w:rPr>
          <w:b/>
          <w:bCs/>
          <w:i/>
          <w:iCs/>
        </w:rPr>
        <w:t>товарный знак (знак обслуживания) № 391223 от 09.10.2009 г. Срок действия регистрации товарного знака 10 лет с даты приоритета - 21.11.2008 г.</w:t>
      </w:r>
      <w:r w:rsidR="002A2C3E" w:rsidRPr="002A2C3E">
        <w:rPr>
          <w:b/>
          <w:bCs/>
          <w:i/>
          <w:iCs/>
          <w:color w:val="1F497D"/>
        </w:rPr>
        <w:t xml:space="preserve"> </w:t>
      </w:r>
      <w:r w:rsidR="002A2C3E" w:rsidRPr="002A2C3E">
        <w:rPr>
          <w:b/>
          <w:bCs/>
          <w:i/>
          <w:iCs/>
        </w:rPr>
        <w:t>Срок действия регистрации товарного знака продлен на 10 лет до 21.11.2028 г.</w:t>
      </w:r>
      <w:r w:rsidR="002A2C3E" w:rsidRPr="002A2C3E">
        <w:rPr>
          <w:b/>
          <w:bCs/>
          <w:i/>
          <w:iCs/>
        </w:rPr>
        <w:br/>
        <w:t xml:space="preserve">- Товарный знак (знак обслуживания) используется Эмитентом в классах МКТУ: 35, 41, 43, 45. </w:t>
      </w:r>
      <w:r w:rsidR="002A2C3E" w:rsidRPr="002A2C3E">
        <w:rPr>
          <w:b/>
          <w:bCs/>
          <w:i/>
          <w:iCs/>
        </w:rPr>
        <w:br/>
        <w:t>- Словесный товарный знак (знак обслуживания) - национальная регистрация - Свидетельство на товарный знак (знак обслуживания) № 390997 от 08.10.2009 г. Срок действия регистрации товарного знака 10 лет с даты приоритета - 21.11.2008 г.</w:t>
      </w:r>
      <w:r w:rsidR="002A2C3E" w:rsidRPr="002A2C3E">
        <w:rPr>
          <w:b/>
          <w:bCs/>
          <w:i/>
          <w:iCs/>
          <w:color w:val="1F497D"/>
        </w:rPr>
        <w:t xml:space="preserve"> </w:t>
      </w:r>
      <w:r w:rsidR="002A2C3E" w:rsidRPr="002A2C3E">
        <w:rPr>
          <w:b/>
          <w:bCs/>
          <w:i/>
          <w:iCs/>
        </w:rPr>
        <w:t>Срок действия регистрации товарного знака продлен на 10 лет до 21.11.2028 г.</w:t>
      </w:r>
      <w:r w:rsidR="002A2C3E" w:rsidRPr="002A2C3E">
        <w:rPr>
          <w:b/>
          <w:bCs/>
          <w:i/>
          <w:iCs/>
        </w:rPr>
        <w:br/>
        <w:t>Товарный знак (знак обслуживания) используется Эмитентом в классах МКТУ: 35,  43.</w:t>
      </w:r>
      <w:r w:rsidR="002A2C3E">
        <w:rPr>
          <w:b/>
          <w:bCs/>
          <w:i/>
          <w:iCs/>
        </w:rPr>
        <w:br/>
      </w:r>
      <w:r w:rsidRPr="002F2A41">
        <w:rPr>
          <w:rFonts w:eastAsia="Calibri"/>
          <w:b/>
          <w:bCs/>
          <w:i/>
          <w:iCs/>
        </w:rPr>
        <w:t>Риски, связанные с возможностью истечения сроков действия свидетельства на товарный знак минимальны, так как Эмитент намерен продлевать срок действия свидетельств на товарный знак (знак обслуживания).</w:t>
      </w:r>
    </w:p>
    <w:p w14:paraId="7CBCDD7D" w14:textId="7EA74A33" w:rsidR="00E779A3" w:rsidRDefault="00E779A3">
      <w:pPr>
        <w:pStyle w:val="2"/>
      </w:pPr>
      <w:bookmarkStart w:id="93" w:name="_Toc482629197"/>
      <w:bookmarkStart w:id="94" w:name="_Toc8829269"/>
      <w:r w:rsidRPr="00613F89">
        <w:lastRenderedPageBreak/>
        <w:t>4.6. Анализ тенденций развития в сфере основной деятельности эмитента</w:t>
      </w:r>
      <w:bookmarkEnd w:id="93"/>
      <w:bookmarkEnd w:id="94"/>
    </w:p>
    <w:p w14:paraId="4C7F263C" w14:textId="77777777" w:rsidR="00B22B47" w:rsidRPr="00B22B47" w:rsidRDefault="00B22B47" w:rsidP="00B22B47">
      <w:pPr>
        <w:ind w:left="200"/>
        <w:jc w:val="both"/>
        <w:rPr>
          <w:rStyle w:val="Subst"/>
          <w:bCs/>
          <w:iCs/>
        </w:rPr>
      </w:pPr>
      <w:r w:rsidRPr="00B22B47">
        <w:rPr>
          <w:rStyle w:val="Subst"/>
          <w:bCs/>
          <w:iCs/>
        </w:rPr>
        <w:t xml:space="preserve">Основным направлением деятельности Эмитента является управление предприятиями общественного питания, в связи с чем, тенденции развития приводятся для отрасли Группы ПАО "РОСИНТЕР РЕСТОРАНТС ХОЛДИНГ" - ресторанный бизнес. </w:t>
      </w:r>
    </w:p>
    <w:p w14:paraId="44EABCB7" w14:textId="77777777" w:rsidR="00B22B47" w:rsidRPr="00B22B47" w:rsidRDefault="00B22B47" w:rsidP="00B22B47">
      <w:pPr>
        <w:ind w:left="200"/>
        <w:jc w:val="both"/>
        <w:rPr>
          <w:rStyle w:val="Subst"/>
          <w:bCs/>
          <w:iCs/>
        </w:rPr>
      </w:pPr>
      <w:r w:rsidRPr="00B22B47">
        <w:rPr>
          <w:rStyle w:val="Subst"/>
          <w:bCs/>
          <w:iCs/>
        </w:rPr>
        <w:t xml:space="preserve">Общее состояние рынка общественного питания России зависит, прежде всего, от стабильности экономической ситуации в стране, темпов промышленного роста и наличия платежеспособного спроса. Платежеспособный спрос сосредоточен в крупнейших городах России, прежде всего, в Москве.  Ресторанный рынок России, начиная с 1998 года, переживал  как бурный рост, так и падение. </w:t>
      </w:r>
    </w:p>
    <w:p w14:paraId="7C56880D" w14:textId="77777777" w:rsidR="00B22B47" w:rsidRPr="00B22B47" w:rsidRDefault="00B22B47" w:rsidP="00B22B47">
      <w:pPr>
        <w:ind w:left="200"/>
        <w:jc w:val="both"/>
        <w:rPr>
          <w:rStyle w:val="Subst"/>
          <w:bCs/>
          <w:iCs/>
        </w:rPr>
      </w:pPr>
      <w:r w:rsidRPr="00B22B47">
        <w:rPr>
          <w:rStyle w:val="Subst"/>
          <w:bCs/>
          <w:iCs/>
        </w:rPr>
        <w:t>На развитие ресторанного рынка традиционно влияет стабильность на мировых финансовых рынках, замедлением и ускорение темпов развития экономики, изменение цен на энергоносители и другие сырьевые продукты, экспорт которых составляет преобладающую долю ВВП РФ, девальвация национальной валюты, что приводит к изменению размера реальных доходов населения и падению или увеличению потребительского спроса.</w:t>
      </w:r>
    </w:p>
    <w:p w14:paraId="1EAE572E" w14:textId="69D1BFD8" w:rsidR="00B22B47" w:rsidRPr="00B22B47" w:rsidRDefault="00B22B47" w:rsidP="00B22B47">
      <w:pPr>
        <w:ind w:left="200"/>
        <w:jc w:val="both"/>
        <w:rPr>
          <w:rStyle w:val="Subst"/>
          <w:bCs/>
          <w:iCs/>
        </w:rPr>
      </w:pPr>
      <w:r w:rsidRPr="00B22B47">
        <w:rPr>
          <w:rStyle w:val="Subst"/>
          <w:bCs/>
          <w:iCs/>
        </w:rPr>
        <w:t xml:space="preserve"> Несмотря на то, что потребительский рынок в последние годы испытывал давление в связи с нестабильной экономической обстановкой, Группа сохранила сильные позиции в ключевых сегментах. Наступление экономической нестабильности и снижение реальных располагаемых доходов населения может привести к ухудшению динамики роста и рентабельности отрасли, что может отрицательно повлиять на результаты финансово-хозяйственной деятельности Эмитента и Группы ПАО "РОСИНТЕР РЕСТОРАНТС ХОЛДИНГ". </w:t>
      </w:r>
    </w:p>
    <w:p w14:paraId="21534E50" w14:textId="77777777" w:rsidR="00B22B47" w:rsidRPr="00B22B47" w:rsidRDefault="00B22B47" w:rsidP="00B22B47">
      <w:pPr>
        <w:ind w:left="200"/>
        <w:jc w:val="both"/>
        <w:rPr>
          <w:rStyle w:val="Subst"/>
          <w:bCs/>
          <w:iCs/>
        </w:rPr>
      </w:pPr>
      <w:r w:rsidRPr="00B22B47">
        <w:rPr>
          <w:rStyle w:val="Subst"/>
          <w:bCs/>
          <w:iCs/>
        </w:rPr>
        <w:t>Причины, обосновывающие полученные результаты деятельности (удовлетворительные и неудовлетворительные):</w:t>
      </w:r>
    </w:p>
    <w:p w14:paraId="13F01B4C" w14:textId="1EC4434E" w:rsidR="00B22B47" w:rsidRPr="00B22B47" w:rsidRDefault="001233E7" w:rsidP="00B22B47">
      <w:pPr>
        <w:ind w:left="200"/>
        <w:jc w:val="both"/>
        <w:rPr>
          <w:rStyle w:val="Subst"/>
          <w:bCs/>
          <w:iCs/>
        </w:rPr>
      </w:pPr>
      <w:r>
        <w:rPr>
          <w:rStyle w:val="Subst"/>
          <w:bCs/>
          <w:iCs/>
        </w:rPr>
        <w:t>р</w:t>
      </w:r>
      <w:r w:rsidR="00B22B47" w:rsidRPr="00B22B47">
        <w:rPr>
          <w:rStyle w:val="Subst"/>
          <w:bCs/>
          <w:iCs/>
        </w:rPr>
        <w:t>езультаты деятельности эмитента в целом лучше среднеотраслевых за счет эффективной территориальной и сегментной диверсификации предприятий Группы. Эмитент является одной из крупнейших отраслевых компаний России и имеет возможность повышать эффективность деятельности за счет эффекта масштаба и большого объема операций с основными поставщиками.</w:t>
      </w:r>
    </w:p>
    <w:p w14:paraId="6DB90DAF" w14:textId="4BB5ABFB" w:rsidR="00B22B47" w:rsidRPr="00B22B47" w:rsidRDefault="00B22B47" w:rsidP="00B22B47">
      <w:pPr>
        <w:ind w:left="200"/>
        <w:jc w:val="both"/>
        <w:rPr>
          <w:rStyle w:val="Subst"/>
          <w:bCs/>
          <w:iCs/>
        </w:rPr>
      </w:pPr>
      <w:r w:rsidRPr="00B22B47">
        <w:rPr>
          <w:rStyle w:val="Subst"/>
          <w:bCs/>
          <w:iCs/>
        </w:rPr>
        <w:t>Оценка соответствия результатов деятельности эмите</w:t>
      </w:r>
      <w:r w:rsidR="001233E7">
        <w:rPr>
          <w:rStyle w:val="Subst"/>
          <w:bCs/>
          <w:iCs/>
        </w:rPr>
        <w:t>нта тенденциям развития отрасли:  р</w:t>
      </w:r>
      <w:r w:rsidRPr="00B22B47">
        <w:rPr>
          <w:rStyle w:val="Subst"/>
          <w:bCs/>
          <w:iCs/>
        </w:rPr>
        <w:t>езультаты деятельности Эмитента соответствуют тенденциям развития отрасли.</w:t>
      </w:r>
    </w:p>
    <w:p w14:paraId="6F557BF8" w14:textId="77777777" w:rsidR="00E779A3" w:rsidRPr="00522F9F" w:rsidRDefault="00E779A3">
      <w:pPr>
        <w:pStyle w:val="2"/>
      </w:pPr>
      <w:bookmarkStart w:id="95" w:name="_Toc482629198"/>
      <w:bookmarkStart w:id="96" w:name="_Toc8829270"/>
      <w:r w:rsidRPr="00522F9F">
        <w:t>4.7. Анализ факторов и условий, влияющих на деятельность эмитента</w:t>
      </w:r>
      <w:bookmarkEnd w:id="95"/>
      <w:bookmarkEnd w:id="96"/>
    </w:p>
    <w:p w14:paraId="5601F736" w14:textId="77777777" w:rsidR="00B22B47" w:rsidRDefault="00E779A3" w:rsidP="00C54C30">
      <w:pPr>
        <w:ind w:left="200"/>
        <w:jc w:val="both"/>
        <w:rPr>
          <w:rStyle w:val="Subst"/>
          <w:bCs/>
          <w:iCs/>
        </w:rPr>
      </w:pPr>
      <w:r w:rsidRPr="00522F9F">
        <w:rPr>
          <w:rStyle w:val="Subst"/>
          <w:bCs/>
          <w:iCs/>
        </w:rPr>
        <w:t>Факторы и условия, влияющие на деятельность эмитента и результаты такой деятельности:</w:t>
      </w:r>
      <w:r w:rsidRPr="00522F9F">
        <w:rPr>
          <w:rStyle w:val="Subst"/>
          <w:bCs/>
          <w:iCs/>
        </w:rPr>
        <w:br/>
        <w:t xml:space="preserve"> К факторам, которые могут ухудшить результаты деятельности Группы ПАО "РОСИНТЕР РЕСТОРАНТС ХОЛДИНГ", относится усиление конкуренции на ресторанном рынке Москвы и регионов России. Данный фактор является наиболее существенным и во многом связан с обострением конкуренции в случае агрессивного выхода на московский и региональные рынки новых крупных ресторанных сетей, действующих в тех же сегментах рынка, что и Группа (итальянская, </w:t>
      </w:r>
      <w:r w:rsidR="00996F75" w:rsidRPr="00522F9F">
        <w:rPr>
          <w:rStyle w:val="Subst"/>
          <w:bCs/>
          <w:iCs/>
        </w:rPr>
        <w:t>азиатская,</w:t>
      </w:r>
      <w:r w:rsidRPr="00522F9F">
        <w:rPr>
          <w:rStyle w:val="Subst"/>
          <w:bCs/>
          <w:iCs/>
        </w:rPr>
        <w:t xml:space="preserve"> и американская кухня). В этом случае вероятно сокращение рентабельности бизнеса Группы, уменьшение объема инвестиций в новые рестораны. Данный фактор может негативно повлиять на возможность получения Эмитентом и Группой ПАО "РОСИНТЕР РЕСТОРАНТС ХОЛДИНГ"  высоких результатов в будущем. Вероятность возникновения данного фактора является высокой.</w:t>
      </w:r>
      <w:r w:rsidRPr="00522F9F">
        <w:rPr>
          <w:rStyle w:val="Subst"/>
          <w:bCs/>
          <w:iCs/>
        </w:rPr>
        <w:br/>
        <w:t>Дополнительным фактором, который способен повлиять на результаты деятельности Группы, является вероятность дальнейшей девальвации рубля, связанной с финансовым кризисом, которая может привести к увеличению себестоимости товаров, используемых Группой в своей деятельности. Вероятность возникновения данного фактора является высокой.</w:t>
      </w:r>
      <w:r w:rsidRPr="00522F9F">
        <w:rPr>
          <w:rStyle w:val="Subst"/>
          <w:bCs/>
          <w:iCs/>
        </w:rPr>
        <w:br/>
      </w:r>
    </w:p>
    <w:p w14:paraId="34F1A02E" w14:textId="77777777" w:rsidR="00B22B47" w:rsidRDefault="00E779A3" w:rsidP="00C54C30">
      <w:pPr>
        <w:ind w:left="200"/>
        <w:jc w:val="both"/>
        <w:rPr>
          <w:rStyle w:val="Subst"/>
          <w:bCs/>
          <w:iCs/>
        </w:rPr>
      </w:pPr>
      <w:r w:rsidRPr="00522F9F">
        <w:rPr>
          <w:rStyle w:val="Subst"/>
          <w:bCs/>
          <w:iCs/>
        </w:rPr>
        <w:t>Прогноз в отношении продолжительности действия указанных факторов и условий:</w:t>
      </w:r>
      <w:r w:rsidRPr="00522F9F">
        <w:rPr>
          <w:rStyle w:val="Subst"/>
          <w:bCs/>
          <w:iCs/>
        </w:rPr>
        <w:br/>
        <w:t>По мнению Эмитента, указанные факторы будут влиять на деятельность Эмитента в долгосрочной перспективе.</w:t>
      </w:r>
      <w:r w:rsidRPr="00522F9F">
        <w:rPr>
          <w:rStyle w:val="Subst"/>
          <w:bCs/>
          <w:iCs/>
        </w:rPr>
        <w:br/>
      </w:r>
    </w:p>
    <w:p w14:paraId="68194C2E" w14:textId="349ADB08" w:rsidR="00E779A3" w:rsidRDefault="00E779A3" w:rsidP="00C54C30">
      <w:pPr>
        <w:ind w:left="200"/>
        <w:jc w:val="both"/>
      </w:pPr>
      <w:r w:rsidRPr="00522F9F">
        <w:rPr>
          <w:rStyle w:val="Subst"/>
          <w:bCs/>
          <w:iCs/>
        </w:rPr>
        <w:t>Существенные события / факторы, которые могут улучшить результаты деятельности Общества, и вероятность их наступления, а также продолжительность их действия.</w:t>
      </w:r>
      <w:r w:rsidRPr="00522F9F">
        <w:rPr>
          <w:rStyle w:val="Subst"/>
          <w:bCs/>
          <w:iCs/>
        </w:rPr>
        <w:br/>
        <w:t>К факторам, которые могут улучшить результаты деятельности Группы, относятся рост уровня жизни населения</w:t>
      </w:r>
      <w:r w:rsidR="00585E95" w:rsidRPr="00522F9F">
        <w:rPr>
          <w:rStyle w:val="Subst"/>
          <w:bCs/>
          <w:iCs/>
        </w:rPr>
        <w:t xml:space="preserve"> Российской Федерации</w:t>
      </w:r>
      <w:r w:rsidR="00C54C30" w:rsidRPr="00522F9F">
        <w:rPr>
          <w:rStyle w:val="Subst"/>
          <w:bCs/>
          <w:iCs/>
        </w:rPr>
        <w:t>, а</w:t>
      </w:r>
      <w:r w:rsidRPr="00522F9F">
        <w:rPr>
          <w:rStyle w:val="Subst"/>
          <w:bCs/>
          <w:iCs/>
        </w:rPr>
        <w:t xml:space="preserve"> также развитие, застройка и реконструкция </w:t>
      </w:r>
      <w:r w:rsidR="00585E95" w:rsidRPr="00522F9F">
        <w:rPr>
          <w:rStyle w:val="Subst"/>
          <w:bCs/>
          <w:iCs/>
        </w:rPr>
        <w:t>городов</w:t>
      </w:r>
      <w:r w:rsidRPr="00522F9F">
        <w:rPr>
          <w:rStyle w:val="Subst"/>
          <w:bCs/>
          <w:iCs/>
        </w:rPr>
        <w:t xml:space="preserve">, что может дать приток новой недвижимости, подходящей для размещения ресторанов. Рост экономической активности крупных городов и их спутников в России и СНГ, что позитивно отразится на благосостоянии населения. </w:t>
      </w:r>
      <w:r w:rsidRPr="00522F9F">
        <w:rPr>
          <w:rStyle w:val="Subst"/>
          <w:bCs/>
          <w:iCs/>
        </w:rPr>
        <w:br/>
        <w:t>Вероятность возникновения таких факторов оценивается Эмитентом как значительная.</w:t>
      </w:r>
      <w:r w:rsidRPr="00522F9F">
        <w:rPr>
          <w:rStyle w:val="Subst"/>
          <w:bCs/>
          <w:iCs/>
        </w:rPr>
        <w:br/>
        <w:t xml:space="preserve">Для эффективного использования данных факторов и условий Группа планирует следующие действия: </w:t>
      </w:r>
      <w:r w:rsidRPr="00522F9F">
        <w:rPr>
          <w:rStyle w:val="Subst"/>
          <w:bCs/>
          <w:iCs/>
        </w:rPr>
        <w:br/>
        <w:t>1) повышение эффективности существующего бизнеса в приоритетных направлениях;</w:t>
      </w:r>
      <w:r w:rsidRPr="00522F9F">
        <w:rPr>
          <w:rStyle w:val="Subst"/>
          <w:bCs/>
          <w:iCs/>
        </w:rPr>
        <w:br/>
        <w:t xml:space="preserve">2) развитие и адаптация к изменяющимся условиям ключевых брендов и меню ресторанов; </w:t>
      </w:r>
      <w:r w:rsidRPr="00522F9F">
        <w:rPr>
          <w:rStyle w:val="Subst"/>
          <w:bCs/>
          <w:iCs/>
        </w:rPr>
        <w:br/>
        <w:t>3) оптимизация операционной деятельности и административных расходов Группы.</w:t>
      </w:r>
      <w:r w:rsidRPr="00522F9F">
        <w:rPr>
          <w:rStyle w:val="Subst"/>
          <w:bCs/>
          <w:iCs/>
        </w:rPr>
        <w:br/>
        <w:t xml:space="preserve">Существенные события / факторы, которые могут в наибольшей степени негативно повлиять на </w:t>
      </w:r>
      <w:r w:rsidRPr="00522F9F">
        <w:rPr>
          <w:rStyle w:val="Subst"/>
          <w:bCs/>
          <w:iCs/>
        </w:rPr>
        <w:lastRenderedPageBreak/>
        <w:t>возможность получения Эмитентом в будущем таких же или более высоких результатов, по сравнению с результатами, полученными за последний отчетный период, а также вероятность наступления таких событий (возникновения факторов):</w:t>
      </w:r>
      <w:r w:rsidRPr="00522F9F">
        <w:rPr>
          <w:rStyle w:val="Subst"/>
          <w:bCs/>
          <w:iCs/>
        </w:rPr>
        <w:br/>
        <w:t>- резкое усиление конкуренции на ресторанном рынке Москвы и регионов России;</w:t>
      </w:r>
      <w:r w:rsidRPr="00522F9F">
        <w:rPr>
          <w:rStyle w:val="Subst"/>
          <w:bCs/>
          <w:iCs/>
        </w:rPr>
        <w:br/>
        <w:t>- вероятность значительной дальнейшей девальвации рубля.</w:t>
      </w:r>
      <w:r w:rsidRPr="00522F9F">
        <w:rPr>
          <w:rStyle w:val="Subst"/>
          <w:bCs/>
          <w:iCs/>
        </w:rPr>
        <w:br/>
        <w:t>Вероятность возникновения таких факторов оценивается Эмитентом как незначительная.</w:t>
      </w:r>
      <w:r w:rsidRPr="00522F9F">
        <w:rPr>
          <w:rStyle w:val="Subst"/>
          <w:bCs/>
          <w:iCs/>
        </w:rPr>
        <w:br/>
        <w:t>Группа использует ряд способов для снижения негативного эффекта факторов и условий, влияющих на деятельность Эмитента. В частности к ним относятся следующие способы:</w:t>
      </w:r>
      <w:r w:rsidRPr="00522F9F">
        <w:rPr>
          <w:rStyle w:val="Subst"/>
          <w:bCs/>
          <w:iCs/>
        </w:rPr>
        <w:br/>
        <w:t>1) диверсификация меню по ценовым сегментам;</w:t>
      </w:r>
      <w:r w:rsidRPr="00522F9F">
        <w:rPr>
          <w:rStyle w:val="Subst"/>
          <w:bCs/>
          <w:iCs/>
        </w:rPr>
        <w:br/>
        <w:t>2) оптимизация регионального развития и постоянный мониторинг изменяющейся ситуации в регионах;</w:t>
      </w:r>
      <w:r w:rsidRPr="00522F9F">
        <w:rPr>
          <w:rStyle w:val="Subst"/>
          <w:bCs/>
          <w:iCs/>
        </w:rPr>
        <w:br/>
        <w:t xml:space="preserve">3) концентрация на развитии существующих концепций; </w:t>
      </w:r>
      <w:r w:rsidRPr="00522F9F">
        <w:rPr>
          <w:rStyle w:val="Subst"/>
          <w:bCs/>
          <w:iCs/>
        </w:rPr>
        <w:br/>
        <w:t>4) оптимизация мар</w:t>
      </w:r>
      <w:r w:rsidR="00B8623B" w:rsidRPr="00522F9F">
        <w:rPr>
          <w:rStyle w:val="Subst"/>
          <w:bCs/>
          <w:iCs/>
        </w:rPr>
        <w:t>кетинговых и рекламных расходов;</w:t>
      </w:r>
      <w:r w:rsidRPr="00522F9F">
        <w:rPr>
          <w:rStyle w:val="Subst"/>
          <w:bCs/>
          <w:iCs/>
        </w:rPr>
        <w:br/>
        <w:t>5) оптимизация политики закупок, уменьшение доли импортных продуктов с меньшим акцентом на импортируемые товары.</w:t>
      </w:r>
      <w:r w:rsidRPr="00522F9F">
        <w:rPr>
          <w:rStyle w:val="Subst"/>
          <w:bCs/>
          <w:iCs/>
        </w:rPr>
        <w:br/>
        <w:t>Эмитент в будущем планирует использовать вышеуказанные способы для снижения негативного эффекта факторов и условий, влияющих на деятельность Эмитента</w:t>
      </w:r>
      <w:r w:rsidR="00DB4924">
        <w:rPr>
          <w:rStyle w:val="Subst"/>
          <w:bCs/>
          <w:iCs/>
        </w:rPr>
        <w:t>.</w:t>
      </w:r>
      <w:r>
        <w:rPr>
          <w:rStyle w:val="Subst"/>
          <w:bCs/>
          <w:iCs/>
        </w:rPr>
        <w:br/>
      </w:r>
    </w:p>
    <w:p w14:paraId="34EAFEDD" w14:textId="77777777" w:rsidR="00E779A3" w:rsidRPr="00194845" w:rsidRDefault="00E779A3">
      <w:pPr>
        <w:pStyle w:val="2"/>
      </w:pPr>
      <w:bookmarkStart w:id="97" w:name="_Toc482629199"/>
      <w:bookmarkStart w:id="98" w:name="_Toc8829271"/>
      <w:r w:rsidRPr="00522F9F">
        <w:t>4.8. Конкуренты эмитента</w:t>
      </w:r>
      <w:bookmarkEnd w:id="97"/>
      <w:bookmarkEnd w:id="98"/>
    </w:p>
    <w:p w14:paraId="2D8C79DF" w14:textId="77777777" w:rsidR="009C5E43" w:rsidRPr="009C5E43" w:rsidRDefault="009C5E43" w:rsidP="00DB4924">
      <w:pPr>
        <w:ind w:left="200"/>
        <w:jc w:val="both"/>
        <w:rPr>
          <w:rStyle w:val="Subst"/>
          <w:bCs/>
          <w:iCs/>
        </w:rPr>
      </w:pPr>
      <w:r w:rsidRPr="009C5E43">
        <w:rPr>
          <w:rStyle w:val="Subst"/>
          <w:bCs/>
          <w:iCs/>
        </w:rPr>
        <w:t>Основные существующие и предполагаемые конкуренты эмитента по основным видам деятельности, включая конкурентов за рубежом:</w:t>
      </w:r>
    </w:p>
    <w:p w14:paraId="585D11A7" w14:textId="73B31249" w:rsidR="00E2175C" w:rsidRPr="00E2175C" w:rsidRDefault="009C5E43" w:rsidP="00DB4924">
      <w:pPr>
        <w:jc w:val="both"/>
      </w:pPr>
      <w:r w:rsidRPr="009C5E43">
        <w:rPr>
          <w:rStyle w:val="Subst"/>
          <w:bCs/>
          <w:iCs/>
        </w:rPr>
        <w:t xml:space="preserve">Основными конкурентами Группы предприятий ПАО "РОСИНТЕР РЕСТОРАНТС ХОЛДИНГ" являются сетевые демократичные рестораны в концепциях: паназиатской кухни - "Тануки", "Якитория", "Менза», «Нияма», "Ваби Саби", "Две палочки", «Китайские новости», Вьет кафе, «Китайская грамота», «Урюк», «Жизнь пи», «Аура», итальянской кухни - </w:t>
      </w:r>
      <w:r w:rsidR="001233E7">
        <w:rPr>
          <w:rStyle w:val="Subst"/>
          <w:bCs/>
          <w:iCs/>
        </w:rPr>
        <w:t xml:space="preserve"> </w:t>
      </w:r>
      <w:r w:rsidRPr="009C5E43">
        <w:rPr>
          <w:rStyle w:val="Subst"/>
          <w:bCs/>
          <w:iCs/>
        </w:rPr>
        <w:t>Pronto, Viaggio, Mi Piace, "Песто кафе", Pizza Hut, американской кухни –</w:t>
      </w:r>
      <w:r w:rsidR="001233E7">
        <w:rPr>
          <w:rStyle w:val="Subst"/>
          <w:bCs/>
          <w:iCs/>
        </w:rPr>
        <w:t xml:space="preserve"> </w:t>
      </w:r>
      <w:r w:rsidRPr="009C5E43">
        <w:rPr>
          <w:rStyle w:val="Subst"/>
          <w:bCs/>
          <w:iCs/>
        </w:rPr>
        <w:t>Torro Grill, Starlite Diners,  Beverly Hills Diner, кофеен – Starbucks Coffee, Coffeeshop Company,   Double B.</w:t>
      </w:r>
      <w:r w:rsidR="00E779A3">
        <w:rPr>
          <w:rStyle w:val="Subst"/>
          <w:bCs/>
          <w:iCs/>
        </w:rPr>
        <w:br/>
        <w:t xml:space="preserve">Перечень факторов конкурентоспособности эмитента с описанием степени их влияния на конкурентоспособность производимой продукции (работ, услуг): </w:t>
      </w:r>
      <w:r w:rsidR="00E779A3">
        <w:rPr>
          <w:rStyle w:val="Subst"/>
          <w:bCs/>
          <w:iCs/>
        </w:rPr>
        <w:br/>
      </w:r>
      <w:r>
        <w:rPr>
          <w:rStyle w:val="Subst"/>
          <w:bCs/>
          <w:iCs/>
        </w:rPr>
        <w:t>о</w:t>
      </w:r>
      <w:r w:rsidR="00E779A3">
        <w:rPr>
          <w:rStyle w:val="Subst"/>
          <w:bCs/>
          <w:iCs/>
        </w:rPr>
        <w:t>сновными факторами конкурентоспособности Группы (в порядке убывания степени влияния факторов на конкурентоспособность) являются: устойчивые и узнаваемые товарные знаки в основных сегментах ресторанного рынка, жесткие стандарты контроля качества обслуживания гостей, диверсификация ресторанного бизнеса. Эмитент оценивает степень влияния указанных факторов на конкурентоспособность оказываемых услуг как высокую, в связи с тем, что данные факторы являются основными при формировании потребительских предпочтений.</w:t>
      </w:r>
      <w:r w:rsidR="00E779A3">
        <w:rPr>
          <w:rStyle w:val="Subst"/>
          <w:bCs/>
          <w:iCs/>
        </w:rPr>
        <w:br/>
      </w:r>
    </w:p>
    <w:p w14:paraId="057B0A24" w14:textId="77777777" w:rsidR="00E779A3" w:rsidRPr="00FC65BD" w:rsidRDefault="00E779A3">
      <w:pPr>
        <w:pStyle w:val="1"/>
      </w:pPr>
      <w:bookmarkStart w:id="99" w:name="_Toc482629200"/>
      <w:bookmarkStart w:id="100" w:name="_Toc8829272"/>
      <w:r w:rsidRPr="00FC65BD">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99"/>
      <w:bookmarkEnd w:id="100"/>
    </w:p>
    <w:p w14:paraId="5C40ABB7" w14:textId="77777777" w:rsidR="00E779A3" w:rsidRDefault="00E779A3">
      <w:pPr>
        <w:pStyle w:val="2"/>
      </w:pPr>
      <w:bookmarkStart w:id="101" w:name="_Toc482629201"/>
      <w:bookmarkStart w:id="102" w:name="_Toc8829273"/>
      <w:r w:rsidRPr="00FC65BD">
        <w:t>5.1. Сведения о структуре и компетенции органов управления эмитента</w:t>
      </w:r>
      <w:bookmarkEnd w:id="101"/>
      <w:bookmarkEnd w:id="102"/>
    </w:p>
    <w:p w14:paraId="1B034D3C" w14:textId="77777777" w:rsidR="00DB4924" w:rsidRDefault="00E779A3">
      <w:pPr>
        <w:ind w:left="200"/>
        <w:rPr>
          <w:rStyle w:val="Subst"/>
          <w:bCs/>
          <w:iCs/>
        </w:rPr>
      </w:pPr>
      <w:r>
        <w:t>Полное описание структуры органов управления эмитента и их компетенции в соответствии с уставом (учредительными документами) эмитента:</w:t>
      </w:r>
      <w:r>
        <w:br/>
      </w:r>
      <w:r>
        <w:rPr>
          <w:rStyle w:val="Subst"/>
          <w:bCs/>
          <w:iCs/>
        </w:rPr>
        <w:t>В соответствии с Уставом Эмитента органами управления являются:</w:t>
      </w:r>
      <w:r>
        <w:rPr>
          <w:rStyle w:val="Subst"/>
          <w:bCs/>
          <w:iCs/>
        </w:rPr>
        <w:br/>
        <w:t>- Общее собрание акционеров Общества;</w:t>
      </w:r>
      <w:r>
        <w:rPr>
          <w:rStyle w:val="Subst"/>
          <w:bCs/>
          <w:iCs/>
        </w:rPr>
        <w:br/>
        <w:t>- Совет директоров;</w:t>
      </w:r>
      <w:r>
        <w:rPr>
          <w:rStyle w:val="Subst"/>
          <w:bCs/>
          <w:iCs/>
        </w:rPr>
        <w:br/>
        <w:t xml:space="preserve">- Исполнительные органы: единоличный исполнительный орган - Президент, и коллегиальный исполнительный орган - Правление. </w:t>
      </w:r>
      <w:r>
        <w:rPr>
          <w:rStyle w:val="Subst"/>
          <w:bCs/>
          <w:iCs/>
        </w:rPr>
        <w:br/>
      </w:r>
      <w:r>
        <w:rPr>
          <w:rStyle w:val="Subst"/>
          <w:bCs/>
          <w:iCs/>
        </w:rPr>
        <w:br/>
        <w:t>Высшим органом Общества является общее собрание акционеров.</w:t>
      </w:r>
      <w:r>
        <w:rPr>
          <w:rStyle w:val="Subst"/>
          <w:bCs/>
          <w:iCs/>
        </w:rPr>
        <w:br/>
        <w:t>К компетенции общего собрания акционеров относятся:</w:t>
      </w:r>
      <w:r>
        <w:rPr>
          <w:rStyle w:val="Subst"/>
          <w:bCs/>
          <w:iCs/>
        </w:rPr>
        <w:br/>
        <w:t>1.</w:t>
      </w:r>
      <w:r>
        <w:rPr>
          <w:rStyle w:val="Subst"/>
          <w:bCs/>
          <w:iCs/>
        </w:rPr>
        <w:tab/>
        <w:t>внесение изменений и дополнений в Устав Общества или утверждение новой редакции Устава;</w:t>
      </w:r>
      <w:r>
        <w:rPr>
          <w:rStyle w:val="Subst"/>
          <w:bCs/>
          <w:iCs/>
        </w:rPr>
        <w:br/>
        <w:t>2.</w:t>
      </w:r>
      <w:r>
        <w:rPr>
          <w:rStyle w:val="Subst"/>
          <w:bCs/>
          <w:iCs/>
        </w:rPr>
        <w:tab/>
        <w:t>принятие решения о реорганизации Общества;</w:t>
      </w:r>
      <w:r>
        <w:rPr>
          <w:rStyle w:val="Subst"/>
          <w:bCs/>
          <w:iCs/>
        </w:rPr>
        <w:br/>
        <w:t>3.</w:t>
      </w:r>
      <w:r>
        <w:rPr>
          <w:rStyle w:val="Subst"/>
          <w:bCs/>
          <w:iCs/>
        </w:rPr>
        <w:tab/>
        <w:t>принятие решения о ликвидации Общества, назначение ликвидационной комиссии и утверждение ликвидационных балансов (промежуточного и окончательного);</w:t>
      </w:r>
      <w:r>
        <w:rPr>
          <w:rStyle w:val="Subst"/>
          <w:bCs/>
          <w:iCs/>
        </w:rPr>
        <w:br/>
        <w:t>4.</w:t>
      </w:r>
      <w:r>
        <w:rPr>
          <w:rStyle w:val="Subst"/>
          <w:bCs/>
          <w:iCs/>
        </w:rPr>
        <w:tab/>
        <w:t>избрание членов Совета директоров Общества и досрочное прекращение их полномочий;</w:t>
      </w:r>
      <w:r>
        <w:rPr>
          <w:rStyle w:val="Subst"/>
          <w:bCs/>
          <w:iCs/>
        </w:rPr>
        <w:br/>
        <w:t>5.</w:t>
      </w:r>
      <w:r>
        <w:rPr>
          <w:rStyle w:val="Subst"/>
          <w:bCs/>
          <w:iCs/>
        </w:rPr>
        <w:tab/>
        <w:t>избрание членов Ревизионной комиссии Общества и досрочное прекращение их полномочий;</w:t>
      </w:r>
      <w:r>
        <w:rPr>
          <w:rStyle w:val="Subst"/>
          <w:bCs/>
          <w:iCs/>
        </w:rPr>
        <w:br/>
        <w:t>6.</w:t>
      </w:r>
      <w:r>
        <w:rPr>
          <w:rStyle w:val="Subst"/>
          <w:bCs/>
          <w:iCs/>
        </w:rPr>
        <w:tab/>
        <w:t xml:space="preserve"> утверждение аудитора;</w:t>
      </w:r>
      <w:r>
        <w:rPr>
          <w:rStyle w:val="Subst"/>
          <w:bCs/>
          <w:iCs/>
        </w:rPr>
        <w:br/>
      </w:r>
      <w:r>
        <w:rPr>
          <w:rStyle w:val="Subst"/>
          <w:bCs/>
          <w:iCs/>
        </w:rPr>
        <w:lastRenderedPageBreak/>
        <w:t>7.</w:t>
      </w:r>
      <w:r>
        <w:rPr>
          <w:rStyle w:val="Subst"/>
          <w:bCs/>
          <w:iCs/>
        </w:rPr>
        <w:tab/>
        <w:t>утверждение годовых отчетов, годовой бухгалтерской (финансовой) отчетности, в том числе отчетов о прибылях и убытках (счетов прибылей и убытков) Общества, а также распределение прибыли (в том числе выплата (объявление) дивидендов, за исключением прибыли, распределенной в качестве дивидендов по результатам первого квартала, полугодия и девяти месяцев финансового года) и убытков Общества по результатам финансового года;</w:t>
      </w:r>
      <w:r>
        <w:rPr>
          <w:rStyle w:val="Subst"/>
          <w:bCs/>
          <w:iCs/>
        </w:rPr>
        <w:br/>
        <w:t>8.</w:t>
      </w:r>
      <w:r>
        <w:rPr>
          <w:rStyle w:val="Subst"/>
          <w:bCs/>
          <w:iCs/>
        </w:rPr>
        <w:tab/>
        <w:t>принятие решения о выплате (объявлении) дивидендов по результатам первого квартала, полугодия, девяти месяцев финансового года;</w:t>
      </w:r>
      <w:r>
        <w:rPr>
          <w:rStyle w:val="Subst"/>
          <w:bCs/>
          <w:iCs/>
        </w:rPr>
        <w:br/>
        <w:t>9.</w:t>
      </w:r>
      <w:r>
        <w:rPr>
          <w:rStyle w:val="Subst"/>
          <w:bCs/>
          <w:iCs/>
        </w:rPr>
        <w:tab/>
        <w:t>определение количества, номинальной стоимости, категории (типа) объявленных акций и прав, предоставляемых этими акциями;</w:t>
      </w:r>
      <w:r>
        <w:rPr>
          <w:rStyle w:val="Subst"/>
          <w:bCs/>
          <w:iCs/>
        </w:rPr>
        <w:br/>
        <w:t>10.</w:t>
      </w:r>
      <w:r>
        <w:rPr>
          <w:rStyle w:val="Subst"/>
          <w:bCs/>
          <w:iCs/>
        </w:rPr>
        <w:tab/>
        <w:t>принятие решения об увеличении уставного капитала Общества путем увеличения номинальной стоимости акций, а в случаях, предусмотренных Уставом, также путем размещения дополнительных акций;</w:t>
      </w:r>
      <w:r>
        <w:rPr>
          <w:rStyle w:val="Subst"/>
          <w:bCs/>
          <w:iCs/>
        </w:rPr>
        <w:br/>
        <w:t>11.</w:t>
      </w:r>
      <w:r>
        <w:rPr>
          <w:rStyle w:val="Subst"/>
          <w:bCs/>
          <w:iCs/>
        </w:rPr>
        <w:tab/>
        <w:t>принятие решения об уменьшении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w:t>
      </w:r>
      <w:r>
        <w:rPr>
          <w:rStyle w:val="Subst"/>
          <w:bCs/>
          <w:iCs/>
        </w:rPr>
        <w:br/>
        <w:t>12.</w:t>
      </w:r>
      <w:r>
        <w:rPr>
          <w:rStyle w:val="Subst"/>
          <w:bCs/>
          <w:iCs/>
        </w:rPr>
        <w:tab/>
        <w:t xml:space="preserve"> принятие решения о дроблении и консолидации акций Общества;</w:t>
      </w:r>
      <w:r>
        <w:rPr>
          <w:rStyle w:val="Subst"/>
          <w:bCs/>
          <w:iCs/>
        </w:rPr>
        <w:br/>
        <w:t>13.</w:t>
      </w:r>
      <w:r>
        <w:rPr>
          <w:rStyle w:val="Subst"/>
          <w:bCs/>
          <w:iCs/>
        </w:rPr>
        <w:tab/>
        <w:t>принятие решения об одобрении сделок, в совершении которых имеется заинтересованность, в случаях, предусмотренных п.п.21.5.-21.8. Устава Общества;</w:t>
      </w:r>
      <w:r>
        <w:rPr>
          <w:rStyle w:val="Subst"/>
          <w:bCs/>
          <w:iCs/>
        </w:rPr>
        <w:br/>
        <w:t>14.</w:t>
      </w:r>
      <w:r>
        <w:rPr>
          <w:rStyle w:val="Subst"/>
          <w:bCs/>
          <w:iCs/>
        </w:rPr>
        <w:tab/>
        <w:t xml:space="preserve"> принятие решения об одобрении крупных сделок, в случаях, предусмотренных абз.2 п.20.3. и п.20.4. Устава Общества; </w:t>
      </w:r>
      <w:r>
        <w:rPr>
          <w:rStyle w:val="Subst"/>
          <w:bCs/>
          <w:iCs/>
        </w:rPr>
        <w:br/>
        <w:t>15.</w:t>
      </w:r>
      <w:r>
        <w:rPr>
          <w:rStyle w:val="Subst"/>
          <w:bCs/>
          <w:iCs/>
        </w:rPr>
        <w:tab/>
        <w:t xml:space="preserve"> принятие решения об участии в финансово-промышленных группах, ассоциациях и иных объединениях коммерческих организаций; </w:t>
      </w:r>
      <w:r>
        <w:rPr>
          <w:rStyle w:val="Subst"/>
          <w:bCs/>
          <w:iCs/>
        </w:rPr>
        <w:br/>
        <w:t>16.</w:t>
      </w:r>
      <w:r>
        <w:rPr>
          <w:rStyle w:val="Subst"/>
          <w:bCs/>
          <w:iCs/>
        </w:rPr>
        <w:tab/>
        <w:t xml:space="preserve"> определение порядка ведения общего собрания акционеров;</w:t>
      </w:r>
      <w:r>
        <w:rPr>
          <w:rStyle w:val="Subst"/>
          <w:bCs/>
          <w:iCs/>
        </w:rPr>
        <w:br/>
        <w:t>17.</w:t>
      </w:r>
      <w:r>
        <w:rPr>
          <w:rStyle w:val="Subst"/>
          <w:bCs/>
          <w:iCs/>
        </w:rPr>
        <w:tab/>
        <w:t xml:space="preserve"> избрание членов счетной комиссии и досрочное прекращение их полномочий;</w:t>
      </w:r>
      <w:r>
        <w:rPr>
          <w:rStyle w:val="Subst"/>
          <w:bCs/>
          <w:iCs/>
        </w:rPr>
        <w:br/>
        <w:t>18.</w:t>
      </w:r>
      <w:r>
        <w:rPr>
          <w:rStyle w:val="Subst"/>
          <w:bCs/>
          <w:iCs/>
        </w:rPr>
        <w:tab/>
        <w:t>приобретение обществом размещенных акций в случаях, предусмотренных Федеральным законом «Об акционерных обществах»;</w:t>
      </w:r>
      <w:r>
        <w:rPr>
          <w:rStyle w:val="Subst"/>
          <w:bCs/>
          <w:iCs/>
        </w:rPr>
        <w:br/>
        <w:t>19.</w:t>
      </w:r>
      <w:r>
        <w:rPr>
          <w:rStyle w:val="Subst"/>
          <w:bCs/>
          <w:iCs/>
        </w:rPr>
        <w:tab/>
        <w:t xml:space="preserve"> утверждение внутренних документов, регулирующих деятельность органов Общества;</w:t>
      </w:r>
      <w:r>
        <w:rPr>
          <w:rStyle w:val="Subst"/>
          <w:bCs/>
          <w:iCs/>
        </w:rPr>
        <w:br/>
        <w:t>20.</w:t>
      </w:r>
      <w:r>
        <w:rPr>
          <w:rStyle w:val="Subst"/>
          <w:bCs/>
          <w:iCs/>
        </w:rPr>
        <w:tab/>
        <w:t>принятие решения о передаче полномочий Президента по договору коммерческой организации (управляющей организации) или индивидуальному предпринимателю (управляющему), утверждение условий договора с управляющей организацией (управляющим);</w:t>
      </w:r>
      <w:r>
        <w:rPr>
          <w:rStyle w:val="Subst"/>
          <w:bCs/>
          <w:iCs/>
        </w:rPr>
        <w:br/>
        <w:t>21.</w:t>
      </w:r>
      <w:r>
        <w:rPr>
          <w:rStyle w:val="Subst"/>
          <w:bCs/>
          <w:iCs/>
        </w:rPr>
        <w:tab/>
        <w:t>принятие решения об обращении с заявлением о делистинге акций Общества и (или) эмиссионных ценных бумаг Общества, конвертируемых в его акции;</w:t>
      </w:r>
      <w:r>
        <w:rPr>
          <w:rStyle w:val="Subst"/>
          <w:bCs/>
          <w:iCs/>
        </w:rPr>
        <w:br/>
        <w:t>22.</w:t>
      </w:r>
      <w:r>
        <w:rPr>
          <w:rStyle w:val="Subst"/>
          <w:bCs/>
          <w:iCs/>
        </w:rPr>
        <w:tab/>
        <w:t>решение иных вопросов, предусмотренных Федеральным законом «Об акционерных обществах» и Уставом.</w:t>
      </w:r>
      <w:r>
        <w:rPr>
          <w:rStyle w:val="Subst"/>
          <w:bCs/>
          <w:iCs/>
        </w:rPr>
        <w:br/>
      </w:r>
      <w:r>
        <w:rPr>
          <w:rStyle w:val="Subst"/>
          <w:bCs/>
          <w:iCs/>
        </w:rPr>
        <w:br/>
        <w:t>В компетенцию Совета директоров Общества входит решение вопросов общего руководства деятельностью Общества, за исключением вопросов, отнесенных Федеральным законом "Об акционерных обществах" и Уставом к компетенции общего собрания акционеров.</w:t>
      </w:r>
      <w:r>
        <w:rPr>
          <w:rStyle w:val="Subst"/>
          <w:bCs/>
          <w:iCs/>
        </w:rPr>
        <w:br/>
        <w:t>К компетенции Совета директоров Общества относятся следующие вопросы:</w:t>
      </w:r>
      <w:r>
        <w:rPr>
          <w:rStyle w:val="Subst"/>
          <w:bCs/>
          <w:iCs/>
        </w:rPr>
        <w:br/>
        <w:t>1. определение приоритетных направлений деятельности Общества;</w:t>
      </w:r>
      <w:r>
        <w:rPr>
          <w:rStyle w:val="Subst"/>
          <w:bCs/>
          <w:iCs/>
        </w:rPr>
        <w:br/>
        <w:t>2. созыв годового и внеочередного общих собраний акционеров Общества;</w:t>
      </w:r>
      <w:r>
        <w:rPr>
          <w:rStyle w:val="Subst"/>
          <w:bCs/>
          <w:iCs/>
        </w:rPr>
        <w:br/>
        <w:t>3. утверждение повестки дня общего собрания акционеров;</w:t>
      </w:r>
      <w:r>
        <w:rPr>
          <w:rStyle w:val="Subst"/>
          <w:bCs/>
          <w:iCs/>
        </w:rPr>
        <w:br/>
        <w:t>4. определение даты составления списка лиц, имеющих право на участие в общем собрании акционеров, и другие вопросы, отнесенные к компетенции Совета директоров Общества в соответствии с положениями статьи 14 Устава, связанные с подготовкой и проведением общих собраний акционеров;</w:t>
      </w:r>
      <w:r>
        <w:rPr>
          <w:rStyle w:val="Subst"/>
          <w:bCs/>
          <w:iCs/>
        </w:rPr>
        <w:br/>
        <w:t>5. принятие решения об увеличении уставного капитала Обществом путем размещения обществом дополнительных акций в пределах количества и категорий (типов) объявленных акций;</w:t>
      </w:r>
      <w:r>
        <w:rPr>
          <w:rStyle w:val="Subst"/>
          <w:bCs/>
          <w:iCs/>
        </w:rPr>
        <w:br/>
        <w:t>6. принятие решения о размещении Обществом облигаций и иных эмиссионных ценных бумаг в случаях, предусмотренных Уставом Общества;</w:t>
      </w:r>
      <w:r>
        <w:rPr>
          <w:rStyle w:val="Subst"/>
          <w:bCs/>
          <w:iCs/>
        </w:rPr>
        <w:br/>
        <w:t>7. определение цены (денежной оценки) имущества, цены размещения или порядка ее определения и цены выкупа эмиссионных ценных бу</w:t>
      </w:r>
      <w:r w:rsidR="00DB4924">
        <w:rPr>
          <w:rStyle w:val="Subst"/>
          <w:bCs/>
          <w:iCs/>
        </w:rPr>
        <w:t xml:space="preserve">маг в случаях, предусмотренных </w:t>
      </w:r>
      <w:r>
        <w:rPr>
          <w:rStyle w:val="Subst"/>
          <w:bCs/>
          <w:iCs/>
        </w:rPr>
        <w:t xml:space="preserve"> Уставом;</w:t>
      </w:r>
      <w:r>
        <w:rPr>
          <w:rStyle w:val="Subst"/>
          <w:bCs/>
          <w:iCs/>
        </w:rPr>
        <w:br/>
        <w:t>8. принятие решения о приобретении размещенных Обществом акций, облигаций и иных ценных бумаг в случаях, предусмотренных Уставом;</w:t>
      </w:r>
      <w:r>
        <w:rPr>
          <w:rStyle w:val="Subst"/>
          <w:bCs/>
          <w:iCs/>
        </w:rPr>
        <w:br/>
        <w:t>9. рекомендации по размеру выплачиваемых членам Ревизионной комиссии (Ревизору) Общества вознаграждений и компенсаций, определение размера оплаты услуг аудитора;</w:t>
      </w:r>
      <w:r>
        <w:rPr>
          <w:rStyle w:val="Subst"/>
          <w:bCs/>
          <w:iCs/>
        </w:rPr>
        <w:br/>
        <w:t>10. рекомендации по размеру дивиденда по акциям и порядку его выплаты;</w:t>
      </w:r>
      <w:r>
        <w:rPr>
          <w:rStyle w:val="Subst"/>
          <w:bCs/>
          <w:iCs/>
        </w:rPr>
        <w:br/>
        <w:t>11. использование резервного и иных фондов Общества;</w:t>
      </w:r>
      <w:r>
        <w:rPr>
          <w:rStyle w:val="Subst"/>
          <w:bCs/>
          <w:iCs/>
        </w:rPr>
        <w:br/>
        <w:t>12. принятие решений об одобрении крупных сделок, связанных с приобретением и отчуждением Обществом имущества, в случае, предусмотренном п.20.3. Устава;</w:t>
      </w:r>
      <w:r>
        <w:rPr>
          <w:rStyle w:val="Subst"/>
          <w:bCs/>
          <w:iCs/>
        </w:rPr>
        <w:br/>
        <w:t>13. принятие решений об одобрении сделок, в совершении которых имеется заинтересованность, предусмотренных п.21.5. Устава;</w:t>
      </w:r>
      <w:r>
        <w:rPr>
          <w:rStyle w:val="Subst"/>
          <w:bCs/>
          <w:iCs/>
        </w:rPr>
        <w:br/>
        <w:t>14. утверждение формы требования акционером выкупа Обществом акций и формы заявления акционера о продаже Обществу акций;</w:t>
      </w:r>
      <w:r>
        <w:rPr>
          <w:rStyle w:val="Subst"/>
          <w:bCs/>
          <w:iCs/>
        </w:rPr>
        <w:br/>
      </w:r>
      <w:r>
        <w:rPr>
          <w:rStyle w:val="Subst"/>
          <w:bCs/>
          <w:iCs/>
        </w:rPr>
        <w:lastRenderedPageBreak/>
        <w:t>15. предварительное утверждение Годового отчета Общества;</w:t>
      </w:r>
      <w:r>
        <w:rPr>
          <w:rStyle w:val="Subst"/>
          <w:bCs/>
          <w:iCs/>
        </w:rPr>
        <w:br/>
        <w:t>16. избрание Президента и членов Правления и досрочное прекращение их полномочий;</w:t>
      </w:r>
      <w:r>
        <w:rPr>
          <w:rStyle w:val="Subst"/>
          <w:bCs/>
          <w:iCs/>
        </w:rPr>
        <w:br/>
        <w:t xml:space="preserve">17. принятие решения о создании филиалов и открытии представительств Общества, об их ликвидации, утверждение положений о них; </w:t>
      </w:r>
      <w:r>
        <w:rPr>
          <w:rStyle w:val="Subst"/>
          <w:bCs/>
          <w:iCs/>
        </w:rPr>
        <w:br/>
        <w:t xml:space="preserve">18. утверждение внутренних документов Общества, за исключением внутренних документов, утверждение которых отнесено Федеральным законом «Об акционерных обществах» к компетенции общего собрания акционеров, а также иных внутренних документов Общества, утверждение которых отнесено Уставом к компетенции исполнительных органов Общества, внесение в эти документы изменений и/или дополнений; </w:t>
      </w:r>
      <w:r>
        <w:rPr>
          <w:rStyle w:val="Subst"/>
          <w:bCs/>
          <w:iCs/>
        </w:rPr>
        <w:br/>
        <w:t>19. утверждение регистратора Общества и условий договора с ним, а также расторжение договора с ним;</w:t>
      </w:r>
      <w:r>
        <w:rPr>
          <w:rStyle w:val="Subst"/>
          <w:bCs/>
          <w:iCs/>
        </w:rPr>
        <w:br/>
        <w:t>20. утверждение секретаря Совета директоров;</w:t>
      </w:r>
      <w:r>
        <w:rPr>
          <w:rStyle w:val="Subst"/>
          <w:bCs/>
          <w:iCs/>
        </w:rPr>
        <w:br/>
        <w:t>21. утверждение трудового договора с лицами, исполняющими обязанности Президента и членов Правления Общества, в том числе условий о вознаграждении и иных выплат, внесение в этот договор изменений и/или дополнений;</w:t>
      </w:r>
      <w:r>
        <w:rPr>
          <w:rStyle w:val="Subst"/>
          <w:bCs/>
          <w:iCs/>
        </w:rPr>
        <w:br/>
        <w:t>22. определение лица, уполномоченного подписать трудовые договоры от имени Общества с лицами, исполняющими обязанности Президента и членов Правления;</w:t>
      </w:r>
      <w:r>
        <w:rPr>
          <w:rStyle w:val="Subst"/>
          <w:bCs/>
          <w:iCs/>
        </w:rPr>
        <w:br/>
        <w:t>23. дача согласия на совмещение лицами, исполняющими обязанности Президента и членов Правления Общества, должностей в органах управления других организаций;</w:t>
      </w:r>
      <w:r>
        <w:rPr>
          <w:rStyle w:val="Subst"/>
          <w:bCs/>
          <w:iCs/>
        </w:rPr>
        <w:br/>
        <w:t>24. определение количественного состава Правления;</w:t>
      </w:r>
      <w:r>
        <w:rPr>
          <w:rStyle w:val="Subst"/>
          <w:bCs/>
          <w:iCs/>
        </w:rPr>
        <w:br/>
        <w:t>25. принятие решения об обращении с заявлением о листинге акций общества и (или) эмиссионных ценных бумаг общества, конвертируемых в акции общества;</w:t>
      </w:r>
      <w:r>
        <w:rPr>
          <w:rStyle w:val="Subst"/>
          <w:bCs/>
          <w:iCs/>
        </w:rPr>
        <w:br/>
        <w:t>26. решение иных вопросов, связанных с деятельностью Общества, предусмотренных Законом.</w:t>
      </w:r>
      <w:r>
        <w:rPr>
          <w:rStyle w:val="Subst"/>
          <w:bCs/>
          <w:iCs/>
        </w:rPr>
        <w:br/>
      </w:r>
      <w:r>
        <w:rPr>
          <w:rStyle w:val="Subst"/>
          <w:bCs/>
          <w:iCs/>
        </w:rPr>
        <w:br/>
        <w:t>Руководство текущей деятельностью Общества осуществляется:</w:t>
      </w:r>
      <w:r>
        <w:rPr>
          <w:rStyle w:val="Subst"/>
          <w:bCs/>
          <w:iCs/>
        </w:rPr>
        <w:br/>
        <w:t>- единоличным исполнительным органом - Президентом;</w:t>
      </w:r>
      <w:r>
        <w:rPr>
          <w:rStyle w:val="Subst"/>
          <w:bCs/>
          <w:iCs/>
        </w:rPr>
        <w:br/>
        <w:t xml:space="preserve">- коллегиальном исполнительным органом - Правлением. </w:t>
      </w:r>
      <w:r>
        <w:rPr>
          <w:rStyle w:val="Subst"/>
          <w:bCs/>
          <w:iCs/>
        </w:rPr>
        <w:br/>
      </w:r>
      <w:r>
        <w:rPr>
          <w:rStyle w:val="Subst"/>
          <w:bCs/>
          <w:iCs/>
        </w:rPr>
        <w:br/>
        <w:t xml:space="preserve">Правление состоит из Президента и членов Правления. Количественный состав членов Правления определяется Советом директоров Общества. Президент осуществляет функции Председателя Правления. </w:t>
      </w:r>
      <w:r>
        <w:rPr>
          <w:rStyle w:val="Subst"/>
          <w:bCs/>
          <w:iCs/>
        </w:rPr>
        <w:br/>
        <w:t>Президент и Правление подотчетны Совету директоров Общества и общему собранию акционеров.</w:t>
      </w:r>
      <w:r>
        <w:rPr>
          <w:rStyle w:val="Subst"/>
          <w:bCs/>
          <w:iCs/>
        </w:rPr>
        <w:br/>
        <w:t xml:space="preserve">Правление действует на основании Устава, а также утверждаемого общим собранием акционеров Положения о порядке деятельности Правления Общества. </w:t>
      </w:r>
      <w:r>
        <w:rPr>
          <w:rStyle w:val="Subst"/>
          <w:bCs/>
          <w:iCs/>
        </w:rPr>
        <w:br/>
      </w:r>
      <w:r>
        <w:rPr>
          <w:rStyle w:val="Subst"/>
          <w:bCs/>
          <w:iCs/>
        </w:rPr>
        <w:br/>
        <w:t>К компетенции исполнительных органов (Президента и Правления) относятся все вопросы руководства текущей деятельностью Общества, за исключением вопросов, отнесенных к компетенции общего собрания акционеров и Совета директоров Общества.</w:t>
      </w:r>
      <w:r>
        <w:rPr>
          <w:rStyle w:val="Subst"/>
          <w:bCs/>
          <w:iCs/>
        </w:rPr>
        <w:br/>
      </w:r>
      <w:r>
        <w:rPr>
          <w:rStyle w:val="Subst"/>
          <w:bCs/>
          <w:iCs/>
        </w:rPr>
        <w:tab/>
        <w:t xml:space="preserve">Президент и Правление организуют выполнение решений общего собрания акционеров и Совета директоров Общества. </w:t>
      </w:r>
      <w:r>
        <w:rPr>
          <w:rStyle w:val="Subst"/>
          <w:bCs/>
          <w:iCs/>
        </w:rPr>
        <w:br/>
      </w:r>
      <w:r>
        <w:rPr>
          <w:rStyle w:val="Subst"/>
          <w:bCs/>
          <w:iCs/>
        </w:rPr>
        <w:br/>
        <w:t>Президент Общества без доверенности действует от имени Общества, в том числе:</w:t>
      </w:r>
      <w:r>
        <w:rPr>
          <w:rStyle w:val="Subst"/>
          <w:bCs/>
          <w:iCs/>
        </w:rPr>
        <w:br/>
        <w:t>- представляет Общество в отношениях с физическими и юридическими лицами, как в Российской Федерации, так и за ее пределами, в том числе представляет его интересы;</w:t>
      </w:r>
      <w:r>
        <w:rPr>
          <w:rStyle w:val="Subst"/>
          <w:bCs/>
          <w:iCs/>
        </w:rPr>
        <w:br/>
        <w:t>- осуществляет оперативное руководство деятельностью Общества;</w:t>
      </w:r>
      <w:r>
        <w:rPr>
          <w:rStyle w:val="Subst"/>
          <w:bCs/>
          <w:iCs/>
        </w:rPr>
        <w:br/>
        <w:t>- распоряжается имуществом Общества для обеспечения его текущей деятельности в пределах, предусмотренных Федеральным законом «Об акционерных обществах» и Уставом Общества;</w:t>
      </w:r>
      <w:r>
        <w:rPr>
          <w:rStyle w:val="Subst"/>
          <w:bCs/>
          <w:iCs/>
        </w:rPr>
        <w:br/>
        <w:t>- совершает сделки от имени Общества в пределах, предусмотренных Федеральным законом «Об акционерных обществах» и Уставом;</w:t>
      </w:r>
      <w:r>
        <w:rPr>
          <w:rStyle w:val="Subst"/>
          <w:bCs/>
          <w:iCs/>
        </w:rPr>
        <w:br/>
        <w:t>- открывает расчетные, валютные и другие счета Общества в банках и иных кредитных учреждениях;</w:t>
      </w:r>
      <w:r>
        <w:rPr>
          <w:rStyle w:val="Subst"/>
          <w:bCs/>
          <w:iCs/>
        </w:rPr>
        <w:br/>
        <w:t>- выдает доверенности на право представительства от имени Общества, в том числе доверенности с правом передоверия;</w:t>
      </w:r>
      <w:r>
        <w:rPr>
          <w:rStyle w:val="Subst"/>
          <w:bCs/>
          <w:iCs/>
        </w:rPr>
        <w:br/>
        <w:t>- организует ведение бухгалтерского учета и отчетности;</w:t>
      </w:r>
      <w:r>
        <w:rPr>
          <w:rStyle w:val="Subst"/>
          <w:bCs/>
          <w:iCs/>
        </w:rPr>
        <w:br/>
        <w:t>- определяет организационную структуру Общества, в том числе утверждает штаты, правила внутреннего трудового распорядка, должностные инструкции;</w:t>
      </w:r>
      <w:r>
        <w:rPr>
          <w:rStyle w:val="Subst"/>
          <w:bCs/>
          <w:iCs/>
        </w:rPr>
        <w:br/>
        <w:t>- заключает трудовые договоры с работниками, издает приказы о назначении на должности работников Общества, об их переводе и увольнении в порядке, установленном трудовым законодательством РФ, внутренними документами Общества, поощряет работников Общества, а также налагает на них дисциплинарные взыскания;</w:t>
      </w:r>
      <w:r>
        <w:rPr>
          <w:rStyle w:val="Subst"/>
          <w:bCs/>
          <w:iCs/>
        </w:rPr>
        <w:br/>
        <w:t>- издает приказы и распоряжения, обязательные для исполнения всеми работниками Общества;</w:t>
      </w:r>
      <w:r>
        <w:rPr>
          <w:rStyle w:val="Subst"/>
          <w:bCs/>
          <w:iCs/>
        </w:rPr>
        <w:br/>
        <w:t>- принимает решения по другим вопросам, связанным с текущей деятельностью Общества;</w:t>
      </w:r>
      <w:r>
        <w:rPr>
          <w:rStyle w:val="Subst"/>
          <w:bCs/>
          <w:iCs/>
        </w:rPr>
        <w:br/>
        <w:t>- принимает решения об участии и о прекращении участия Общества в других организациях, за исключением организаций, указанных в пп.15 п.14.1.1. Устава;</w:t>
      </w:r>
      <w:r>
        <w:rPr>
          <w:rStyle w:val="Subst"/>
          <w:bCs/>
          <w:iCs/>
        </w:rPr>
        <w:br/>
        <w:t>- осуществляет иные полномочия, не отнесенные Федеральным законо</w:t>
      </w:r>
      <w:r w:rsidR="00DB4924">
        <w:rPr>
          <w:rStyle w:val="Subst"/>
          <w:bCs/>
          <w:iCs/>
        </w:rPr>
        <w:t xml:space="preserve">м «Об акционерных обществах» и </w:t>
      </w:r>
      <w:r>
        <w:rPr>
          <w:rStyle w:val="Subst"/>
          <w:bCs/>
          <w:iCs/>
        </w:rPr>
        <w:t xml:space="preserve"> </w:t>
      </w:r>
      <w:r>
        <w:rPr>
          <w:rStyle w:val="Subst"/>
          <w:bCs/>
          <w:iCs/>
        </w:rPr>
        <w:lastRenderedPageBreak/>
        <w:t>Уставом к компетенции общего собрания акционеров и Совета директоров Общества.</w:t>
      </w:r>
      <w:r>
        <w:rPr>
          <w:rStyle w:val="Subst"/>
          <w:bCs/>
          <w:iCs/>
        </w:rPr>
        <w:br/>
      </w:r>
      <w:r>
        <w:rPr>
          <w:rStyle w:val="Subst"/>
          <w:bCs/>
          <w:iCs/>
        </w:rPr>
        <w:br/>
        <w:t xml:space="preserve">К компетенции Правления относится: </w:t>
      </w:r>
      <w:r>
        <w:rPr>
          <w:rStyle w:val="Subst"/>
          <w:bCs/>
          <w:iCs/>
        </w:rPr>
        <w:br/>
        <w:t>- принятие решений по вопросам, вынесенным Президентом на его рассмотрение, касающимся оперативного руководства деятельностью Общества;</w:t>
      </w:r>
      <w:r>
        <w:rPr>
          <w:rStyle w:val="Subst"/>
          <w:bCs/>
          <w:iCs/>
        </w:rPr>
        <w:br/>
        <w:t>- принятие решений по вопросам финансово-хозяйственной деятельности Общества;</w:t>
      </w:r>
      <w:r>
        <w:rPr>
          <w:rStyle w:val="Subst"/>
          <w:bCs/>
          <w:iCs/>
        </w:rPr>
        <w:br/>
        <w:t>- утверждение организационной структуры Общества и статуса подразделений и функциональных служб;</w:t>
      </w:r>
      <w:r>
        <w:rPr>
          <w:rStyle w:val="Subst"/>
          <w:bCs/>
          <w:iCs/>
        </w:rPr>
        <w:br/>
        <w:t>- организация бухгалтерского учета и отчетности Общества, подготовка и представление годового отчета, бухгалтерской (финансовой) отчетности, порядка распределения прибыли и убытков Общества Совету директоров Общества и общему собранию акционеров;</w:t>
      </w:r>
      <w:r>
        <w:rPr>
          <w:rStyle w:val="Subst"/>
          <w:bCs/>
          <w:iCs/>
        </w:rPr>
        <w:br/>
        <w:t>- определение общих направлений по организации договорной работы Общества;</w:t>
      </w:r>
      <w:r>
        <w:rPr>
          <w:rStyle w:val="Subst"/>
          <w:bCs/>
          <w:iCs/>
        </w:rPr>
        <w:br/>
        <w:t>- определение общих принципов осуществления деятельности Общества;</w:t>
      </w:r>
      <w:r>
        <w:rPr>
          <w:rStyle w:val="Subst"/>
          <w:bCs/>
          <w:iCs/>
        </w:rPr>
        <w:br/>
        <w:t>- осуществление кадровой политики в Обществе.</w:t>
      </w:r>
      <w:r>
        <w:rPr>
          <w:rStyle w:val="Subst"/>
          <w:bCs/>
          <w:iCs/>
        </w:rPr>
        <w:br/>
        <w:t>Президент вправе передать членам Правления часть своих полномочий.</w:t>
      </w:r>
      <w:r>
        <w:rPr>
          <w:rStyle w:val="Subst"/>
          <w:bCs/>
          <w:iCs/>
        </w:rPr>
        <w:br/>
      </w:r>
      <w:r>
        <w:rPr>
          <w:rStyle w:val="Subst"/>
          <w:bCs/>
          <w:iCs/>
        </w:rPr>
        <w:tab/>
        <w:t>Члены Правления, при осуществлении полномочий, переданных им Президентом, действуют на основании доверенностей, выданных Президентом Общества.</w:t>
      </w:r>
      <w:r>
        <w:rPr>
          <w:rStyle w:val="Subst"/>
          <w:bCs/>
          <w:iCs/>
        </w:rPr>
        <w:br/>
        <w:t>Общество вправе передать по договору полномочия своего единоличного исполнительного органа (Президента) управляющей организации или управляющему. Договор с управляющей организацией (управляющим) подписывается от имени Общества Председателем Совета директоров или лицом, уполномоченным общим собранием акционеров Общества, на котором было принято решение о передаче полномочий управляющему.</w:t>
      </w:r>
      <w:r>
        <w:rPr>
          <w:rStyle w:val="Subst"/>
          <w:bCs/>
          <w:iCs/>
        </w:rPr>
        <w:br/>
        <w:t>В случае если в Обществе Правление не образовано, вопросы, отнесенные к его компетенции, передаются на решение Президента Общества.</w:t>
      </w:r>
    </w:p>
    <w:p w14:paraId="170DA4E2" w14:textId="7D986D4D" w:rsidR="00E779A3" w:rsidRDefault="00DB4924">
      <w:pPr>
        <w:ind w:left="200"/>
        <w:rPr>
          <w:rStyle w:val="Subst"/>
          <w:bCs/>
          <w:iCs/>
        </w:rPr>
      </w:pPr>
      <w:r>
        <w:rPr>
          <w:rStyle w:val="Subst"/>
          <w:bCs/>
          <w:iCs/>
        </w:rPr>
        <w:t>На дату окончания отчетного период</w:t>
      </w:r>
      <w:r w:rsidR="004C5B5C">
        <w:rPr>
          <w:rStyle w:val="Subst"/>
          <w:bCs/>
          <w:iCs/>
        </w:rPr>
        <w:t>а</w:t>
      </w:r>
      <w:r>
        <w:rPr>
          <w:rStyle w:val="Subst"/>
          <w:bCs/>
          <w:iCs/>
        </w:rPr>
        <w:t xml:space="preserve"> Правление в Обществе не образовано. </w:t>
      </w:r>
    </w:p>
    <w:p w14:paraId="73B58A57" w14:textId="77777777" w:rsidR="00DB4924" w:rsidRDefault="00DB4924">
      <w:pPr>
        <w:ind w:left="200"/>
      </w:pPr>
    </w:p>
    <w:p w14:paraId="017B1D1E" w14:textId="77777777" w:rsidR="00E779A3" w:rsidRDefault="00E779A3">
      <w:pPr>
        <w:ind w:left="200"/>
      </w:pPr>
      <w:r>
        <w:rPr>
          <w:rStyle w:val="Subst"/>
          <w:bCs/>
          <w:iCs/>
        </w:rPr>
        <w:t>Эмитентом утвержден (принят) кодекс корпоративного управления либо иной аналогичный документ</w:t>
      </w:r>
    </w:p>
    <w:p w14:paraId="6B18AA8D" w14:textId="77777777" w:rsidR="00E779A3" w:rsidRDefault="00E779A3">
      <w:pPr>
        <w:ind w:left="200"/>
      </w:pPr>
      <w:r>
        <w:t>Сведения о кодексе корпоративного управления либо аналогичном документе:</w:t>
      </w:r>
      <w:r>
        <w:br/>
      </w:r>
      <w:r>
        <w:rPr>
          <w:rStyle w:val="Subst"/>
          <w:bCs/>
          <w:iCs/>
        </w:rPr>
        <w:t xml:space="preserve">Эмитентом утвержден Кодекс корпоративного </w:t>
      </w:r>
      <w:r w:rsidR="00671608">
        <w:rPr>
          <w:rStyle w:val="Subst"/>
          <w:bCs/>
          <w:iCs/>
        </w:rPr>
        <w:t>управления</w:t>
      </w:r>
      <w:r>
        <w:rPr>
          <w:rStyle w:val="Subst"/>
          <w:bCs/>
          <w:iCs/>
        </w:rPr>
        <w:t xml:space="preserve">. </w:t>
      </w:r>
      <w:r>
        <w:rPr>
          <w:rStyle w:val="Subst"/>
          <w:bCs/>
          <w:iCs/>
        </w:rPr>
        <w:br/>
        <w:t>Эмитентом утверждены следующие внутренние документы, регулирующие деятельность его органов:</w:t>
      </w:r>
      <w:r>
        <w:rPr>
          <w:rStyle w:val="Subst"/>
          <w:bCs/>
          <w:iCs/>
        </w:rPr>
        <w:br/>
        <w:t>1. Положение об общем собрании акционеров Эмитента.</w:t>
      </w:r>
      <w:r>
        <w:rPr>
          <w:rStyle w:val="Subst"/>
          <w:bCs/>
          <w:iCs/>
        </w:rPr>
        <w:br/>
        <w:t>2. Положение о Совете директоров Эмитента.</w:t>
      </w:r>
      <w:r>
        <w:rPr>
          <w:rStyle w:val="Subst"/>
          <w:bCs/>
          <w:iCs/>
        </w:rPr>
        <w:br/>
        <w:t>3. Положение о Президенте Эмитента.</w:t>
      </w:r>
      <w:r>
        <w:rPr>
          <w:rStyle w:val="Subst"/>
          <w:bCs/>
          <w:iCs/>
        </w:rPr>
        <w:br/>
        <w:t xml:space="preserve">4. Положение о Правлении Эмитента. </w:t>
      </w:r>
      <w:r>
        <w:rPr>
          <w:rStyle w:val="Subst"/>
          <w:bCs/>
          <w:iCs/>
        </w:rPr>
        <w:br/>
        <w:t>5. Положение о Ревизионной комиссии Эмитента.</w:t>
      </w:r>
    </w:p>
    <w:p w14:paraId="39DDF604" w14:textId="77777777" w:rsidR="00E779A3" w:rsidRPr="00135CBB" w:rsidRDefault="00E779A3">
      <w:pPr>
        <w:pStyle w:val="2"/>
      </w:pPr>
      <w:bookmarkStart w:id="103" w:name="_Toc482629202"/>
      <w:bookmarkStart w:id="104" w:name="_Toc8829274"/>
      <w:r w:rsidRPr="00C11C61">
        <w:t>5.2. Информация о лицах, входящих в состав органов управления эмитента</w:t>
      </w:r>
      <w:bookmarkEnd w:id="103"/>
      <w:bookmarkEnd w:id="104"/>
    </w:p>
    <w:p w14:paraId="1333C83B" w14:textId="77777777" w:rsidR="00E779A3" w:rsidRPr="00214509" w:rsidRDefault="00E779A3">
      <w:pPr>
        <w:pStyle w:val="2"/>
      </w:pPr>
      <w:bookmarkStart w:id="105" w:name="_Toc482629203"/>
      <w:bookmarkStart w:id="106" w:name="_Toc8829275"/>
      <w:r w:rsidRPr="002A2C3E">
        <w:t>5.2.1. Состав совета директоров (наблюдательного совета) эмитента</w:t>
      </w:r>
      <w:bookmarkEnd w:id="105"/>
      <w:bookmarkEnd w:id="106"/>
    </w:p>
    <w:p w14:paraId="44952B91" w14:textId="77777777" w:rsidR="003364E0" w:rsidRPr="00214509" w:rsidRDefault="003364E0" w:rsidP="003364E0">
      <w:pPr>
        <w:ind w:left="200"/>
        <w:jc w:val="both"/>
      </w:pPr>
      <w:r w:rsidRPr="00214509">
        <w:rPr>
          <w:b/>
          <w:bCs/>
          <w:i/>
          <w:iCs/>
        </w:rPr>
        <w:t>В связи с тем, что в Обществе в качестве совещательных органов при Совете директоров комитеты совета директоров в отчетном периоде не создавались, члены Совета директоров не участвуют в работе комитетов совета директоров.</w:t>
      </w:r>
    </w:p>
    <w:p w14:paraId="29B532FE" w14:textId="77777777" w:rsidR="003364E0" w:rsidRPr="00214509" w:rsidRDefault="003364E0" w:rsidP="003364E0">
      <w:pPr>
        <w:ind w:left="200"/>
      </w:pPr>
      <w:r w:rsidRPr="00214509">
        <w:t>ФИО:</w:t>
      </w:r>
      <w:r w:rsidRPr="00214509">
        <w:rPr>
          <w:b/>
          <w:bCs/>
          <w:i/>
          <w:iCs/>
        </w:rPr>
        <w:t xml:space="preserve"> Ордовский-Танаевский Бланко Ростислав</w:t>
      </w:r>
    </w:p>
    <w:p w14:paraId="27720188" w14:textId="77777777" w:rsidR="003364E0" w:rsidRPr="00214509" w:rsidRDefault="003364E0" w:rsidP="003364E0">
      <w:pPr>
        <w:ind w:left="200"/>
      </w:pPr>
      <w:r w:rsidRPr="00214509">
        <w:rPr>
          <w:b/>
          <w:bCs/>
          <w:i/>
          <w:iCs/>
        </w:rPr>
        <w:t>(председатель)</w:t>
      </w:r>
    </w:p>
    <w:p w14:paraId="5BB18E47" w14:textId="77777777" w:rsidR="003364E0" w:rsidRPr="00214509" w:rsidRDefault="003364E0" w:rsidP="003364E0">
      <w:pPr>
        <w:ind w:left="200"/>
      </w:pPr>
      <w:r w:rsidRPr="00214509">
        <w:t>Год рождения:</w:t>
      </w:r>
      <w:r w:rsidRPr="00214509">
        <w:rPr>
          <w:b/>
          <w:bCs/>
          <w:i/>
          <w:iCs/>
        </w:rPr>
        <w:t xml:space="preserve"> 1958</w:t>
      </w:r>
    </w:p>
    <w:p w14:paraId="45AC2BC2" w14:textId="77777777" w:rsidR="003364E0" w:rsidRPr="00214509" w:rsidRDefault="003364E0" w:rsidP="003364E0">
      <w:pPr>
        <w:ind w:left="200"/>
      </w:pPr>
      <w:r w:rsidRPr="00214509">
        <w:t xml:space="preserve">Образование: </w:t>
      </w:r>
      <w:r w:rsidRPr="00214509">
        <w:rPr>
          <w:b/>
          <w:bCs/>
          <w:i/>
          <w:iCs/>
        </w:rPr>
        <w:t>высшее</w:t>
      </w:r>
    </w:p>
    <w:p w14:paraId="791795E1" w14:textId="77777777" w:rsidR="003364E0" w:rsidRPr="00214509" w:rsidRDefault="003364E0" w:rsidP="003364E0">
      <w:pPr>
        <w:ind w:left="200"/>
      </w:pPr>
      <w:r w:rsidRPr="00214509">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18DDC1DE" w14:textId="77777777" w:rsidR="003364E0" w:rsidRPr="00214509" w:rsidRDefault="003364E0" w:rsidP="003364E0">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281"/>
      </w:tblGrid>
      <w:tr w:rsidR="00613F89" w:rsidRPr="00214509" w14:paraId="5B70B5D5" w14:textId="77777777" w:rsidTr="00191E90">
        <w:tc>
          <w:tcPr>
            <w:tcW w:w="2592" w:type="dxa"/>
            <w:gridSpan w:val="2"/>
            <w:tcBorders>
              <w:top w:val="double" w:sz="6" w:space="0" w:color="auto"/>
              <w:left w:val="double" w:sz="6" w:space="0" w:color="auto"/>
              <w:bottom w:val="single" w:sz="6" w:space="0" w:color="auto"/>
              <w:right w:val="single" w:sz="6" w:space="0" w:color="auto"/>
            </w:tcBorders>
            <w:hideMark/>
          </w:tcPr>
          <w:p w14:paraId="18B1BA5F" w14:textId="77777777" w:rsidR="00613F89" w:rsidRPr="00214509" w:rsidRDefault="00613F89" w:rsidP="00191E90">
            <w:pPr>
              <w:spacing w:line="276" w:lineRule="auto"/>
              <w:jc w:val="center"/>
            </w:pPr>
            <w:r w:rsidRPr="00214509">
              <w:t>Период</w:t>
            </w:r>
          </w:p>
        </w:tc>
        <w:tc>
          <w:tcPr>
            <w:tcW w:w="3980" w:type="dxa"/>
            <w:tcBorders>
              <w:top w:val="double" w:sz="6" w:space="0" w:color="auto"/>
              <w:left w:val="single" w:sz="6" w:space="0" w:color="auto"/>
              <w:bottom w:val="single" w:sz="6" w:space="0" w:color="auto"/>
              <w:right w:val="single" w:sz="6" w:space="0" w:color="auto"/>
            </w:tcBorders>
            <w:hideMark/>
          </w:tcPr>
          <w:p w14:paraId="754790E5" w14:textId="77777777" w:rsidR="00613F89" w:rsidRPr="00214509" w:rsidRDefault="00613F89" w:rsidP="00191E90">
            <w:pPr>
              <w:spacing w:line="276" w:lineRule="auto"/>
              <w:jc w:val="center"/>
            </w:pPr>
            <w:r w:rsidRPr="00214509">
              <w:t>Наименование организации</w:t>
            </w:r>
          </w:p>
        </w:tc>
        <w:tc>
          <w:tcPr>
            <w:tcW w:w="3281" w:type="dxa"/>
            <w:tcBorders>
              <w:top w:val="double" w:sz="6" w:space="0" w:color="auto"/>
              <w:left w:val="single" w:sz="6" w:space="0" w:color="auto"/>
              <w:bottom w:val="single" w:sz="6" w:space="0" w:color="auto"/>
              <w:right w:val="double" w:sz="6" w:space="0" w:color="auto"/>
            </w:tcBorders>
            <w:hideMark/>
          </w:tcPr>
          <w:p w14:paraId="558E9ED8" w14:textId="77777777" w:rsidR="00613F89" w:rsidRPr="00214509" w:rsidRDefault="00613F89" w:rsidP="00191E90">
            <w:pPr>
              <w:spacing w:line="276" w:lineRule="auto"/>
              <w:jc w:val="center"/>
            </w:pPr>
            <w:r w:rsidRPr="00214509">
              <w:t>Должность</w:t>
            </w:r>
          </w:p>
        </w:tc>
      </w:tr>
      <w:tr w:rsidR="00613F89" w:rsidRPr="00214509" w14:paraId="2F0098C4"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0DFCA5C4" w14:textId="77777777" w:rsidR="00613F89" w:rsidRPr="00214509" w:rsidRDefault="00613F89" w:rsidP="00191E90">
            <w:pPr>
              <w:spacing w:line="276" w:lineRule="auto"/>
              <w:jc w:val="center"/>
            </w:pPr>
            <w:r w:rsidRPr="00214509">
              <w:t>с</w:t>
            </w:r>
          </w:p>
        </w:tc>
        <w:tc>
          <w:tcPr>
            <w:tcW w:w="1260" w:type="dxa"/>
            <w:tcBorders>
              <w:top w:val="single" w:sz="6" w:space="0" w:color="auto"/>
              <w:left w:val="single" w:sz="6" w:space="0" w:color="auto"/>
              <w:bottom w:val="single" w:sz="6" w:space="0" w:color="auto"/>
              <w:right w:val="single" w:sz="6" w:space="0" w:color="auto"/>
            </w:tcBorders>
            <w:hideMark/>
          </w:tcPr>
          <w:p w14:paraId="30700D92" w14:textId="77777777" w:rsidR="00613F89" w:rsidRPr="00214509" w:rsidRDefault="00613F89" w:rsidP="00191E90">
            <w:pPr>
              <w:spacing w:line="276" w:lineRule="auto"/>
              <w:jc w:val="center"/>
            </w:pPr>
            <w:r w:rsidRPr="00214509">
              <w:t>по</w:t>
            </w:r>
          </w:p>
        </w:tc>
        <w:tc>
          <w:tcPr>
            <w:tcW w:w="3980" w:type="dxa"/>
            <w:tcBorders>
              <w:top w:val="single" w:sz="6" w:space="0" w:color="auto"/>
              <w:left w:val="single" w:sz="6" w:space="0" w:color="auto"/>
              <w:bottom w:val="single" w:sz="6" w:space="0" w:color="auto"/>
              <w:right w:val="single" w:sz="6" w:space="0" w:color="auto"/>
            </w:tcBorders>
          </w:tcPr>
          <w:p w14:paraId="55C56AD0" w14:textId="77777777" w:rsidR="00613F89" w:rsidRPr="00214509" w:rsidRDefault="00613F89" w:rsidP="00191E90">
            <w:pPr>
              <w:spacing w:line="276" w:lineRule="auto"/>
            </w:pPr>
          </w:p>
        </w:tc>
        <w:tc>
          <w:tcPr>
            <w:tcW w:w="3281" w:type="dxa"/>
            <w:tcBorders>
              <w:top w:val="single" w:sz="6" w:space="0" w:color="auto"/>
              <w:left w:val="single" w:sz="6" w:space="0" w:color="auto"/>
              <w:bottom w:val="single" w:sz="6" w:space="0" w:color="auto"/>
              <w:right w:val="double" w:sz="6" w:space="0" w:color="auto"/>
            </w:tcBorders>
          </w:tcPr>
          <w:p w14:paraId="119F8010" w14:textId="77777777" w:rsidR="00613F89" w:rsidRPr="00214509" w:rsidRDefault="00613F89" w:rsidP="00191E90">
            <w:pPr>
              <w:spacing w:line="276" w:lineRule="auto"/>
            </w:pPr>
          </w:p>
        </w:tc>
      </w:tr>
      <w:tr w:rsidR="00613F89" w:rsidRPr="00214509" w14:paraId="50FF421D"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44F15E76" w14:textId="77777777" w:rsidR="00613F89" w:rsidRPr="00214509" w:rsidRDefault="00613F89" w:rsidP="00191E90">
            <w:pPr>
              <w:spacing w:line="276" w:lineRule="auto"/>
            </w:pPr>
            <w:r w:rsidRPr="00214509">
              <w:t>1981</w:t>
            </w:r>
          </w:p>
        </w:tc>
        <w:tc>
          <w:tcPr>
            <w:tcW w:w="1260" w:type="dxa"/>
            <w:tcBorders>
              <w:top w:val="single" w:sz="6" w:space="0" w:color="auto"/>
              <w:left w:val="single" w:sz="6" w:space="0" w:color="auto"/>
              <w:bottom w:val="single" w:sz="6" w:space="0" w:color="auto"/>
              <w:right w:val="single" w:sz="6" w:space="0" w:color="auto"/>
            </w:tcBorders>
            <w:hideMark/>
          </w:tcPr>
          <w:p w14:paraId="7AC1A4BD" w14:textId="77777777" w:rsidR="00613F89" w:rsidRPr="00214509" w:rsidRDefault="00613F89" w:rsidP="00191E90">
            <w:pPr>
              <w:spacing w:line="276" w:lineRule="auto"/>
            </w:pPr>
            <w:r w:rsidRPr="00214509">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71D9D8A0" w14:textId="77777777" w:rsidR="00613F89" w:rsidRPr="00214509" w:rsidRDefault="00613F89" w:rsidP="00191E90">
            <w:pPr>
              <w:spacing w:line="276" w:lineRule="auto"/>
            </w:pPr>
            <w:r w:rsidRPr="00214509">
              <w:t>Компания "Ростик Интернэшнл С.А."</w:t>
            </w:r>
          </w:p>
        </w:tc>
        <w:tc>
          <w:tcPr>
            <w:tcW w:w="3281" w:type="dxa"/>
            <w:tcBorders>
              <w:top w:val="single" w:sz="6" w:space="0" w:color="auto"/>
              <w:left w:val="single" w:sz="6" w:space="0" w:color="auto"/>
              <w:bottom w:val="single" w:sz="6" w:space="0" w:color="auto"/>
              <w:right w:val="double" w:sz="6" w:space="0" w:color="auto"/>
            </w:tcBorders>
            <w:hideMark/>
          </w:tcPr>
          <w:p w14:paraId="4D58569A" w14:textId="77777777" w:rsidR="00613F89" w:rsidRPr="00214509" w:rsidRDefault="00613F89" w:rsidP="00191E90">
            <w:pPr>
              <w:spacing w:line="276" w:lineRule="auto"/>
            </w:pPr>
            <w:r w:rsidRPr="00214509">
              <w:t>Президент</w:t>
            </w:r>
          </w:p>
        </w:tc>
      </w:tr>
      <w:tr w:rsidR="00613F89" w:rsidRPr="00214509" w14:paraId="3EAD6619"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6B982926" w14:textId="77777777" w:rsidR="00613F89" w:rsidRPr="00214509" w:rsidRDefault="00613F89" w:rsidP="00191E90">
            <w:pPr>
              <w:spacing w:line="276" w:lineRule="auto"/>
            </w:pPr>
            <w:r w:rsidRPr="00214509">
              <w:t>1989</w:t>
            </w:r>
          </w:p>
        </w:tc>
        <w:tc>
          <w:tcPr>
            <w:tcW w:w="1260" w:type="dxa"/>
            <w:tcBorders>
              <w:top w:val="single" w:sz="6" w:space="0" w:color="auto"/>
              <w:left w:val="single" w:sz="6" w:space="0" w:color="auto"/>
              <w:bottom w:val="single" w:sz="6" w:space="0" w:color="auto"/>
              <w:right w:val="single" w:sz="6" w:space="0" w:color="auto"/>
            </w:tcBorders>
            <w:hideMark/>
          </w:tcPr>
          <w:p w14:paraId="476F961C" w14:textId="77777777" w:rsidR="00613F89" w:rsidRPr="00214509" w:rsidRDefault="00613F89" w:rsidP="00191E90">
            <w:pPr>
              <w:spacing w:line="276" w:lineRule="auto"/>
            </w:pPr>
            <w:r w:rsidRPr="00214509">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1EDE7B07" w14:textId="77777777" w:rsidR="00613F89" w:rsidRPr="00214509" w:rsidRDefault="00613F89" w:rsidP="00191E90">
            <w:pPr>
              <w:spacing w:line="276" w:lineRule="auto"/>
            </w:pPr>
            <w:r w:rsidRPr="00214509">
              <w:t>Ростик Инвестмент Груп Инк.</w:t>
            </w:r>
          </w:p>
        </w:tc>
        <w:tc>
          <w:tcPr>
            <w:tcW w:w="3281" w:type="dxa"/>
            <w:tcBorders>
              <w:top w:val="single" w:sz="6" w:space="0" w:color="auto"/>
              <w:left w:val="single" w:sz="6" w:space="0" w:color="auto"/>
              <w:bottom w:val="single" w:sz="6" w:space="0" w:color="auto"/>
              <w:right w:val="double" w:sz="6" w:space="0" w:color="auto"/>
            </w:tcBorders>
            <w:hideMark/>
          </w:tcPr>
          <w:p w14:paraId="582280A0" w14:textId="77777777" w:rsidR="00613F89" w:rsidRPr="00214509" w:rsidRDefault="00613F89" w:rsidP="00191E90">
            <w:pPr>
              <w:spacing w:line="276" w:lineRule="auto"/>
            </w:pPr>
            <w:r w:rsidRPr="00214509">
              <w:t>Директор</w:t>
            </w:r>
          </w:p>
        </w:tc>
      </w:tr>
      <w:tr w:rsidR="00613F89" w:rsidRPr="00214509" w14:paraId="67095407"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1D329D1C" w14:textId="77777777" w:rsidR="00613F89" w:rsidRPr="00214509" w:rsidRDefault="00613F89" w:rsidP="00191E90">
            <w:pPr>
              <w:spacing w:line="276" w:lineRule="auto"/>
            </w:pPr>
            <w:r w:rsidRPr="00214509">
              <w:t>1995</w:t>
            </w:r>
          </w:p>
        </w:tc>
        <w:tc>
          <w:tcPr>
            <w:tcW w:w="1260" w:type="dxa"/>
            <w:tcBorders>
              <w:top w:val="single" w:sz="6" w:space="0" w:color="auto"/>
              <w:left w:val="single" w:sz="6" w:space="0" w:color="auto"/>
              <w:bottom w:val="single" w:sz="6" w:space="0" w:color="auto"/>
              <w:right w:val="single" w:sz="6" w:space="0" w:color="auto"/>
            </w:tcBorders>
            <w:hideMark/>
          </w:tcPr>
          <w:p w14:paraId="39C1EE59" w14:textId="77777777" w:rsidR="00613F89" w:rsidRPr="00214509" w:rsidRDefault="00613F89" w:rsidP="00191E90">
            <w:pPr>
              <w:spacing w:line="276" w:lineRule="auto"/>
            </w:pPr>
            <w:r w:rsidRPr="00214509">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5FE1A87E" w14:textId="77777777" w:rsidR="00613F89" w:rsidRPr="00214509" w:rsidRDefault="00613F89" w:rsidP="00191E90">
            <w:pPr>
              <w:spacing w:line="276" w:lineRule="auto"/>
            </w:pPr>
            <w:r w:rsidRPr="00214509">
              <w:t>ООО "РосКорп"</w:t>
            </w:r>
          </w:p>
        </w:tc>
        <w:tc>
          <w:tcPr>
            <w:tcW w:w="3281" w:type="dxa"/>
            <w:tcBorders>
              <w:top w:val="single" w:sz="6" w:space="0" w:color="auto"/>
              <w:left w:val="single" w:sz="6" w:space="0" w:color="auto"/>
              <w:bottom w:val="single" w:sz="6" w:space="0" w:color="auto"/>
              <w:right w:val="double" w:sz="6" w:space="0" w:color="auto"/>
            </w:tcBorders>
            <w:hideMark/>
          </w:tcPr>
          <w:p w14:paraId="6F09D3A5" w14:textId="77777777" w:rsidR="00613F89" w:rsidRPr="00214509" w:rsidRDefault="00613F89" w:rsidP="00191E90">
            <w:pPr>
              <w:spacing w:line="276" w:lineRule="auto"/>
            </w:pPr>
            <w:r w:rsidRPr="00214509">
              <w:t>Президент</w:t>
            </w:r>
          </w:p>
        </w:tc>
      </w:tr>
      <w:tr w:rsidR="00613F89" w:rsidRPr="00214509" w14:paraId="12A33381"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6BE990BE" w14:textId="77777777" w:rsidR="00613F89" w:rsidRPr="00214509" w:rsidRDefault="00613F89" w:rsidP="00191E90">
            <w:pPr>
              <w:spacing w:line="276" w:lineRule="auto"/>
            </w:pPr>
            <w:r w:rsidRPr="00214509">
              <w:t>1995</w:t>
            </w:r>
          </w:p>
        </w:tc>
        <w:tc>
          <w:tcPr>
            <w:tcW w:w="1260" w:type="dxa"/>
            <w:tcBorders>
              <w:top w:val="single" w:sz="6" w:space="0" w:color="auto"/>
              <w:left w:val="single" w:sz="6" w:space="0" w:color="auto"/>
              <w:bottom w:val="single" w:sz="6" w:space="0" w:color="auto"/>
              <w:right w:val="single" w:sz="6" w:space="0" w:color="auto"/>
            </w:tcBorders>
            <w:hideMark/>
          </w:tcPr>
          <w:p w14:paraId="7A62C10E" w14:textId="77777777" w:rsidR="00613F89" w:rsidRPr="00214509" w:rsidRDefault="00613F89" w:rsidP="00191E90">
            <w:pPr>
              <w:spacing w:line="276" w:lineRule="auto"/>
            </w:pPr>
            <w:r w:rsidRPr="00214509">
              <w:t xml:space="preserve">настоящее </w:t>
            </w:r>
            <w:r w:rsidRPr="00214509">
              <w:lastRenderedPageBreak/>
              <w:t>время</w:t>
            </w:r>
          </w:p>
        </w:tc>
        <w:tc>
          <w:tcPr>
            <w:tcW w:w="3980" w:type="dxa"/>
            <w:tcBorders>
              <w:top w:val="single" w:sz="6" w:space="0" w:color="auto"/>
              <w:left w:val="single" w:sz="6" w:space="0" w:color="auto"/>
              <w:bottom w:val="single" w:sz="6" w:space="0" w:color="auto"/>
              <w:right w:val="single" w:sz="6" w:space="0" w:color="auto"/>
            </w:tcBorders>
            <w:hideMark/>
          </w:tcPr>
          <w:p w14:paraId="399535D7" w14:textId="77777777" w:rsidR="00613F89" w:rsidRPr="00214509" w:rsidRDefault="00613F89" w:rsidP="00191E90">
            <w:pPr>
              <w:spacing w:line="276" w:lineRule="auto"/>
            </w:pPr>
            <w:r w:rsidRPr="00214509">
              <w:lastRenderedPageBreak/>
              <w:t xml:space="preserve">Компания "РИГ РЕСТОРАНТС ЛИМИТЕД" </w:t>
            </w:r>
            <w:r w:rsidRPr="00214509">
              <w:lastRenderedPageBreak/>
              <w:t>(RIG RESTAURANTS LIMITED)</w:t>
            </w:r>
          </w:p>
        </w:tc>
        <w:tc>
          <w:tcPr>
            <w:tcW w:w="3281" w:type="dxa"/>
            <w:tcBorders>
              <w:top w:val="single" w:sz="6" w:space="0" w:color="auto"/>
              <w:left w:val="single" w:sz="6" w:space="0" w:color="auto"/>
              <w:bottom w:val="single" w:sz="6" w:space="0" w:color="auto"/>
              <w:right w:val="double" w:sz="6" w:space="0" w:color="auto"/>
            </w:tcBorders>
            <w:hideMark/>
          </w:tcPr>
          <w:p w14:paraId="2C3F4768" w14:textId="77777777" w:rsidR="00613F89" w:rsidRPr="00214509" w:rsidRDefault="00613F89" w:rsidP="00191E90">
            <w:pPr>
              <w:spacing w:line="276" w:lineRule="auto"/>
            </w:pPr>
            <w:r w:rsidRPr="00214509">
              <w:lastRenderedPageBreak/>
              <w:t>Директор</w:t>
            </w:r>
          </w:p>
        </w:tc>
      </w:tr>
      <w:tr w:rsidR="00613F89" w:rsidRPr="00214509" w14:paraId="56A52A17"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19FBA3B9" w14:textId="77777777" w:rsidR="00613F89" w:rsidRPr="00214509" w:rsidRDefault="00613F89" w:rsidP="00191E90">
            <w:pPr>
              <w:spacing w:line="276" w:lineRule="auto"/>
            </w:pPr>
            <w:r>
              <w:lastRenderedPageBreak/>
              <w:t>1999</w:t>
            </w:r>
          </w:p>
        </w:tc>
        <w:tc>
          <w:tcPr>
            <w:tcW w:w="1260" w:type="dxa"/>
            <w:tcBorders>
              <w:top w:val="single" w:sz="6" w:space="0" w:color="auto"/>
              <w:left w:val="single" w:sz="6" w:space="0" w:color="auto"/>
              <w:bottom w:val="single" w:sz="6" w:space="0" w:color="auto"/>
              <w:right w:val="single" w:sz="6" w:space="0" w:color="auto"/>
            </w:tcBorders>
            <w:hideMark/>
          </w:tcPr>
          <w:p w14:paraId="65C4AB19" w14:textId="77777777" w:rsidR="00613F89" w:rsidRPr="00214509" w:rsidRDefault="00613F89" w:rsidP="00191E90">
            <w:pPr>
              <w:spacing w:line="276" w:lineRule="auto"/>
            </w:pPr>
            <w:r w:rsidRPr="00214509">
              <w:t>2014</w:t>
            </w:r>
          </w:p>
        </w:tc>
        <w:tc>
          <w:tcPr>
            <w:tcW w:w="3980" w:type="dxa"/>
            <w:tcBorders>
              <w:top w:val="single" w:sz="6" w:space="0" w:color="auto"/>
              <w:left w:val="single" w:sz="6" w:space="0" w:color="auto"/>
              <w:bottom w:val="single" w:sz="6" w:space="0" w:color="auto"/>
              <w:right w:val="single" w:sz="6" w:space="0" w:color="auto"/>
            </w:tcBorders>
            <w:hideMark/>
          </w:tcPr>
          <w:p w14:paraId="44E4D571" w14:textId="77777777" w:rsidR="00613F89" w:rsidRPr="00214509" w:rsidRDefault="00613F89" w:rsidP="00191E90">
            <w:pPr>
              <w:spacing w:line="276" w:lineRule="auto"/>
            </w:pPr>
            <w:r w:rsidRPr="00214509">
              <w:t>Компания "Фрид Инвестментс Инк."</w:t>
            </w:r>
          </w:p>
        </w:tc>
        <w:tc>
          <w:tcPr>
            <w:tcW w:w="3281" w:type="dxa"/>
            <w:tcBorders>
              <w:top w:val="single" w:sz="6" w:space="0" w:color="auto"/>
              <w:left w:val="single" w:sz="6" w:space="0" w:color="auto"/>
              <w:bottom w:val="single" w:sz="6" w:space="0" w:color="auto"/>
              <w:right w:val="double" w:sz="6" w:space="0" w:color="auto"/>
            </w:tcBorders>
            <w:hideMark/>
          </w:tcPr>
          <w:p w14:paraId="19DD3774" w14:textId="77777777" w:rsidR="00613F89" w:rsidRPr="00214509" w:rsidRDefault="00613F89" w:rsidP="00191E90">
            <w:pPr>
              <w:spacing w:line="276" w:lineRule="auto"/>
            </w:pPr>
            <w:r w:rsidRPr="00214509">
              <w:t>Директор</w:t>
            </w:r>
          </w:p>
        </w:tc>
      </w:tr>
      <w:tr w:rsidR="00613F89" w:rsidRPr="00214509" w14:paraId="5D953B8B" w14:textId="77777777" w:rsidTr="00191E90">
        <w:trPr>
          <w:trHeight w:val="568"/>
        </w:trPr>
        <w:tc>
          <w:tcPr>
            <w:tcW w:w="1332" w:type="dxa"/>
            <w:tcBorders>
              <w:top w:val="single" w:sz="6" w:space="0" w:color="auto"/>
              <w:left w:val="double" w:sz="6" w:space="0" w:color="auto"/>
              <w:bottom w:val="single" w:sz="6" w:space="0" w:color="auto"/>
              <w:right w:val="single" w:sz="6" w:space="0" w:color="auto"/>
            </w:tcBorders>
          </w:tcPr>
          <w:p w14:paraId="194CA31A" w14:textId="77777777" w:rsidR="00613F89" w:rsidRDefault="00613F89" w:rsidP="00191E90">
            <w:pPr>
              <w:spacing w:line="276" w:lineRule="auto"/>
            </w:pPr>
            <w:r>
              <w:t>2000</w:t>
            </w:r>
          </w:p>
        </w:tc>
        <w:tc>
          <w:tcPr>
            <w:tcW w:w="1260" w:type="dxa"/>
            <w:tcBorders>
              <w:top w:val="single" w:sz="6" w:space="0" w:color="auto"/>
              <w:left w:val="single" w:sz="6" w:space="0" w:color="auto"/>
              <w:bottom w:val="single" w:sz="6" w:space="0" w:color="auto"/>
              <w:right w:val="single" w:sz="6" w:space="0" w:color="auto"/>
            </w:tcBorders>
          </w:tcPr>
          <w:p w14:paraId="2C19E1C1" w14:textId="77777777" w:rsidR="00613F89" w:rsidRPr="00214509" w:rsidRDefault="00613F89" w:rsidP="00191E90">
            <w:pPr>
              <w:spacing w:line="276" w:lineRule="auto"/>
            </w:pPr>
            <w: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77F683A0" w14:textId="77777777" w:rsidR="00613F89" w:rsidRPr="00214509" w:rsidRDefault="00613F89" w:rsidP="00191E90">
            <w:pPr>
              <w:spacing w:line="276" w:lineRule="auto"/>
            </w:pPr>
            <w:r>
              <w:t>Некоммерческая организация «Ассоциация франчайзинга»</w:t>
            </w:r>
          </w:p>
        </w:tc>
        <w:tc>
          <w:tcPr>
            <w:tcW w:w="3281" w:type="dxa"/>
            <w:tcBorders>
              <w:top w:val="single" w:sz="6" w:space="0" w:color="auto"/>
              <w:left w:val="single" w:sz="6" w:space="0" w:color="auto"/>
              <w:bottom w:val="single" w:sz="6" w:space="0" w:color="auto"/>
              <w:right w:val="double" w:sz="6" w:space="0" w:color="auto"/>
            </w:tcBorders>
          </w:tcPr>
          <w:p w14:paraId="47247B26" w14:textId="77777777" w:rsidR="00613F89" w:rsidRPr="00214509" w:rsidRDefault="00613F89" w:rsidP="00191E90">
            <w:pPr>
              <w:spacing w:line="276" w:lineRule="auto"/>
            </w:pPr>
            <w:r>
              <w:t>Член Совета директоров</w:t>
            </w:r>
          </w:p>
        </w:tc>
      </w:tr>
      <w:tr w:rsidR="00613F89" w:rsidRPr="00214509" w14:paraId="3D858EB6" w14:textId="77777777" w:rsidTr="00191E90">
        <w:tc>
          <w:tcPr>
            <w:tcW w:w="1332" w:type="dxa"/>
            <w:tcBorders>
              <w:top w:val="single" w:sz="6" w:space="0" w:color="auto"/>
              <w:left w:val="double" w:sz="6" w:space="0" w:color="auto"/>
              <w:bottom w:val="single" w:sz="6" w:space="0" w:color="auto"/>
              <w:right w:val="single" w:sz="6" w:space="0" w:color="auto"/>
            </w:tcBorders>
          </w:tcPr>
          <w:p w14:paraId="411A1C10" w14:textId="77777777" w:rsidR="00613F89" w:rsidRDefault="00613F89" w:rsidP="00191E90">
            <w:pPr>
              <w:spacing w:line="276" w:lineRule="auto"/>
            </w:pPr>
            <w:r>
              <w:t>2004</w:t>
            </w:r>
          </w:p>
        </w:tc>
        <w:tc>
          <w:tcPr>
            <w:tcW w:w="1260" w:type="dxa"/>
            <w:tcBorders>
              <w:top w:val="single" w:sz="6" w:space="0" w:color="auto"/>
              <w:left w:val="single" w:sz="6" w:space="0" w:color="auto"/>
              <w:bottom w:val="single" w:sz="6" w:space="0" w:color="auto"/>
              <w:right w:val="single" w:sz="6" w:space="0" w:color="auto"/>
            </w:tcBorders>
          </w:tcPr>
          <w:p w14:paraId="21B3601D" w14:textId="77777777" w:rsidR="00613F89" w:rsidRPr="00214509" w:rsidRDefault="00613F89" w:rsidP="00191E90">
            <w:pPr>
              <w:spacing w:line="276" w:lineRule="auto"/>
            </w:pPr>
            <w: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797B0B41" w14:textId="77777777" w:rsidR="00613F89" w:rsidRPr="00214509" w:rsidRDefault="00613F89" w:rsidP="00191E90">
            <w:pPr>
              <w:spacing w:line="276" w:lineRule="auto"/>
            </w:pPr>
            <w:r w:rsidRPr="00B72BA9">
              <w:t xml:space="preserve">Некоммерческое партнерство "Содружество производителей фирменных торговых марок" </w:t>
            </w:r>
          </w:p>
        </w:tc>
        <w:tc>
          <w:tcPr>
            <w:tcW w:w="3281" w:type="dxa"/>
            <w:tcBorders>
              <w:top w:val="single" w:sz="6" w:space="0" w:color="auto"/>
              <w:left w:val="single" w:sz="6" w:space="0" w:color="auto"/>
              <w:bottom w:val="single" w:sz="6" w:space="0" w:color="auto"/>
              <w:right w:val="double" w:sz="6" w:space="0" w:color="auto"/>
            </w:tcBorders>
          </w:tcPr>
          <w:p w14:paraId="006BAAD6" w14:textId="77777777" w:rsidR="00613F89" w:rsidRPr="00214509" w:rsidRDefault="00613F89" w:rsidP="00191E90">
            <w:pPr>
              <w:spacing w:line="276" w:lineRule="auto"/>
            </w:pPr>
            <w:r w:rsidRPr="00B72BA9">
              <w:t>Член Совета директоров</w:t>
            </w:r>
          </w:p>
        </w:tc>
      </w:tr>
      <w:tr w:rsidR="00613F89" w:rsidRPr="00214509" w14:paraId="41E55584"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47C0B416" w14:textId="77777777" w:rsidR="00613F89" w:rsidRPr="00214509" w:rsidRDefault="00613F89" w:rsidP="00191E90">
            <w:pPr>
              <w:spacing w:line="276" w:lineRule="auto"/>
            </w:pPr>
            <w:r w:rsidRPr="00214509">
              <w:t>2005</w:t>
            </w:r>
          </w:p>
        </w:tc>
        <w:tc>
          <w:tcPr>
            <w:tcW w:w="1260" w:type="dxa"/>
            <w:tcBorders>
              <w:top w:val="single" w:sz="6" w:space="0" w:color="auto"/>
              <w:left w:val="single" w:sz="6" w:space="0" w:color="auto"/>
              <w:bottom w:val="single" w:sz="6" w:space="0" w:color="auto"/>
              <w:right w:val="single" w:sz="6" w:space="0" w:color="auto"/>
            </w:tcBorders>
            <w:hideMark/>
          </w:tcPr>
          <w:p w14:paraId="46C9785F" w14:textId="77777777" w:rsidR="00613F89" w:rsidRPr="00214509" w:rsidRDefault="00613F89" w:rsidP="00191E90">
            <w:pPr>
              <w:spacing w:line="276" w:lineRule="auto"/>
            </w:pPr>
            <w:r w:rsidRPr="00214509">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3A1BC02F" w14:textId="77777777" w:rsidR="00613F89" w:rsidRPr="00214509" w:rsidRDefault="00613F89" w:rsidP="00191E90">
            <w:pPr>
              <w:spacing w:line="276" w:lineRule="auto"/>
              <w:rPr>
                <w:lang w:val="en-US"/>
              </w:rPr>
            </w:pPr>
            <w:r w:rsidRPr="00214509">
              <w:t>Компания</w:t>
            </w:r>
            <w:r w:rsidRPr="00214509">
              <w:rPr>
                <w:lang w:val="en-US"/>
              </w:rPr>
              <w:t xml:space="preserve"> "Hodler Finance S.</w:t>
            </w:r>
            <w:r w:rsidRPr="00214509">
              <w:t>А</w:t>
            </w:r>
            <w:r w:rsidRPr="00214509">
              <w:rPr>
                <w:lang w:val="en-US"/>
              </w:rPr>
              <w:t>."</w:t>
            </w:r>
          </w:p>
        </w:tc>
        <w:tc>
          <w:tcPr>
            <w:tcW w:w="3281" w:type="dxa"/>
            <w:tcBorders>
              <w:top w:val="single" w:sz="6" w:space="0" w:color="auto"/>
              <w:left w:val="single" w:sz="6" w:space="0" w:color="auto"/>
              <w:bottom w:val="single" w:sz="6" w:space="0" w:color="auto"/>
              <w:right w:val="double" w:sz="6" w:space="0" w:color="auto"/>
            </w:tcBorders>
            <w:hideMark/>
          </w:tcPr>
          <w:p w14:paraId="55A8A596" w14:textId="77777777" w:rsidR="00613F89" w:rsidRPr="00214509" w:rsidRDefault="00613F89" w:rsidP="00191E90">
            <w:pPr>
              <w:spacing w:line="276" w:lineRule="auto"/>
            </w:pPr>
            <w:r w:rsidRPr="00214509">
              <w:t>Директор</w:t>
            </w:r>
          </w:p>
        </w:tc>
      </w:tr>
      <w:tr w:rsidR="00613F89" w:rsidRPr="00214509" w14:paraId="0896047E" w14:textId="77777777" w:rsidTr="00191E90">
        <w:trPr>
          <w:trHeight w:val="700"/>
        </w:trPr>
        <w:tc>
          <w:tcPr>
            <w:tcW w:w="1332" w:type="dxa"/>
            <w:tcBorders>
              <w:top w:val="single" w:sz="6" w:space="0" w:color="auto"/>
              <w:left w:val="double" w:sz="6" w:space="0" w:color="auto"/>
              <w:bottom w:val="single" w:sz="6" w:space="0" w:color="auto"/>
              <w:right w:val="single" w:sz="6" w:space="0" w:color="auto"/>
            </w:tcBorders>
            <w:hideMark/>
          </w:tcPr>
          <w:p w14:paraId="160E839F" w14:textId="77777777" w:rsidR="00613F89" w:rsidRPr="00214509" w:rsidRDefault="00613F89" w:rsidP="00191E90">
            <w:pPr>
              <w:spacing w:line="276" w:lineRule="auto"/>
            </w:pPr>
            <w:r w:rsidRPr="00214509">
              <w:t>2006</w:t>
            </w:r>
          </w:p>
        </w:tc>
        <w:tc>
          <w:tcPr>
            <w:tcW w:w="1260" w:type="dxa"/>
            <w:tcBorders>
              <w:top w:val="single" w:sz="6" w:space="0" w:color="auto"/>
              <w:left w:val="single" w:sz="6" w:space="0" w:color="auto"/>
              <w:bottom w:val="single" w:sz="6" w:space="0" w:color="auto"/>
              <w:right w:val="single" w:sz="6" w:space="0" w:color="auto"/>
            </w:tcBorders>
            <w:hideMark/>
          </w:tcPr>
          <w:p w14:paraId="45DC15FF" w14:textId="77777777" w:rsidR="00613F89" w:rsidRPr="00214509" w:rsidRDefault="00613F89" w:rsidP="00191E90">
            <w:pPr>
              <w:spacing w:line="276" w:lineRule="auto"/>
            </w:pPr>
            <w:r>
              <w:t>2018</w:t>
            </w:r>
          </w:p>
        </w:tc>
        <w:tc>
          <w:tcPr>
            <w:tcW w:w="3980" w:type="dxa"/>
            <w:tcBorders>
              <w:top w:val="single" w:sz="6" w:space="0" w:color="auto"/>
              <w:left w:val="single" w:sz="6" w:space="0" w:color="auto"/>
              <w:bottom w:val="single" w:sz="6" w:space="0" w:color="auto"/>
              <w:right w:val="single" w:sz="6" w:space="0" w:color="auto"/>
            </w:tcBorders>
            <w:hideMark/>
          </w:tcPr>
          <w:p w14:paraId="2744AA0F" w14:textId="77777777" w:rsidR="00613F89" w:rsidRPr="00214509" w:rsidRDefault="00613F89" w:rsidP="00191E90">
            <w:pPr>
              <w:spacing w:line="276" w:lineRule="auto"/>
            </w:pPr>
            <w:r w:rsidRPr="00214509">
              <w:t>ООО "Лоялти Партнерс Восток"</w:t>
            </w:r>
          </w:p>
        </w:tc>
        <w:tc>
          <w:tcPr>
            <w:tcW w:w="3281" w:type="dxa"/>
            <w:tcBorders>
              <w:top w:val="single" w:sz="6" w:space="0" w:color="auto"/>
              <w:left w:val="single" w:sz="6" w:space="0" w:color="auto"/>
              <w:bottom w:val="single" w:sz="6" w:space="0" w:color="auto"/>
              <w:right w:val="double" w:sz="6" w:space="0" w:color="auto"/>
            </w:tcBorders>
            <w:hideMark/>
          </w:tcPr>
          <w:p w14:paraId="103CD3CC" w14:textId="77777777" w:rsidR="00613F89" w:rsidRPr="00214509" w:rsidRDefault="00613F89" w:rsidP="00191E90">
            <w:pPr>
              <w:spacing w:line="276" w:lineRule="auto"/>
            </w:pPr>
            <w:r>
              <w:t xml:space="preserve">Член Совета директоров </w:t>
            </w:r>
          </w:p>
        </w:tc>
      </w:tr>
      <w:tr w:rsidR="00613F89" w:rsidRPr="00214509" w14:paraId="05478308" w14:textId="77777777" w:rsidTr="00191E90">
        <w:trPr>
          <w:trHeight w:val="700"/>
        </w:trPr>
        <w:tc>
          <w:tcPr>
            <w:tcW w:w="1332" w:type="dxa"/>
            <w:tcBorders>
              <w:top w:val="single" w:sz="6" w:space="0" w:color="auto"/>
              <w:left w:val="double" w:sz="6" w:space="0" w:color="auto"/>
              <w:bottom w:val="single" w:sz="6" w:space="0" w:color="auto"/>
              <w:right w:val="single" w:sz="6" w:space="0" w:color="auto"/>
            </w:tcBorders>
          </w:tcPr>
          <w:p w14:paraId="7E36FEE8" w14:textId="77777777" w:rsidR="00613F89" w:rsidRPr="00214509" w:rsidRDefault="00613F89" w:rsidP="00191E90">
            <w:pPr>
              <w:spacing w:line="276" w:lineRule="auto"/>
            </w:pPr>
            <w:r w:rsidRPr="00214509">
              <w:t>2007</w:t>
            </w:r>
          </w:p>
        </w:tc>
        <w:tc>
          <w:tcPr>
            <w:tcW w:w="1260" w:type="dxa"/>
            <w:tcBorders>
              <w:top w:val="single" w:sz="6" w:space="0" w:color="auto"/>
              <w:left w:val="single" w:sz="6" w:space="0" w:color="auto"/>
              <w:bottom w:val="single" w:sz="6" w:space="0" w:color="auto"/>
              <w:right w:val="single" w:sz="6" w:space="0" w:color="auto"/>
            </w:tcBorders>
          </w:tcPr>
          <w:p w14:paraId="1EDDFFC5" w14:textId="77777777" w:rsidR="00613F89" w:rsidRPr="00214509" w:rsidRDefault="00613F89" w:rsidP="00191E90">
            <w:pPr>
              <w:spacing w:line="276" w:lineRule="auto"/>
            </w:pPr>
            <w:r w:rsidRPr="00214509">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45A9FB36" w14:textId="77777777" w:rsidR="00613F89" w:rsidRPr="00214509" w:rsidRDefault="00613F89" w:rsidP="00191E90">
            <w:pPr>
              <w:spacing w:line="276" w:lineRule="auto"/>
            </w:pPr>
            <w:r w:rsidRPr="00214509">
              <w:t>ПАО "РОСИНТЕР РЕСТОРАНТС ХОЛДИНГ"</w:t>
            </w:r>
          </w:p>
        </w:tc>
        <w:tc>
          <w:tcPr>
            <w:tcW w:w="3281" w:type="dxa"/>
            <w:tcBorders>
              <w:top w:val="single" w:sz="6" w:space="0" w:color="auto"/>
              <w:left w:val="single" w:sz="6" w:space="0" w:color="auto"/>
              <w:bottom w:val="single" w:sz="6" w:space="0" w:color="auto"/>
              <w:right w:val="double" w:sz="6" w:space="0" w:color="auto"/>
            </w:tcBorders>
          </w:tcPr>
          <w:p w14:paraId="25172DDF" w14:textId="77777777" w:rsidR="00613F89" w:rsidRPr="00214509" w:rsidRDefault="00613F89" w:rsidP="00191E90">
            <w:pPr>
              <w:spacing w:line="276" w:lineRule="auto"/>
            </w:pPr>
            <w:r w:rsidRPr="00214509">
              <w:t>Член Совета директоров</w:t>
            </w:r>
          </w:p>
        </w:tc>
      </w:tr>
      <w:tr w:rsidR="00613F89" w:rsidRPr="00B72BA9" w14:paraId="7B4FDB3C" w14:textId="77777777" w:rsidTr="00191E90">
        <w:tc>
          <w:tcPr>
            <w:tcW w:w="1332" w:type="dxa"/>
            <w:tcBorders>
              <w:top w:val="single" w:sz="6" w:space="0" w:color="auto"/>
              <w:left w:val="double" w:sz="6" w:space="0" w:color="auto"/>
              <w:bottom w:val="single" w:sz="6" w:space="0" w:color="auto"/>
              <w:right w:val="single" w:sz="6" w:space="0" w:color="auto"/>
            </w:tcBorders>
          </w:tcPr>
          <w:p w14:paraId="237A742B" w14:textId="77777777" w:rsidR="00613F89" w:rsidRPr="00214509" w:rsidRDefault="00613F89" w:rsidP="00191E90">
            <w:pPr>
              <w:spacing w:line="276" w:lineRule="auto"/>
            </w:pPr>
            <w:r>
              <w:t>2014</w:t>
            </w:r>
          </w:p>
        </w:tc>
        <w:tc>
          <w:tcPr>
            <w:tcW w:w="1260" w:type="dxa"/>
            <w:tcBorders>
              <w:top w:val="single" w:sz="6" w:space="0" w:color="auto"/>
              <w:left w:val="single" w:sz="6" w:space="0" w:color="auto"/>
              <w:bottom w:val="single" w:sz="6" w:space="0" w:color="auto"/>
              <w:right w:val="single" w:sz="6" w:space="0" w:color="auto"/>
            </w:tcBorders>
          </w:tcPr>
          <w:p w14:paraId="2BC75A2F" w14:textId="77777777" w:rsidR="00613F89" w:rsidRPr="00214509" w:rsidRDefault="00613F89" w:rsidP="00191E90">
            <w:pPr>
              <w:spacing w:line="276" w:lineRule="auto"/>
            </w:pPr>
            <w:r w:rsidRPr="00B72BA9">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9DB7845" w14:textId="77777777" w:rsidR="00613F89" w:rsidRPr="00386CE9" w:rsidRDefault="00613F89" w:rsidP="00191E90">
            <w:pPr>
              <w:spacing w:line="276" w:lineRule="auto"/>
              <w:rPr>
                <w:lang w:val="en-US"/>
              </w:rPr>
            </w:pPr>
            <w:r w:rsidRPr="003D19E9">
              <w:rPr>
                <w:lang w:val="en-US"/>
              </w:rPr>
              <w:t>Shoryu Holdings Limited</w:t>
            </w:r>
          </w:p>
          <w:p w14:paraId="13A1B594" w14:textId="77777777" w:rsidR="00613F89" w:rsidRPr="00386CE9" w:rsidRDefault="00613F89" w:rsidP="00191E90">
            <w:pPr>
              <w:spacing w:line="276" w:lineRule="auto"/>
            </w:pPr>
          </w:p>
        </w:tc>
        <w:tc>
          <w:tcPr>
            <w:tcW w:w="3281" w:type="dxa"/>
            <w:tcBorders>
              <w:top w:val="single" w:sz="6" w:space="0" w:color="auto"/>
              <w:left w:val="single" w:sz="6" w:space="0" w:color="auto"/>
              <w:bottom w:val="single" w:sz="6" w:space="0" w:color="auto"/>
              <w:right w:val="double" w:sz="6" w:space="0" w:color="auto"/>
            </w:tcBorders>
          </w:tcPr>
          <w:p w14:paraId="3DBF9F52" w14:textId="77777777" w:rsidR="00613F89" w:rsidRPr="00B72BA9" w:rsidRDefault="00613F89" w:rsidP="00191E90">
            <w:pPr>
              <w:spacing w:line="276" w:lineRule="auto"/>
              <w:rPr>
                <w:lang w:val="en-US"/>
              </w:rPr>
            </w:pPr>
            <w:r w:rsidRPr="00B72BA9">
              <w:rPr>
                <w:lang w:val="en-US"/>
              </w:rPr>
              <w:t>Член Совета директоров</w:t>
            </w:r>
          </w:p>
        </w:tc>
      </w:tr>
      <w:tr w:rsidR="00613F89" w:rsidRPr="00B72BA9" w14:paraId="5968FA46" w14:textId="77777777" w:rsidTr="00191E90">
        <w:tc>
          <w:tcPr>
            <w:tcW w:w="1332" w:type="dxa"/>
            <w:tcBorders>
              <w:top w:val="single" w:sz="6" w:space="0" w:color="auto"/>
              <w:left w:val="double" w:sz="6" w:space="0" w:color="auto"/>
              <w:bottom w:val="single" w:sz="6" w:space="0" w:color="auto"/>
              <w:right w:val="single" w:sz="6" w:space="0" w:color="auto"/>
            </w:tcBorders>
          </w:tcPr>
          <w:p w14:paraId="419A93D1" w14:textId="77777777" w:rsidR="00613F89" w:rsidRDefault="00613F89" w:rsidP="00191E90">
            <w:pPr>
              <w:spacing w:line="276" w:lineRule="auto"/>
            </w:pPr>
            <w:r>
              <w:t>2014</w:t>
            </w:r>
          </w:p>
        </w:tc>
        <w:tc>
          <w:tcPr>
            <w:tcW w:w="1260" w:type="dxa"/>
            <w:tcBorders>
              <w:top w:val="single" w:sz="6" w:space="0" w:color="auto"/>
              <w:left w:val="single" w:sz="6" w:space="0" w:color="auto"/>
              <w:bottom w:val="single" w:sz="6" w:space="0" w:color="auto"/>
              <w:right w:val="single" w:sz="6" w:space="0" w:color="auto"/>
            </w:tcBorders>
          </w:tcPr>
          <w:p w14:paraId="62259EE7" w14:textId="77777777" w:rsidR="00613F89" w:rsidRPr="00B72BA9" w:rsidRDefault="00613F89" w:rsidP="00191E90">
            <w:pPr>
              <w:spacing w:line="276" w:lineRule="auto"/>
            </w:pPr>
            <w: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584DE5EC" w14:textId="77777777" w:rsidR="00613F89" w:rsidRPr="0001602E" w:rsidRDefault="00613F89" w:rsidP="00191E90">
            <w:pPr>
              <w:spacing w:line="276" w:lineRule="auto"/>
            </w:pPr>
            <w:r w:rsidRPr="00B72BA9">
              <w:t>Ассоциация рестораторов и отельеров «Федерация Рестораторов и Отельеров»</w:t>
            </w:r>
          </w:p>
        </w:tc>
        <w:tc>
          <w:tcPr>
            <w:tcW w:w="3281" w:type="dxa"/>
            <w:tcBorders>
              <w:top w:val="single" w:sz="6" w:space="0" w:color="auto"/>
              <w:left w:val="single" w:sz="6" w:space="0" w:color="auto"/>
              <w:bottom w:val="single" w:sz="6" w:space="0" w:color="auto"/>
              <w:right w:val="double" w:sz="6" w:space="0" w:color="auto"/>
            </w:tcBorders>
          </w:tcPr>
          <w:p w14:paraId="3F7A7F0D" w14:textId="77777777" w:rsidR="00613F89" w:rsidRPr="00B72BA9" w:rsidRDefault="00613F89" w:rsidP="00191E90">
            <w:pPr>
              <w:spacing w:line="276" w:lineRule="auto"/>
              <w:rPr>
                <w:lang w:val="en-US"/>
              </w:rPr>
            </w:pPr>
            <w:r>
              <w:t>Член Президиума</w:t>
            </w:r>
          </w:p>
        </w:tc>
      </w:tr>
      <w:tr w:rsidR="00613F89" w:rsidRPr="00B72BA9" w14:paraId="086EDCF1" w14:textId="77777777" w:rsidTr="00191E90">
        <w:tc>
          <w:tcPr>
            <w:tcW w:w="1332" w:type="dxa"/>
            <w:tcBorders>
              <w:top w:val="single" w:sz="6" w:space="0" w:color="auto"/>
              <w:left w:val="double" w:sz="6" w:space="0" w:color="auto"/>
              <w:bottom w:val="single" w:sz="6" w:space="0" w:color="auto"/>
              <w:right w:val="single" w:sz="6" w:space="0" w:color="auto"/>
            </w:tcBorders>
          </w:tcPr>
          <w:p w14:paraId="2B56467E" w14:textId="77777777" w:rsidR="00613F89" w:rsidRDefault="00613F89" w:rsidP="00191E90">
            <w:pPr>
              <w:spacing w:line="276" w:lineRule="auto"/>
            </w:pPr>
            <w:r>
              <w:t>2014</w:t>
            </w:r>
          </w:p>
        </w:tc>
        <w:tc>
          <w:tcPr>
            <w:tcW w:w="1260" w:type="dxa"/>
            <w:tcBorders>
              <w:top w:val="single" w:sz="6" w:space="0" w:color="auto"/>
              <w:left w:val="single" w:sz="6" w:space="0" w:color="auto"/>
              <w:bottom w:val="single" w:sz="6" w:space="0" w:color="auto"/>
              <w:right w:val="single" w:sz="6" w:space="0" w:color="auto"/>
            </w:tcBorders>
          </w:tcPr>
          <w:p w14:paraId="27DB1B4E" w14:textId="77777777" w:rsidR="00613F89" w:rsidRPr="00B72BA9" w:rsidRDefault="00613F89" w:rsidP="00191E90">
            <w:pPr>
              <w:spacing w:line="276" w:lineRule="auto"/>
            </w:pPr>
            <w: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BB33669" w14:textId="77777777" w:rsidR="00613F89" w:rsidRPr="0001602E" w:rsidRDefault="00613F89" w:rsidP="00191E90">
            <w:pPr>
              <w:spacing w:line="276" w:lineRule="auto"/>
            </w:pPr>
            <w:r w:rsidRPr="00B72BA9">
              <w:t>Общероссийская общественная организация «Деловая Россия»</w:t>
            </w:r>
          </w:p>
        </w:tc>
        <w:tc>
          <w:tcPr>
            <w:tcW w:w="3281" w:type="dxa"/>
            <w:tcBorders>
              <w:top w:val="single" w:sz="6" w:space="0" w:color="auto"/>
              <w:left w:val="single" w:sz="6" w:space="0" w:color="auto"/>
              <w:bottom w:val="single" w:sz="6" w:space="0" w:color="auto"/>
              <w:right w:val="double" w:sz="6" w:space="0" w:color="auto"/>
            </w:tcBorders>
          </w:tcPr>
          <w:p w14:paraId="453B2107" w14:textId="77777777" w:rsidR="00613F89" w:rsidRPr="00B72BA9" w:rsidRDefault="00613F89" w:rsidP="00191E90">
            <w:pPr>
              <w:spacing w:line="276" w:lineRule="auto"/>
              <w:rPr>
                <w:lang w:val="en-US"/>
              </w:rPr>
            </w:pPr>
            <w:r>
              <w:t>Член Генерального совета</w:t>
            </w:r>
          </w:p>
        </w:tc>
      </w:tr>
      <w:tr w:rsidR="00613F89" w:rsidRPr="00B72BA9" w14:paraId="3741F4C7" w14:textId="77777777" w:rsidTr="00191E90">
        <w:tc>
          <w:tcPr>
            <w:tcW w:w="1332" w:type="dxa"/>
            <w:tcBorders>
              <w:top w:val="single" w:sz="6" w:space="0" w:color="auto"/>
              <w:left w:val="double" w:sz="6" w:space="0" w:color="auto"/>
              <w:bottom w:val="single" w:sz="6" w:space="0" w:color="auto"/>
              <w:right w:val="single" w:sz="6" w:space="0" w:color="auto"/>
            </w:tcBorders>
          </w:tcPr>
          <w:p w14:paraId="201EC366" w14:textId="77777777" w:rsidR="00613F89" w:rsidRDefault="00613F89" w:rsidP="00191E90">
            <w:pPr>
              <w:spacing w:line="276" w:lineRule="auto"/>
            </w:pPr>
            <w:r>
              <w:t>2018</w:t>
            </w:r>
          </w:p>
        </w:tc>
        <w:tc>
          <w:tcPr>
            <w:tcW w:w="1260" w:type="dxa"/>
            <w:tcBorders>
              <w:top w:val="single" w:sz="6" w:space="0" w:color="auto"/>
              <w:left w:val="single" w:sz="6" w:space="0" w:color="auto"/>
              <w:bottom w:val="single" w:sz="6" w:space="0" w:color="auto"/>
              <w:right w:val="single" w:sz="6" w:space="0" w:color="auto"/>
            </w:tcBorders>
          </w:tcPr>
          <w:p w14:paraId="573ADC39" w14:textId="77777777" w:rsidR="00613F89" w:rsidRPr="00B72BA9" w:rsidRDefault="00613F89" w:rsidP="00191E90">
            <w:pPr>
              <w:spacing w:line="276" w:lineRule="auto"/>
            </w:pPr>
            <w: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081F4B14" w14:textId="77777777" w:rsidR="00613F89" w:rsidRPr="00B72BA9" w:rsidRDefault="00613F89" w:rsidP="00191E90">
            <w:pPr>
              <w:spacing w:line="276" w:lineRule="auto"/>
            </w:pPr>
            <w:r w:rsidRPr="00B72BA9">
              <w:t>Публичное акционерное общество "Белуга Групп"</w:t>
            </w:r>
          </w:p>
        </w:tc>
        <w:tc>
          <w:tcPr>
            <w:tcW w:w="3281" w:type="dxa"/>
            <w:tcBorders>
              <w:top w:val="single" w:sz="6" w:space="0" w:color="auto"/>
              <w:left w:val="single" w:sz="6" w:space="0" w:color="auto"/>
              <w:bottom w:val="single" w:sz="6" w:space="0" w:color="auto"/>
              <w:right w:val="double" w:sz="6" w:space="0" w:color="auto"/>
            </w:tcBorders>
          </w:tcPr>
          <w:p w14:paraId="339005F9" w14:textId="77777777" w:rsidR="00613F89" w:rsidRPr="00B72BA9" w:rsidRDefault="00613F89" w:rsidP="00191E90">
            <w:pPr>
              <w:spacing w:line="276" w:lineRule="auto"/>
            </w:pPr>
            <w:r>
              <w:t>Член Совета директоров</w:t>
            </w:r>
          </w:p>
        </w:tc>
      </w:tr>
    </w:tbl>
    <w:p w14:paraId="2EE1494C" w14:textId="77777777" w:rsidR="003364E0" w:rsidRPr="00214509" w:rsidRDefault="003364E0" w:rsidP="003364E0">
      <w:pPr>
        <w:spacing w:before="0" w:after="0"/>
        <w:ind w:left="200"/>
      </w:pPr>
      <w:r w:rsidRPr="00214509">
        <w:rPr>
          <w:b/>
          <w:bCs/>
          <w:i/>
          <w:iCs/>
        </w:rPr>
        <w:t>Доли участия в уставном капитале эмитента: обыкновенных акций не имеет</w:t>
      </w:r>
    </w:p>
    <w:p w14:paraId="13C5AD8C" w14:textId="77777777" w:rsidR="003364E0" w:rsidRPr="00214509" w:rsidRDefault="003364E0" w:rsidP="003364E0">
      <w:pPr>
        <w:spacing w:before="0" w:after="0"/>
        <w:ind w:left="200"/>
      </w:pPr>
      <w:r w:rsidRPr="00214509">
        <w:t>Доли участия лица в уставном (складочном) капитале (паевом фонде) дочерних и зависимых обществ эмитента</w:t>
      </w:r>
    </w:p>
    <w:p w14:paraId="219F8B89" w14:textId="77777777" w:rsidR="003364E0" w:rsidRPr="00214509" w:rsidRDefault="003364E0" w:rsidP="003364E0">
      <w:pPr>
        <w:spacing w:before="0" w:after="0"/>
        <w:ind w:left="400"/>
      </w:pPr>
      <w:r w:rsidRPr="00214509">
        <w:t>Полное фирменное наименование:</w:t>
      </w:r>
      <w:r w:rsidRPr="00214509">
        <w:rPr>
          <w:b/>
          <w:bCs/>
          <w:i/>
          <w:iCs/>
        </w:rPr>
        <w:t xml:space="preserve"> Общество с ограниченной ответственностью "Развитие РОСТ"</w:t>
      </w:r>
    </w:p>
    <w:p w14:paraId="00B8B8AD" w14:textId="77777777" w:rsidR="003364E0" w:rsidRPr="00214509" w:rsidRDefault="003364E0" w:rsidP="003364E0">
      <w:pPr>
        <w:spacing w:before="0" w:after="0"/>
        <w:ind w:left="400"/>
      </w:pPr>
      <w:r w:rsidRPr="00214509">
        <w:t>ИНН:</w:t>
      </w:r>
      <w:r w:rsidRPr="00214509">
        <w:rPr>
          <w:b/>
          <w:bCs/>
          <w:i/>
          <w:iCs/>
        </w:rPr>
        <w:t xml:space="preserve"> 7722763808</w:t>
      </w:r>
    </w:p>
    <w:p w14:paraId="49917746" w14:textId="77777777" w:rsidR="003364E0" w:rsidRPr="00214509" w:rsidRDefault="003364E0" w:rsidP="003364E0">
      <w:pPr>
        <w:spacing w:before="0" w:after="0"/>
        <w:ind w:left="400"/>
      </w:pPr>
      <w:r w:rsidRPr="00214509">
        <w:t>ОГРН:</w:t>
      </w:r>
      <w:r w:rsidRPr="00214509">
        <w:rPr>
          <w:b/>
          <w:bCs/>
          <w:i/>
          <w:iCs/>
        </w:rPr>
        <w:t xml:space="preserve"> 5117746016284</w:t>
      </w:r>
    </w:p>
    <w:p w14:paraId="6C999BA2" w14:textId="77777777" w:rsidR="003364E0" w:rsidRPr="00214509" w:rsidRDefault="003364E0" w:rsidP="003364E0">
      <w:pPr>
        <w:spacing w:before="0" w:after="0"/>
        <w:ind w:left="400"/>
      </w:pPr>
      <w:r w:rsidRPr="00214509">
        <w:t>Доля лица в уставном капитале организации, %:</w:t>
      </w:r>
      <w:r w:rsidRPr="00214509">
        <w:rPr>
          <w:b/>
          <w:bCs/>
          <w:i/>
          <w:iCs/>
        </w:rPr>
        <w:t xml:space="preserve"> 10</w:t>
      </w:r>
    </w:p>
    <w:p w14:paraId="5BF48E09" w14:textId="77777777" w:rsidR="003364E0" w:rsidRPr="00214509" w:rsidRDefault="003364E0" w:rsidP="003364E0">
      <w:pPr>
        <w:ind w:left="200"/>
      </w:pPr>
      <w:r w:rsidRPr="00214509">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214509">
        <w:br/>
      </w:r>
      <w:r w:rsidRPr="00214509">
        <w:rPr>
          <w:b/>
          <w:bCs/>
          <w:i/>
          <w:iCs/>
        </w:rPr>
        <w:t>Указанных родственных связей нет</w:t>
      </w:r>
    </w:p>
    <w:p w14:paraId="4FF9D698" w14:textId="77777777" w:rsidR="003364E0" w:rsidRPr="00214509" w:rsidRDefault="003364E0" w:rsidP="003364E0">
      <w:pPr>
        <w:ind w:left="200"/>
      </w:pPr>
      <w:r w:rsidRPr="00214509">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14509">
        <w:br/>
      </w:r>
      <w:r w:rsidRPr="00214509">
        <w:rPr>
          <w:b/>
          <w:bCs/>
          <w:i/>
          <w:iCs/>
        </w:rPr>
        <w:t>Лицо к указанным видам ответственности не привлекалось</w:t>
      </w:r>
    </w:p>
    <w:p w14:paraId="3EAA7191" w14:textId="77777777" w:rsidR="003364E0" w:rsidRPr="00214509" w:rsidRDefault="003364E0" w:rsidP="003364E0">
      <w:pPr>
        <w:ind w:left="200"/>
      </w:pPr>
      <w:r w:rsidRPr="00214509">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214509">
        <w:br/>
      </w:r>
      <w:r w:rsidRPr="00214509">
        <w:rPr>
          <w:b/>
          <w:bCs/>
          <w:i/>
          <w:iCs/>
        </w:rPr>
        <w:t>Лицо указанных должностей не занимало</w:t>
      </w:r>
    </w:p>
    <w:p w14:paraId="2BD3942E" w14:textId="77777777" w:rsidR="003364E0" w:rsidRPr="00214509" w:rsidRDefault="003364E0" w:rsidP="003364E0">
      <w:pPr>
        <w:ind w:left="200"/>
      </w:pPr>
    </w:p>
    <w:p w14:paraId="6EE86DA4" w14:textId="77777777" w:rsidR="003364E0" w:rsidRPr="005043C6" w:rsidRDefault="003364E0" w:rsidP="003364E0">
      <w:pPr>
        <w:ind w:left="200"/>
      </w:pPr>
      <w:r w:rsidRPr="005043C6">
        <w:t>ФИО:</w:t>
      </w:r>
      <w:r w:rsidRPr="005043C6">
        <w:rPr>
          <w:b/>
          <w:bCs/>
          <w:i/>
          <w:iCs/>
        </w:rPr>
        <w:t xml:space="preserve"> Мехришвили Владимир Сергеевич</w:t>
      </w:r>
    </w:p>
    <w:p w14:paraId="65C330F9" w14:textId="77777777" w:rsidR="003364E0" w:rsidRPr="005043C6" w:rsidRDefault="003364E0" w:rsidP="003364E0">
      <w:pPr>
        <w:ind w:left="200"/>
      </w:pPr>
      <w:r w:rsidRPr="005043C6">
        <w:t>Год рождения:</w:t>
      </w:r>
      <w:r w:rsidRPr="005043C6">
        <w:rPr>
          <w:b/>
          <w:bCs/>
          <w:i/>
          <w:iCs/>
        </w:rPr>
        <w:t xml:space="preserve"> 1957</w:t>
      </w:r>
    </w:p>
    <w:p w14:paraId="0C3ABF2A" w14:textId="77777777" w:rsidR="003364E0" w:rsidRPr="005043C6" w:rsidRDefault="003364E0" w:rsidP="003364E0">
      <w:pPr>
        <w:ind w:left="200"/>
      </w:pPr>
      <w:r w:rsidRPr="005043C6">
        <w:t xml:space="preserve">Образование: </w:t>
      </w:r>
      <w:r w:rsidRPr="005043C6">
        <w:rPr>
          <w:b/>
          <w:bCs/>
          <w:i/>
          <w:iCs/>
        </w:rPr>
        <w:t>высшее</w:t>
      </w:r>
    </w:p>
    <w:p w14:paraId="44C467A7" w14:textId="77777777" w:rsidR="003364E0" w:rsidRPr="005043C6" w:rsidRDefault="003364E0" w:rsidP="003364E0">
      <w:pPr>
        <w:ind w:left="200"/>
      </w:pPr>
      <w:r w:rsidRPr="005043C6">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38CF3962" w14:textId="77777777" w:rsidR="003364E0" w:rsidRDefault="003364E0" w:rsidP="003364E0">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613F89" w:rsidRPr="00613F89" w14:paraId="5CCBA552" w14:textId="77777777" w:rsidTr="00191E90">
        <w:tc>
          <w:tcPr>
            <w:tcW w:w="2592" w:type="dxa"/>
            <w:gridSpan w:val="2"/>
            <w:tcBorders>
              <w:top w:val="double" w:sz="6" w:space="0" w:color="auto"/>
              <w:left w:val="double" w:sz="6" w:space="0" w:color="auto"/>
              <w:bottom w:val="single" w:sz="6" w:space="0" w:color="auto"/>
              <w:right w:val="single" w:sz="6" w:space="0" w:color="auto"/>
            </w:tcBorders>
            <w:hideMark/>
          </w:tcPr>
          <w:p w14:paraId="30CD016A" w14:textId="77777777" w:rsidR="00613F89" w:rsidRPr="00613F89" w:rsidRDefault="00613F89" w:rsidP="00613F89">
            <w:pPr>
              <w:tabs>
                <w:tab w:val="left" w:pos="6804"/>
              </w:tabs>
              <w:spacing w:line="276" w:lineRule="auto"/>
              <w:jc w:val="center"/>
            </w:pPr>
            <w:r w:rsidRPr="00613F89">
              <w:t>Период</w:t>
            </w:r>
          </w:p>
        </w:tc>
        <w:tc>
          <w:tcPr>
            <w:tcW w:w="3980" w:type="dxa"/>
            <w:tcBorders>
              <w:top w:val="double" w:sz="6" w:space="0" w:color="auto"/>
              <w:left w:val="single" w:sz="6" w:space="0" w:color="auto"/>
              <w:bottom w:val="single" w:sz="6" w:space="0" w:color="auto"/>
              <w:right w:val="single" w:sz="6" w:space="0" w:color="auto"/>
            </w:tcBorders>
            <w:hideMark/>
          </w:tcPr>
          <w:p w14:paraId="43BC0724" w14:textId="77777777" w:rsidR="00613F89" w:rsidRPr="00613F89" w:rsidRDefault="00613F89" w:rsidP="00613F89">
            <w:pPr>
              <w:tabs>
                <w:tab w:val="left" w:pos="6804"/>
              </w:tabs>
              <w:spacing w:line="276" w:lineRule="auto"/>
              <w:jc w:val="center"/>
            </w:pPr>
            <w:r w:rsidRPr="00613F89">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1F6ABC6F" w14:textId="77777777" w:rsidR="00613F89" w:rsidRPr="00613F89" w:rsidRDefault="00613F89" w:rsidP="00613F89">
            <w:pPr>
              <w:tabs>
                <w:tab w:val="left" w:pos="6804"/>
              </w:tabs>
              <w:spacing w:line="276" w:lineRule="auto"/>
              <w:jc w:val="center"/>
            </w:pPr>
            <w:r w:rsidRPr="00613F89">
              <w:t>Должность</w:t>
            </w:r>
          </w:p>
        </w:tc>
      </w:tr>
      <w:tr w:rsidR="00613F89" w:rsidRPr="00613F89" w14:paraId="21CFA208"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0B922112" w14:textId="77777777" w:rsidR="00613F89" w:rsidRPr="00613F89" w:rsidRDefault="00613F89" w:rsidP="00613F89">
            <w:pPr>
              <w:tabs>
                <w:tab w:val="left" w:pos="6804"/>
              </w:tabs>
              <w:spacing w:line="276" w:lineRule="auto"/>
              <w:jc w:val="center"/>
            </w:pPr>
            <w:r w:rsidRPr="00613F89">
              <w:t>с</w:t>
            </w:r>
          </w:p>
        </w:tc>
        <w:tc>
          <w:tcPr>
            <w:tcW w:w="1260" w:type="dxa"/>
            <w:tcBorders>
              <w:top w:val="single" w:sz="6" w:space="0" w:color="auto"/>
              <w:left w:val="single" w:sz="6" w:space="0" w:color="auto"/>
              <w:bottom w:val="single" w:sz="6" w:space="0" w:color="auto"/>
              <w:right w:val="single" w:sz="6" w:space="0" w:color="auto"/>
            </w:tcBorders>
            <w:hideMark/>
          </w:tcPr>
          <w:p w14:paraId="000B60B2" w14:textId="77777777" w:rsidR="00613F89" w:rsidRPr="00613F89" w:rsidRDefault="00613F89" w:rsidP="00613F89">
            <w:pPr>
              <w:tabs>
                <w:tab w:val="left" w:pos="6804"/>
              </w:tabs>
              <w:spacing w:line="276" w:lineRule="auto"/>
              <w:jc w:val="center"/>
            </w:pPr>
            <w:r w:rsidRPr="00613F89">
              <w:t>по</w:t>
            </w:r>
          </w:p>
        </w:tc>
        <w:tc>
          <w:tcPr>
            <w:tcW w:w="3980" w:type="dxa"/>
            <w:tcBorders>
              <w:top w:val="single" w:sz="6" w:space="0" w:color="auto"/>
              <w:left w:val="single" w:sz="6" w:space="0" w:color="auto"/>
              <w:bottom w:val="single" w:sz="6" w:space="0" w:color="auto"/>
              <w:right w:val="single" w:sz="6" w:space="0" w:color="auto"/>
            </w:tcBorders>
          </w:tcPr>
          <w:p w14:paraId="4F894622" w14:textId="77777777" w:rsidR="00613F89" w:rsidRPr="00613F89" w:rsidRDefault="00613F89" w:rsidP="00613F89">
            <w:pPr>
              <w:tabs>
                <w:tab w:val="left" w:pos="6804"/>
              </w:tabs>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60546C67" w14:textId="77777777" w:rsidR="00613F89" w:rsidRPr="00613F89" w:rsidRDefault="00613F89" w:rsidP="00613F89">
            <w:pPr>
              <w:tabs>
                <w:tab w:val="left" w:pos="6804"/>
              </w:tabs>
              <w:spacing w:line="276" w:lineRule="auto"/>
            </w:pPr>
          </w:p>
        </w:tc>
      </w:tr>
      <w:tr w:rsidR="00613F89" w:rsidRPr="00613F89" w14:paraId="7E972740"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3587D4FD" w14:textId="77777777" w:rsidR="00613F89" w:rsidRPr="00613F89" w:rsidRDefault="00613F89" w:rsidP="00613F89">
            <w:pPr>
              <w:tabs>
                <w:tab w:val="left" w:pos="6804"/>
              </w:tabs>
              <w:spacing w:line="276" w:lineRule="auto"/>
            </w:pPr>
            <w:r w:rsidRPr="00613F89">
              <w:t>1995</w:t>
            </w:r>
          </w:p>
        </w:tc>
        <w:tc>
          <w:tcPr>
            <w:tcW w:w="1260" w:type="dxa"/>
            <w:tcBorders>
              <w:top w:val="single" w:sz="6" w:space="0" w:color="auto"/>
              <w:left w:val="single" w:sz="6" w:space="0" w:color="auto"/>
              <w:bottom w:val="single" w:sz="6" w:space="0" w:color="auto"/>
              <w:right w:val="single" w:sz="6" w:space="0" w:color="auto"/>
            </w:tcBorders>
            <w:hideMark/>
          </w:tcPr>
          <w:p w14:paraId="3702BDB6" w14:textId="77777777" w:rsidR="00613F89" w:rsidRPr="00613F89" w:rsidRDefault="00613F89" w:rsidP="00613F89">
            <w:pPr>
              <w:tabs>
                <w:tab w:val="left" w:pos="6804"/>
              </w:tabs>
              <w:spacing w:line="276" w:lineRule="auto"/>
            </w:pPr>
            <w:r w:rsidRPr="00613F89">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7F34B3BF" w14:textId="77777777" w:rsidR="00613F89" w:rsidRPr="00613F89" w:rsidRDefault="00613F89" w:rsidP="00613F89">
            <w:pPr>
              <w:tabs>
                <w:tab w:val="left" w:pos="6804"/>
              </w:tabs>
              <w:spacing w:line="276" w:lineRule="auto"/>
            </w:pPr>
            <w:r w:rsidRPr="00613F89">
              <w:t>ООО "РосКорп"</w:t>
            </w:r>
          </w:p>
        </w:tc>
        <w:tc>
          <w:tcPr>
            <w:tcW w:w="3139" w:type="dxa"/>
            <w:tcBorders>
              <w:top w:val="single" w:sz="6" w:space="0" w:color="auto"/>
              <w:left w:val="single" w:sz="6" w:space="0" w:color="auto"/>
              <w:bottom w:val="single" w:sz="6" w:space="0" w:color="auto"/>
              <w:right w:val="double" w:sz="6" w:space="0" w:color="auto"/>
            </w:tcBorders>
            <w:hideMark/>
          </w:tcPr>
          <w:p w14:paraId="23E0B547" w14:textId="77777777" w:rsidR="00613F89" w:rsidRPr="00613F89" w:rsidRDefault="00613F89" w:rsidP="00613F89">
            <w:pPr>
              <w:tabs>
                <w:tab w:val="left" w:pos="6804"/>
              </w:tabs>
              <w:spacing w:line="276" w:lineRule="auto"/>
            </w:pPr>
            <w:r w:rsidRPr="00613F89">
              <w:t>Вице-Президент</w:t>
            </w:r>
          </w:p>
        </w:tc>
      </w:tr>
      <w:tr w:rsidR="00613F89" w:rsidRPr="00613F89" w14:paraId="18DA5E2D"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07C9C6E0" w14:textId="77777777" w:rsidR="00613F89" w:rsidRPr="00613F89" w:rsidRDefault="00613F89" w:rsidP="00613F89">
            <w:pPr>
              <w:tabs>
                <w:tab w:val="left" w:pos="6804"/>
              </w:tabs>
              <w:spacing w:line="276" w:lineRule="auto"/>
            </w:pPr>
            <w:r w:rsidRPr="00613F89">
              <w:t>2004</w:t>
            </w:r>
          </w:p>
        </w:tc>
        <w:tc>
          <w:tcPr>
            <w:tcW w:w="1260" w:type="dxa"/>
            <w:tcBorders>
              <w:top w:val="single" w:sz="6" w:space="0" w:color="auto"/>
              <w:left w:val="single" w:sz="6" w:space="0" w:color="auto"/>
              <w:bottom w:val="single" w:sz="6" w:space="0" w:color="auto"/>
              <w:right w:val="single" w:sz="6" w:space="0" w:color="auto"/>
            </w:tcBorders>
            <w:hideMark/>
          </w:tcPr>
          <w:p w14:paraId="62DF462E" w14:textId="77777777" w:rsidR="00613F89" w:rsidRPr="00613F89" w:rsidRDefault="00613F89" w:rsidP="00613F89">
            <w:pPr>
              <w:tabs>
                <w:tab w:val="left" w:pos="6804"/>
              </w:tabs>
              <w:spacing w:line="276" w:lineRule="auto"/>
            </w:pPr>
            <w:r w:rsidRPr="00613F89">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2A944581" w14:textId="77777777" w:rsidR="00613F89" w:rsidRPr="00613F89" w:rsidRDefault="00613F89" w:rsidP="00613F89">
            <w:pPr>
              <w:tabs>
                <w:tab w:val="left" w:pos="6804"/>
              </w:tabs>
              <w:spacing w:line="276" w:lineRule="auto"/>
            </w:pPr>
            <w:r w:rsidRPr="00613F89">
              <w:t>ОАО "Институт стекла"</w:t>
            </w:r>
          </w:p>
        </w:tc>
        <w:tc>
          <w:tcPr>
            <w:tcW w:w="3139" w:type="dxa"/>
            <w:tcBorders>
              <w:top w:val="single" w:sz="6" w:space="0" w:color="auto"/>
              <w:left w:val="single" w:sz="6" w:space="0" w:color="auto"/>
              <w:bottom w:val="single" w:sz="6" w:space="0" w:color="auto"/>
              <w:right w:val="double" w:sz="6" w:space="0" w:color="auto"/>
            </w:tcBorders>
            <w:hideMark/>
          </w:tcPr>
          <w:p w14:paraId="153B23D5" w14:textId="77777777" w:rsidR="00613F89" w:rsidRPr="00613F89" w:rsidRDefault="00613F89" w:rsidP="00613F89">
            <w:pPr>
              <w:tabs>
                <w:tab w:val="left" w:pos="6804"/>
              </w:tabs>
              <w:spacing w:line="276" w:lineRule="auto"/>
            </w:pPr>
            <w:r w:rsidRPr="00613F89">
              <w:t>Член Совета директоров</w:t>
            </w:r>
          </w:p>
        </w:tc>
      </w:tr>
      <w:tr w:rsidR="00613F89" w:rsidRPr="00613F89" w14:paraId="10BB475E"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0C5B95E1" w14:textId="77777777" w:rsidR="00613F89" w:rsidRPr="00613F89" w:rsidRDefault="00613F89" w:rsidP="00613F89">
            <w:pPr>
              <w:tabs>
                <w:tab w:val="left" w:pos="6804"/>
              </w:tabs>
              <w:spacing w:line="276" w:lineRule="auto"/>
            </w:pPr>
            <w:r w:rsidRPr="00613F89">
              <w:lastRenderedPageBreak/>
              <w:t>2005</w:t>
            </w:r>
          </w:p>
        </w:tc>
        <w:tc>
          <w:tcPr>
            <w:tcW w:w="1260" w:type="dxa"/>
            <w:tcBorders>
              <w:top w:val="single" w:sz="6" w:space="0" w:color="auto"/>
              <w:left w:val="single" w:sz="6" w:space="0" w:color="auto"/>
              <w:bottom w:val="single" w:sz="6" w:space="0" w:color="auto"/>
              <w:right w:val="single" w:sz="6" w:space="0" w:color="auto"/>
            </w:tcBorders>
            <w:hideMark/>
          </w:tcPr>
          <w:p w14:paraId="30918EB0" w14:textId="77777777" w:rsidR="00613F89" w:rsidRPr="00613F89" w:rsidRDefault="00613F89" w:rsidP="00613F89">
            <w:pPr>
              <w:tabs>
                <w:tab w:val="left" w:pos="6804"/>
              </w:tabs>
              <w:spacing w:line="276" w:lineRule="auto"/>
            </w:pPr>
            <w:r w:rsidRPr="00613F89">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5B1BC762" w14:textId="77777777" w:rsidR="00613F89" w:rsidRPr="00613F89" w:rsidRDefault="00613F89" w:rsidP="00613F89">
            <w:pPr>
              <w:tabs>
                <w:tab w:val="left" w:pos="6804"/>
              </w:tabs>
              <w:spacing w:line="276" w:lineRule="auto"/>
            </w:pPr>
            <w:r w:rsidRPr="00613F89">
              <w:t>Компания "РИГ РЕСТОРАНТС ЛИМИТЕД" (RIG RESTAURANTS LIMITED)</w:t>
            </w:r>
          </w:p>
        </w:tc>
        <w:tc>
          <w:tcPr>
            <w:tcW w:w="3139" w:type="dxa"/>
            <w:tcBorders>
              <w:top w:val="single" w:sz="6" w:space="0" w:color="auto"/>
              <w:left w:val="single" w:sz="6" w:space="0" w:color="auto"/>
              <w:bottom w:val="single" w:sz="6" w:space="0" w:color="auto"/>
              <w:right w:val="double" w:sz="6" w:space="0" w:color="auto"/>
            </w:tcBorders>
            <w:hideMark/>
          </w:tcPr>
          <w:p w14:paraId="53BCE573" w14:textId="77777777" w:rsidR="00613F89" w:rsidRPr="00613F89" w:rsidRDefault="00613F89" w:rsidP="00613F89">
            <w:pPr>
              <w:tabs>
                <w:tab w:val="left" w:pos="6804"/>
              </w:tabs>
              <w:spacing w:line="276" w:lineRule="auto"/>
            </w:pPr>
            <w:r w:rsidRPr="00613F89">
              <w:t>Директор</w:t>
            </w:r>
          </w:p>
        </w:tc>
      </w:tr>
      <w:tr w:rsidR="00613F89" w:rsidRPr="00613F89" w14:paraId="4241643C"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7BADABC6" w14:textId="77777777" w:rsidR="00613F89" w:rsidRPr="00613F89" w:rsidRDefault="00613F89" w:rsidP="00613F89">
            <w:pPr>
              <w:tabs>
                <w:tab w:val="left" w:pos="6804"/>
              </w:tabs>
              <w:spacing w:line="276" w:lineRule="auto"/>
            </w:pPr>
            <w:r w:rsidRPr="00613F89">
              <w:t>2005</w:t>
            </w:r>
          </w:p>
        </w:tc>
        <w:tc>
          <w:tcPr>
            <w:tcW w:w="1260" w:type="dxa"/>
            <w:tcBorders>
              <w:top w:val="single" w:sz="6" w:space="0" w:color="auto"/>
              <w:left w:val="single" w:sz="6" w:space="0" w:color="auto"/>
              <w:bottom w:val="single" w:sz="6" w:space="0" w:color="auto"/>
              <w:right w:val="single" w:sz="6" w:space="0" w:color="auto"/>
            </w:tcBorders>
            <w:hideMark/>
          </w:tcPr>
          <w:p w14:paraId="50A3C7D6" w14:textId="77777777" w:rsidR="00613F89" w:rsidRPr="00613F89" w:rsidRDefault="00613F89" w:rsidP="00613F89">
            <w:pPr>
              <w:tabs>
                <w:tab w:val="left" w:pos="6804"/>
              </w:tabs>
              <w:spacing w:line="276" w:lineRule="auto"/>
            </w:pPr>
            <w:r w:rsidRPr="00613F89">
              <w:t>2014</w:t>
            </w:r>
          </w:p>
        </w:tc>
        <w:tc>
          <w:tcPr>
            <w:tcW w:w="3980" w:type="dxa"/>
            <w:tcBorders>
              <w:top w:val="single" w:sz="6" w:space="0" w:color="auto"/>
              <w:left w:val="single" w:sz="6" w:space="0" w:color="auto"/>
              <w:bottom w:val="single" w:sz="6" w:space="0" w:color="auto"/>
              <w:right w:val="single" w:sz="6" w:space="0" w:color="auto"/>
            </w:tcBorders>
            <w:hideMark/>
          </w:tcPr>
          <w:p w14:paraId="36362ECA" w14:textId="77777777" w:rsidR="00613F89" w:rsidRPr="00613F89" w:rsidRDefault="00613F89" w:rsidP="00613F89">
            <w:pPr>
              <w:tabs>
                <w:tab w:val="left" w:pos="6804"/>
              </w:tabs>
              <w:spacing w:line="276" w:lineRule="auto"/>
              <w:rPr>
                <w:lang w:val="en-US"/>
              </w:rPr>
            </w:pPr>
            <w:r w:rsidRPr="00613F89">
              <w:t>Компания</w:t>
            </w:r>
            <w:r w:rsidRPr="00613F89">
              <w:rPr>
                <w:lang w:val="en-US"/>
              </w:rPr>
              <w:t xml:space="preserve"> "EST Property (Cyprus) Limited"</w:t>
            </w:r>
          </w:p>
        </w:tc>
        <w:tc>
          <w:tcPr>
            <w:tcW w:w="3139" w:type="dxa"/>
            <w:tcBorders>
              <w:top w:val="single" w:sz="6" w:space="0" w:color="auto"/>
              <w:left w:val="single" w:sz="6" w:space="0" w:color="auto"/>
              <w:bottom w:val="single" w:sz="6" w:space="0" w:color="auto"/>
              <w:right w:val="double" w:sz="6" w:space="0" w:color="auto"/>
            </w:tcBorders>
            <w:hideMark/>
          </w:tcPr>
          <w:p w14:paraId="57ADD140" w14:textId="77777777" w:rsidR="00613F89" w:rsidRPr="00613F89" w:rsidRDefault="00613F89" w:rsidP="00613F89">
            <w:pPr>
              <w:tabs>
                <w:tab w:val="left" w:pos="6804"/>
              </w:tabs>
              <w:spacing w:line="276" w:lineRule="auto"/>
            </w:pPr>
            <w:r w:rsidRPr="00613F89">
              <w:t>Директор</w:t>
            </w:r>
          </w:p>
        </w:tc>
      </w:tr>
      <w:tr w:rsidR="00613F89" w:rsidRPr="00613F89" w14:paraId="305C62A1"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61AF1F6C" w14:textId="77777777" w:rsidR="00613F89" w:rsidRPr="00613F89" w:rsidRDefault="00613F89" w:rsidP="00613F89">
            <w:pPr>
              <w:tabs>
                <w:tab w:val="left" w:pos="6804"/>
              </w:tabs>
              <w:spacing w:line="276" w:lineRule="auto"/>
            </w:pPr>
            <w:r w:rsidRPr="00613F89">
              <w:t>2005</w:t>
            </w:r>
          </w:p>
        </w:tc>
        <w:tc>
          <w:tcPr>
            <w:tcW w:w="1260" w:type="dxa"/>
            <w:tcBorders>
              <w:top w:val="single" w:sz="6" w:space="0" w:color="auto"/>
              <w:left w:val="single" w:sz="6" w:space="0" w:color="auto"/>
              <w:bottom w:val="single" w:sz="6" w:space="0" w:color="auto"/>
              <w:right w:val="single" w:sz="6" w:space="0" w:color="auto"/>
            </w:tcBorders>
            <w:hideMark/>
          </w:tcPr>
          <w:p w14:paraId="165552F8" w14:textId="77777777" w:rsidR="00613F89" w:rsidRPr="00613F89" w:rsidRDefault="00613F89" w:rsidP="00613F89">
            <w:pPr>
              <w:tabs>
                <w:tab w:val="left" w:pos="6804"/>
              </w:tabs>
              <w:spacing w:line="276" w:lineRule="auto"/>
            </w:pPr>
            <w:r w:rsidRPr="00613F89">
              <w:t>2016</w:t>
            </w:r>
          </w:p>
        </w:tc>
        <w:tc>
          <w:tcPr>
            <w:tcW w:w="3980" w:type="dxa"/>
            <w:tcBorders>
              <w:top w:val="single" w:sz="6" w:space="0" w:color="auto"/>
              <w:left w:val="single" w:sz="6" w:space="0" w:color="auto"/>
              <w:bottom w:val="single" w:sz="6" w:space="0" w:color="auto"/>
              <w:right w:val="single" w:sz="6" w:space="0" w:color="auto"/>
            </w:tcBorders>
            <w:hideMark/>
          </w:tcPr>
          <w:p w14:paraId="625CBAAD" w14:textId="77777777" w:rsidR="00613F89" w:rsidRPr="00613F89" w:rsidRDefault="00613F89" w:rsidP="00613F89">
            <w:pPr>
              <w:tabs>
                <w:tab w:val="left" w:pos="6804"/>
              </w:tabs>
              <w:spacing w:line="276" w:lineRule="auto"/>
              <w:rPr>
                <w:lang w:val="en-US"/>
              </w:rPr>
            </w:pPr>
            <w:r w:rsidRPr="00613F89">
              <w:t>Компания</w:t>
            </w:r>
            <w:r w:rsidRPr="00613F89">
              <w:rPr>
                <w:lang w:val="en-US"/>
              </w:rPr>
              <w:t xml:space="preserve"> "Hodler Finance S.</w:t>
            </w:r>
            <w:r w:rsidRPr="00613F89">
              <w:t>А</w:t>
            </w:r>
            <w:r w:rsidRPr="00613F89">
              <w:rPr>
                <w:lang w:val="en-US"/>
              </w:rPr>
              <w:t>."</w:t>
            </w:r>
          </w:p>
        </w:tc>
        <w:tc>
          <w:tcPr>
            <w:tcW w:w="3139" w:type="dxa"/>
            <w:tcBorders>
              <w:top w:val="single" w:sz="6" w:space="0" w:color="auto"/>
              <w:left w:val="single" w:sz="6" w:space="0" w:color="auto"/>
              <w:bottom w:val="single" w:sz="6" w:space="0" w:color="auto"/>
              <w:right w:val="double" w:sz="6" w:space="0" w:color="auto"/>
            </w:tcBorders>
            <w:hideMark/>
          </w:tcPr>
          <w:p w14:paraId="1A725CBC" w14:textId="77777777" w:rsidR="00613F89" w:rsidRPr="00613F89" w:rsidRDefault="00613F89" w:rsidP="00613F89">
            <w:pPr>
              <w:tabs>
                <w:tab w:val="left" w:pos="6804"/>
              </w:tabs>
              <w:spacing w:line="276" w:lineRule="auto"/>
            </w:pPr>
            <w:r w:rsidRPr="00613F89">
              <w:t>Директор</w:t>
            </w:r>
          </w:p>
        </w:tc>
      </w:tr>
      <w:tr w:rsidR="00613F89" w:rsidRPr="00613F89" w14:paraId="72DD39C5" w14:textId="77777777" w:rsidTr="00191E90">
        <w:tc>
          <w:tcPr>
            <w:tcW w:w="1332" w:type="dxa"/>
            <w:tcBorders>
              <w:top w:val="single" w:sz="6" w:space="0" w:color="auto"/>
              <w:left w:val="double" w:sz="6" w:space="0" w:color="auto"/>
              <w:bottom w:val="single" w:sz="6" w:space="0" w:color="auto"/>
              <w:right w:val="single" w:sz="6" w:space="0" w:color="auto"/>
            </w:tcBorders>
          </w:tcPr>
          <w:p w14:paraId="63407528" w14:textId="77777777" w:rsidR="00613F89" w:rsidRPr="00613F89" w:rsidRDefault="00613F89" w:rsidP="00613F89">
            <w:pPr>
              <w:tabs>
                <w:tab w:val="left" w:pos="6804"/>
              </w:tabs>
              <w:spacing w:line="276" w:lineRule="auto"/>
            </w:pPr>
            <w:r w:rsidRPr="00613F89">
              <w:t>2007</w:t>
            </w:r>
          </w:p>
        </w:tc>
        <w:tc>
          <w:tcPr>
            <w:tcW w:w="1260" w:type="dxa"/>
            <w:tcBorders>
              <w:top w:val="single" w:sz="6" w:space="0" w:color="auto"/>
              <w:left w:val="single" w:sz="6" w:space="0" w:color="auto"/>
              <w:bottom w:val="single" w:sz="6" w:space="0" w:color="auto"/>
              <w:right w:val="single" w:sz="6" w:space="0" w:color="auto"/>
            </w:tcBorders>
          </w:tcPr>
          <w:p w14:paraId="3ADB61FD" w14:textId="77777777" w:rsidR="00613F89" w:rsidRPr="00613F89" w:rsidRDefault="00613F89" w:rsidP="00613F89">
            <w:pPr>
              <w:tabs>
                <w:tab w:val="left" w:pos="6804"/>
              </w:tabs>
              <w:spacing w:line="276" w:lineRule="auto"/>
            </w:pPr>
            <w:r w:rsidRPr="00613F89">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0D4AF451" w14:textId="77777777" w:rsidR="00613F89" w:rsidRPr="00613F89" w:rsidRDefault="00613F89" w:rsidP="00613F89">
            <w:pPr>
              <w:tabs>
                <w:tab w:val="left" w:pos="6804"/>
              </w:tabs>
              <w:spacing w:line="276" w:lineRule="auto"/>
            </w:pPr>
            <w:r w:rsidRPr="00613F89">
              <w:t>ПАО "РОСИНТЕР РЕСТОРАНТС ХОЛДИНГ"</w:t>
            </w:r>
          </w:p>
        </w:tc>
        <w:tc>
          <w:tcPr>
            <w:tcW w:w="3139" w:type="dxa"/>
            <w:tcBorders>
              <w:top w:val="single" w:sz="6" w:space="0" w:color="auto"/>
              <w:left w:val="single" w:sz="6" w:space="0" w:color="auto"/>
              <w:bottom w:val="single" w:sz="6" w:space="0" w:color="auto"/>
              <w:right w:val="double" w:sz="6" w:space="0" w:color="auto"/>
            </w:tcBorders>
          </w:tcPr>
          <w:p w14:paraId="0F8B6CE5" w14:textId="77777777" w:rsidR="00613F89" w:rsidRPr="00613F89" w:rsidRDefault="00613F89" w:rsidP="00613F89">
            <w:pPr>
              <w:tabs>
                <w:tab w:val="left" w:pos="6804"/>
              </w:tabs>
              <w:spacing w:line="276" w:lineRule="auto"/>
            </w:pPr>
            <w:r w:rsidRPr="00613F89">
              <w:t>член Совета директоров</w:t>
            </w:r>
          </w:p>
        </w:tc>
      </w:tr>
      <w:tr w:rsidR="00613F89" w:rsidRPr="00613F89" w14:paraId="495B3ABC" w14:textId="77777777" w:rsidTr="00191E90">
        <w:trPr>
          <w:trHeight w:val="680"/>
        </w:trPr>
        <w:tc>
          <w:tcPr>
            <w:tcW w:w="1332" w:type="dxa"/>
            <w:tcBorders>
              <w:top w:val="single" w:sz="6" w:space="0" w:color="auto"/>
              <w:left w:val="double" w:sz="6" w:space="0" w:color="auto"/>
              <w:bottom w:val="single" w:sz="6" w:space="0" w:color="auto"/>
              <w:right w:val="single" w:sz="6" w:space="0" w:color="auto"/>
            </w:tcBorders>
          </w:tcPr>
          <w:p w14:paraId="2BFE3DB1" w14:textId="77777777" w:rsidR="00613F89" w:rsidRPr="00613F89" w:rsidRDefault="00613F89" w:rsidP="00613F89">
            <w:pPr>
              <w:tabs>
                <w:tab w:val="left" w:pos="6804"/>
              </w:tabs>
              <w:spacing w:line="276" w:lineRule="auto"/>
            </w:pPr>
            <w:r w:rsidRPr="00613F89">
              <w:t>2011</w:t>
            </w:r>
          </w:p>
        </w:tc>
        <w:tc>
          <w:tcPr>
            <w:tcW w:w="1260" w:type="dxa"/>
            <w:tcBorders>
              <w:top w:val="single" w:sz="6" w:space="0" w:color="auto"/>
              <w:left w:val="single" w:sz="6" w:space="0" w:color="auto"/>
              <w:bottom w:val="single" w:sz="6" w:space="0" w:color="auto"/>
              <w:right w:val="single" w:sz="6" w:space="0" w:color="auto"/>
            </w:tcBorders>
          </w:tcPr>
          <w:p w14:paraId="53918432" w14:textId="77777777" w:rsidR="00613F89" w:rsidRPr="00613F89" w:rsidRDefault="00613F89" w:rsidP="00613F89">
            <w:pPr>
              <w:tabs>
                <w:tab w:val="left" w:pos="6804"/>
              </w:tabs>
              <w:spacing w:line="276" w:lineRule="auto"/>
            </w:pPr>
            <w:r w:rsidRPr="00613F89">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089444A" w14:textId="77777777" w:rsidR="00613F89" w:rsidRPr="00613F89" w:rsidRDefault="00613F89" w:rsidP="00613F89">
            <w:pPr>
              <w:tabs>
                <w:tab w:val="left" w:pos="6804"/>
              </w:tabs>
              <w:spacing w:line="276" w:lineRule="auto"/>
            </w:pPr>
            <w:r w:rsidRPr="00613F89">
              <w:t>ООО "РОСИНТЕР РЕСТОРАНТС"</w:t>
            </w:r>
          </w:p>
        </w:tc>
        <w:tc>
          <w:tcPr>
            <w:tcW w:w="3139" w:type="dxa"/>
            <w:tcBorders>
              <w:top w:val="single" w:sz="6" w:space="0" w:color="auto"/>
              <w:left w:val="single" w:sz="6" w:space="0" w:color="auto"/>
              <w:bottom w:val="single" w:sz="6" w:space="0" w:color="auto"/>
              <w:right w:val="double" w:sz="6" w:space="0" w:color="auto"/>
            </w:tcBorders>
          </w:tcPr>
          <w:p w14:paraId="7D0D815A" w14:textId="77777777" w:rsidR="00613F89" w:rsidRPr="00613F89" w:rsidRDefault="00613F89" w:rsidP="00613F89">
            <w:pPr>
              <w:tabs>
                <w:tab w:val="left" w:pos="6804"/>
              </w:tabs>
              <w:spacing w:line="276" w:lineRule="auto"/>
            </w:pPr>
            <w:r w:rsidRPr="00613F89">
              <w:t xml:space="preserve">член Совета директоров, </w:t>
            </w:r>
          </w:p>
          <w:p w14:paraId="0A285BED" w14:textId="77777777" w:rsidR="00613F89" w:rsidRPr="00613F89" w:rsidRDefault="00613F89" w:rsidP="00613F89">
            <w:pPr>
              <w:tabs>
                <w:tab w:val="left" w:pos="6804"/>
              </w:tabs>
              <w:spacing w:line="276" w:lineRule="auto"/>
            </w:pPr>
            <w:r w:rsidRPr="00613F89">
              <w:t>исполнительный директор</w:t>
            </w:r>
          </w:p>
        </w:tc>
      </w:tr>
      <w:tr w:rsidR="00613F89" w:rsidRPr="00613F89" w14:paraId="6A7CF3E0"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4BE91B82" w14:textId="77777777" w:rsidR="00613F89" w:rsidRPr="00613F89" w:rsidRDefault="00613F89" w:rsidP="00613F89">
            <w:pPr>
              <w:tabs>
                <w:tab w:val="left" w:pos="6804"/>
              </w:tabs>
              <w:spacing w:line="276" w:lineRule="auto"/>
            </w:pPr>
            <w:r w:rsidRPr="00613F89">
              <w:t xml:space="preserve">2014 </w:t>
            </w:r>
          </w:p>
        </w:tc>
        <w:tc>
          <w:tcPr>
            <w:tcW w:w="1260" w:type="dxa"/>
            <w:tcBorders>
              <w:top w:val="single" w:sz="6" w:space="0" w:color="auto"/>
              <w:left w:val="single" w:sz="6" w:space="0" w:color="auto"/>
              <w:bottom w:val="single" w:sz="6" w:space="0" w:color="auto"/>
              <w:right w:val="single" w:sz="6" w:space="0" w:color="auto"/>
            </w:tcBorders>
            <w:hideMark/>
          </w:tcPr>
          <w:p w14:paraId="48D12291" w14:textId="77777777" w:rsidR="00613F89" w:rsidRPr="00613F89" w:rsidRDefault="00613F89" w:rsidP="00613F89">
            <w:pPr>
              <w:tabs>
                <w:tab w:val="left" w:pos="6804"/>
              </w:tabs>
              <w:spacing w:line="276" w:lineRule="auto"/>
            </w:pPr>
            <w:r w:rsidRPr="00613F89">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1A27F470" w14:textId="68C777AB" w:rsidR="00613F89" w:rsidRPr="00613F89" w:rsidRDefault="00613F89" w:rsidP="00613F89">
            <w:pPr>
              <w:tabs>
                <w:tab w:val="left" w:pos="6804"/>
              </w:tabs>
              <w:spacing w:line="276" w:lineRule="auto"/>
            </w:pPr>
            <w:r w:rsidRPr="00613F89">
              <w:t>АО «Бирюлево»</w:t>
            </w:r>
            <w:r w:rsidR="00967595">
              <w:t xml:space="preserve"> (прежнее наименование -ОАО «Бирюлево)</w:t>
            </w:r>
          </w:p>
        </w:tc>
        <w:tc>
          <w:tcPr>
            <w:tcW w:w="3139" w:type="dxa"/>
            <w:tcBorders>
              <w:top w:val="single" w:sz="6" w:space="0" w:color="auto"/>
              <w:left w:val="single" w:sz="6" w:space="0" w:color="auto"/>
              <w:bottom w:val="single" w:sz="6" w:space="0" w:color="auto"/>
              <w:right w:val="double" w:sz="6" w:space="0" w:color="auto"/>
            </w:tcBorders>
            <w:hideMark/>
          </w:tcPr>
          <w:p w14:paraId="09D92569" w14:textId="77777777" w:rsidR="00613F89" w:rsidRPr="00613F89" w:rsidRDefault="00613F89" w:rsidP="00613F89">
            <w:pPr>
              <w:tabs>
                <w:tab w:val="left" w:pos="6804"/>
              </w:tabs>
              <w:spacing w:line="276" w:lineRule="auto"/>
            </w:pPr>
            <w:r w:rsidRPr="00613F89">
              <w:t>член Совета директоров</w:t>
            </w:r>
          </w:p>
        </w:tc>
      </w:tr>
      <w:tr w:rsidR="00613F89" w:rsidRPr="00613F89" w14:paraId="61A7D728" w14:textId="77777777" w:rsidTr="00191E90">
        <w:tc>
          <w:tcPr>
            <w:tcW w:w="1332" w:type="dxa"/>
            <w:tcBorders>
              <w:top w:val="single" w:sz="6" w:space="0" w:color="auto"/>
              <w:left w:val="double" w:sz="6" w:space="0" w:color="auto"/>
              <w:bottom w:val="single" w:sz="6" w:space="0" w:color="auto"/>
              <w:right w:val="single" w:sz="6" w:space="0" w:color="auto"/>
            </w:tcBorders>
          </w:tcPr>
          <w:p w14:paraId="56A4C432" w14:textId="77777777" w:rsidR="00613F89" w:rsidRPr="00613F89" w:rsidRDefault="00613F89" w:rsidP="00613F89">
            <w:pPr>
              <w:tabs>
                <w:tab w:val="left" w:pos="6804"/>
              </w:tabs>
              <w:spacing w:line="276" w:lineRule="auto"/>
            </w:pPr>
            <w:r w:rsidRPr="00613F89">
              <w:t>2018</w:t>
            </w:r>
          </w:p>
        </w:tc>
        <w:tc>
          <w:tcPr>
            <w:tcW w:w="1260" w:type="dxa"/>
            <w:tcBorders>
              <w:top w:val="single" w:sz="6" w:space="0" w:color="auto"/>
              <w:left w:val="single" w:sz="6" w:space="0" w:color="auto"/>
              <w:bottom w:val="single" w:sz="6" w:space="0" w:color="auto"/>
              <w:right w:val="single" w:sz="6" w:space="0" w:color="auto"/>
            </w:tcBorders>
          </w:tcPr>
          <w:p w14:paraId="0A079A9E" w14:textId="77777777" w:rsidR="00613F89" w:rsidRPr="00613F89" w:rsidRDefault="00613F89" w:rsidP="00613F89">
            <w:pPr>
              <w:tabs>
                <w:tab w:val="left" w:pos="6804"/>
              </w:tabs>
              <w:spacing w:line="276" w:lineRule="auto"/>
            </w:pPr>
            <w:r w:rsidRPr="00613F89">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60C35AD1" w14:textId="77777777" w:rsidR="00613F89" w:rsidRPr="00613F89" w:rsidRDefault="00613F89" w:rsidP="00613F89">
            <w:pPr>
              <w:tabs>
                <w:tab w:val="left" w:pos="6804"/>
              </w:tabs>
              <w:spacing w:line="276" w:lineRule="auto"/>
            </w:pPr>
            <w:r w:rsidRPr="00613F89">
              <w:t>АО «Пансионат «Геленджикская бухта»</w:t>
            </w:r>
          </w:p>
        </w:tc>
        <w:tc>
          <w:tcPr>
            <w:tcW w:w="3139" w:type="dxa"/>
            <w:tcBorders>
              <w:top w:val="single" w:sz="6" w:space="0" w:color="auto"/>
              <w:left w:val="single" w:sz="6" w:space="0" w:color="auto"/>
              <w:bottom w:val="single" w:sz="6" w:space="0" w:color="auto"/>
              <w:right w:val="double" w:sz="6" w:space="0" w:color="auto"/>
            </w:tcBorders>
          </w:tcPr>
          <w:p w14:paraId="417FDF57" w14:textId="77777777" w:rsidR="00613F89" w:rsidRPr="00613F89" w:rsidRDefault="00613F89" w:rsidP="00613F89">
            <w:pPr>
              <w:tabs>
                <w:tab w:val="left" w:pos="6804"/>
              </w:tabs>
              <w:spacing w:line="276" w:lineRule="auto"/>
            </w:pPr>
            <w:r w:rsidRPr="00613F89">
              <w:t>Член Совета директоров</w:t>
            </w:r>
          </w:p>
        </w:tc>
      </w:tr>
    </w:tbl>
    <w:p w14:paraId="3824DAB8" w14:textId="77777777" w:rsidR="00613F89" w:rsidRPr="005043C6" w:rsidRDefault="00613F89" w:rsidP="003364E0">
      <w:pPr>
        <w:spacing w:before="0" w:after="0"/>
        <w:rPr>
          <w:sz w:val="16"/>
          <w:szCs w:val="16"/>
        </w:rPr>
      </w:pPr>
    </w:p>
    <w:p w14:paraId="00D943EA" w14:textId="77777777" w:rsidR="003364E0" w:rsidRPr="005043C6" w:rsidRDefault="003364E0" w:rsidP="003364E0">
      <w:pPr>
        <w:spacing w:before="0" w:after="0"/>
        <w:ind w:left="200"/>
      </w:pPr>
      <w:r w:rsidRPr="005043C6">
        <w:rPr>
          <w:b/>
          <w:bCs/>
          <w:i/>
          <w:iCs/>
        </w:rPr>
        <w:t>Доли участия в уставном капитале эмитента/обыкновенных акций не имеет</w:t>
      </w:r>
    </w:p>
    <w:p w14:paraId="2A0F1D49" w14:textId="77777777" w:rsidR="003364E0" w:rsidRPr="005043C6" w:rsidRDefault="003364E0" w:rsidP="003364E0">
      <w:pPr>
        <w:spacing w:before="0" w:after="0"/>
        <w:ind w:left="200"/>
      </w:pPr>
      <w:r w:rsidRPr="005043C6">
        <w:t>Доли участия лица в уставном (складочном) капитале (паевом фонде) дочерних и зависимых обществ эмитента</w:t>
      </w:r>
    </w:p>
    <w:p w14:paraId="20E3329E" w14:textId="77777777" w:rsidR="003364E0" w:rsidRPr="005043C6" w:rsidRDefault="003364E0" w:rsidP="003364E0">
      <w:pPr>
        <w:spacing w:before="0" w:after="0"/>
        <w:ind w:left="400"/>
      </w:pPr>
      <w:r w:rsidRPr="005043C6">
        <w:rPr>
          <w:b/>
          <w:bCs/>
          <w:i/>
          <w:iCs/>
        </w:rPr>
        <w:t>Лицо указанных долей не имеет</w:t>
      </w:r>
    </w:p>
    <w:p w14:paraId="4719A61C" w14:textId="77777777" w:rsidR="003364E0" w:rsidRPr="005043C6" w:rsidRDefault="003364E0" w:rsidP="003364E0">
      <w:pPr>
        <w:spacing w:before="0" w:after="0"/>
        <w:ind w:left="200"/>
      </w:pPr>
      <w:r w:rsidRPr="005043C6">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5043C6">
        <w:br/>
      </w:r>
      <w:r w:rsidRPr="005043C6">
        <w:rPr>
          <w:b/>
          <w:bCs/>
          <w:i/>
          <w:iCs/>
        </w:rPr>
        <w:t>Указанных родственных связей нет</w:t>
      </w:r>
    </w:p>
    <w:p w14:paraId="3E06660A" w14:textId="77777777" w:rsidR="003364E0" w:rsidRPr="005043C6" w:rsidRDefault="003364E0" w:rsidP="003364E0">
      <w:pPr>
        <w:spacing w:before="0" w:after="0"/>
        <w:ind w:left="200"/>
      </w:pPr>
      <w:r w:rsidRPr="005043C6">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5043C6">
        <w:br/>
      </w:r>
      <w:r w:rsidRPr="005043C6">
        <w:rPr>
          <w:b/>
          <w:bCs/>
          <w:i/>
          <w:iCs/>
        </w:rPr>
        <w:t>Лицо к указанным видам ответственности не привлекалось</w:t>
      </w:r>
    </w:p>
    <w:p w14:paraId="1685520C" w14:textId="77777777" w:rsidR="003364E0" w:rsidRPr="005043C6" w:rsidRDefault="003364E0" w:rsidP="003364E0">
      <w:pPr>
        <w:spacing w:before="0" w:after="0"/>
        <w:ind w:left="200"/>
      </w:pPr>
      <w:r w:rsidRPr="005043C6">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5043C6">
        <w:br/>
      </w:r>
      <w:r w:rsidRPr="005043C6">
        <w:rPr>
          <w:b/>
          <w:bCs/>
          <w:i/>
          <w:iCs/>
        </w:rPr>
        <w:t>Лицо указанных должностей не занимало</w:t>
      </w:r>
    </w:p>
    <w:p w14:paraId="13A9439E" w14:textId="77777777" w:rsidR="003364E0" w:rsidRPr="005043C6" w:rsidRDefault="003364E0" w:rsidP="003364E0">
      <w:pPr>
        <w:ind w:left="200"/>
      </w:pPr>
    </w:p>
    <w:p w14:paraId="5F93D325" w14:textId="77777777" w:rsidR="003364E0" w:rsidRPr="005043C6" w:rsidRDefault="003364E0" w:rsidP="003364E0">
      <w:pPr>
        <w:ind w:left="200"/>
        <w:rPr>
          <w:b/>
          <w:bCs/>
          <w:i/>
          <w:iCs/>
        </w:rPr>
      </w:pPr>
      <w:r w:rsidRPr="005043C6">
        <w:t>ФИО:</w:t>
      </w:r>
      <w:r w:rsidRPr="005043C6">
        <w:rPr>
          <w:b/>
          <w:bCs/>
          <w:i/>
          <w:iCs/>
        </w:rPr>
        <w:t xml:space="preserve"> Пигин Василий Анатольевич</w:t>
      </w:r>
    </w:p>
    <w:p w14:paraId="45182EF9" w14:textId="77777777" w:rsidR="003364E0" w:rsidRPr="005043C6" w:rsidRDefault="003364E0" w:rsidP="003364E0">
      <w:pPr>
        <w:ind w:left="200"/>
      </w:pPr>
      <w:r w:rsidRPr="005043C6">
        <w:t>Год рождения:</w:t>
      </w:r>
      <w:r w:rsidRPr="005043C6">
        <w:rPr>
          <w:b/>
          <w:bCs/>
          <w:i/>
          <w:iCs/>
        </w:rPr>
        <w:t xml:space="preserve"> 1974</w:t>
      </w:r>
    </w:p>
    <w:p w14:paraId="4BCEDBF3" w14:textId="77777777" w:rsidR="003364E0" w:rsidRPr="005043C6" w:rsidRDefault="003364E0" w:rsidP="003364E0">
      <w:pPr>
        <w:ind w:left="200"/>
      </w:pPr>
      <w:r w:rsidRPr="005043C6">
        <w:t xml:space="preserve">Образование: </w:t>
      </w:r>
      <w:r w:rsidRPr="005043C6">
        <w:rPr>
          <w:b/>
          <w:bCs/>
          <w:i/>
          <w:iCs/>
        </w:rPr>
        <w:t>высшее</w:t>
      </w:r>
    </w:p>
    <w:p w14:paraId="59D8DCC8" w14:textId="77777777" w:rsidR="003364E0" w:rsidRDefault="003364E0" w:rsidP="003364E0">
      <w:pPr>
        <w:ind w:left="200"/>
      </w:pPr>
      <w:r w:rsidRPr="005043C6">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2A2C3E" w:rsidRPr="002A2C3E" w14:paraId="33A783BE" w14:textId="77777777" w:rsidTr="00191E90">
        <w:tc>
          <w:tcPr>
            <w:tcW w:w="2592" w:type="dxa"/>
            <w:gridSpan w:val="2"/>
            <w:tcBorders>
              <w:top w:val="double" w:sz="6" w:space="0" w:color="auto"/>
              <w:left w:val="double" w:sz="6" w:space="0" w:color="auto"/>
              <w:bottom w:val="single" w:sz="6" w:space="0" w:color="auto"/>
              <w:right w:val="single" w:sz="6" w:space="0" w:color="auto"/>
            </w:tcBorders>
            <w:hideMark/>
          </w:tcPr>
          <w:p w14:paraId="6BCD99BC" w14:textId="77777777" w:rsidR="002A2C3E" w:rsidRPr="002A2C3E" w:rsidRDefault="002A2C3E" w:rsidP="002A2C3E">
            <w:pPr>
              <w:tabs>
                <w:tab w:val="left" w:pos="6804"/>
              </w:tabs>
              <w:spacing w:line="276" w:lineRule="auto"/>
              <w:jc w:val="center"/>
            </w:pPr>
            <w:r w:rsidRPr="002A2C3E">
              <w:t>Период</w:t>
            </w:r>
          </w:p>
        </w:tc>
        <w:tc>
          <w:tcPr>
            <w:tcW w:w="3980" w:type="dxa"/>
            <w:tcBorders>
              <w:top w:val="double" w:sz="6" w:space="0" w:color="auto"/>
              <w:left w:val="single" w:sz="6" w:space="0" w:color="auto"/>
              <w:bottom w:val="single" w:sz="6" w:space="0" w:color="auto"/>
              <w:right w:val="single" w:sz="6" w:space="0" w:color="auto"/>
            </w:tcBorders>
            <w:hideMark/>
          </w:tcPr>
          <w:p w14:paraId="498FAC4C" w14:textId="77777777" w:rsidR="002A2C3E" w:rsidRPr="002A2C3E" w:rsidRDefault="002A2C3E" w:rsidP="002A2C3E">
            <w:pPr>
              <w:tabs>
                <w:tab w:val="left" w:pos="6804"/>
              </w:tabs>
              <w:spacing w:line="276" w:lineRule="auto"/>
              <w:jc w:val="center"/>
            </w:pPr>
            <w:r w:rsidRPr="002A2C3E">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27D1B8B3" w14:textId="77777777" w:rsidR="002A2C3E" w:rsidRPr="002A2C3E" w:rsidRDefault="002A2C3E" w:rsidP="002A2C3E">
            <w:pPr>
              <w:tabs>
                <w:tab w:val="left" w:pos="6804"/>
              </w:tabs>
              <w:spacing w:line="276" w:lineRule="auto"/>
              <w:jc w:val="center"/>
            </w:pPr>
            <w:r w:rsidRPr="002A2C3E">
              <w:t>Должность</w:t>
            </w:r>
          </w:p>
        </w:tc>
      </w:tr>
      <w:tr w:rsidR="002A2C3E" w:rsidRPr="002A2C3E" w14:paraId="23EB12EF"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3C75EC43" w14:textId="77777777" w:rsidR="002A2C3E" w:rsidRPr="002A2C3E" w:rsidRDefault="002A2C3E" w:rsidP="002A2C3E">
            <w:pPr>
              <w:tabs>
                <w:tab w:val="left" w:pos="6804"/>
              </w:tabs>
              <w:spacing w:line="276" w:lineRule="auto"/>
              <w:jc w:val="center"/>
            </w:pPr>
            <w:r w:rsidRPr="002A2C3E">
              <w:t>с</w:t>
            </w:r>
          </w:p>
        </w:tc>
        <w:tc>
          <w:tcPr>
            <w:tcW w:w="1260" w:type="dxa"/>
            <w:tcBorders>
              <w:top w:val="single" w:sz="6" w:space="0" w:color="auto"/>
              <w:left w:val="single" w:sz="6" w:space="0" w:color="auto"/>
              <w:bottom w:val="single" w:sz="6" w:space="0" w:color="auto"/>
              <w:right w:val="single" w:sz="6" w:space="0" w:color="auto"/>
            </w:tcBorders>
            <w:hideMark/>
          </w:tcPr>
          <w:p w14:paraId="12F590D2" w14:textId="77777777" w:rsidR="002A2C3E" w:rsidRPr="002A2C3E" w:rsidRDefault="002A2C3E" w:rsidP="002A2C3E">
            <w:pPr>
              <w:tabs>
                <w:tab w:val="left" w:pos="6804"/>
              </w:tabs>
              <w:spacing w:line="276" w:lineRule="auto"/>
              <w:jc w:val="center"/>
            </w:pPr>
            <w:r w:rsidRPr="002A2C3E">
              <w:t>по</w:t>
            </w:r>
          </w:p>
        </w:tc>
        <w:tc>
          <w:tcPr>
            <w:tcW w:w="3980" w:type="dxa"/>
            <w:tcBorders>
              <w:top w:val="single" w:sz="6" w:space="0" w:color="auto"/>
              <w:left w:val="single" w:sz="6" w:space="0" w:color="auto"/>
              <w:bottom w:val="single" w:sz="6" w:space="0" w:color="auto"/>
              <w:right w:val="single" w:sz="6" w:space="0" w:color="auto"/>
            </w:tcBorders>
          </w:tcPr>
          <w:p w14:paraId="71C190E4" w14:textId="77777777" w:rsidR="002A2C3E" w:rsidRPr="002A2C3E" w:rsidRDefault="002A2C3E" w:rsidP="002A2C3E">
            <w:pPr>
              <w:tabs>
                <w:tab w:val="left" w:pos="6804"/>
              </w:tabs>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29E07B68" w14:textId="77777777" w:rsidR="002A2C3E" w:rsidRPr="002A2C3E" w:rsidRDefault="002A2C3E" w:rsidP="002A2C3E">
            <w:pPr>
              <w:tabs>
                <w:tab w:val="left" w:pos="6804"/>
              </w:tabs>
              <w:spacing w:line="276" w:lineRule="auto"/>
            </w:pPr>
          </w:p>
        </w:tc>
      </w:tr>
      <w:tr w:rsidR="002A2C3E" w:rsidRPr="002A2C3E" w14:paraId="59454CCC"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0C421F9D" w14:textId="77777777" w:rsidR="002A2C3E" w:rsidRPr="002A2C3E" w:rsidRDefault="002A2C3E" w:rsidP="002A2C3E">
            <w:pPr>
              <w:tabs>
                <w:tab w:val="left" w:pos="6804"/>
              </w:tabs>
              <w:spacing w:line="276" w:lineRule="auto"/>
            </w:pPr>
            <w:r w:rsidRPr="002A2C3E">
              <w:t>2002</w:t>
            </w:r>
          </w:p>
        </w:tc>
        <w:tc>
          <w:tcPr>
            <w:tcW w:w="1260" w:type="dxa"/>
            <w:tcBorders>
              <w:top w:val="single" w:sz="6" w:space="0" w:color="auto"/>
              <w:left w:val="single" w:sz="6" w:space="0" w:color="auto"/>
              <w:bottom w:val="single" w:sz="6" w:space="0" w:color="auto"/>
              <w:right w:val="single" w:sz="6" w:space="0" w:color="auto"/>
            </w:tcBorders>
            <w:hideMark/>
          </w:tcPr>
          <w:p w14:paraId="5FC373C5" w14:textId="77777777" w:rsidR="002A2C3E" w:rsidRPr="002A2C3E" w:rsidRDefault="002A2C3E" w:rsidP="002A2C3E">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683D2D12" w14:textId="77777777" w:rsidR="002A2C3E" w:rsidRPr="002A2C3E" w:rsidRDefault="002A2C3E" w:rsidP="002A2C3E">
            <w:pPr>
              <w:tabs>
                <w:tab w:val="left" w:pos="6804"/>
              </w:tabs>
              <w:spacing w:line="276" w:lineRule="auto"/>
            </w:pPr>
            <w:r w:rsidRPr="002A2C3E">
              <w:t>ООО «Диалог Менеджмент Консалтинг»</w:t>
            </w:r>
          </w:p>
        </w:tc>
        <w:tc>
          <w:tcPr>
            <w:tcW w:w="3139" w:type="dxa"/>
            <w:tcBorders>
              <w:top w:val="single" w:sz="6" w:space="0" w:color="auto"/>
              <w:left w:val="single" w:sz="6" w:space="0" w:color="auto"/>
              <w:bottom w:val="single" w:sz="6" w:space="0" w:color="auto"/>
              <w:right w:val="double" w:sz="6" w:space="0" w:color="auto"/>
            </w:tcBorders>
            <w:hideMark/>
          </w:tcPr>
          <w:p w14:paraId="0DF709F2" w14:textId="77777777" w:rsidR="002A2C3E" w:rsidRPr="002A2C3E" w:rsidRDefault="002A2C3E" w:rsidP="002A2C3E">
            <w:pPr>
              <w:tabs>
                <w:tab w:val="left" w:pos="6804"/>
              </w:tabs>
              <w:spacing w:line="276" w:lineRule="auto"/>
            </w:pPr>
            <w:r w:rsidRPr="002A2C3E">
              <w:t>Генеральный директор</w:t>
            </w:r>
          </w:p>
        </w:tc>
      </w:tr>
      <w:tr w:rsidR="002A2C3E" w:rsidRPr="002A2C3E" w14:paraId="3A418A18"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52A01DAD" w14:textId="77777777" w:rsidR="002A2C3E" w:rsidRPr="002A2C3E" w:rsidRDefault="002A2C3E" w:rsidP="002A2C3E">
            <w:pPr>
              <w:tabs>
                <w:tab w:val="left" w:pos="6804"/>
              </w:tabs>
              <w:spacing w:line="276" w:lineRule="auto"/>
            </w:pPr>
            <w:r w:rsidRPr="002A2C3E">
              <w:t>2009</w:t>
            </w:r>
          </w:p>
        </w:tc>
        <w:tc>
          <w:tcPr>
            <w:tcW w:w="1260" w:type="dxa"/>
            <w:tcBorders>
              <w:top w:val="single" w:sz="6" w:space="0" w:color="auto"/>
              <w:left w:val="single" w:sz="6" w:space="0" w:color="auto"/>
              <w:bottom w:val="single" w:sz="6" w:space="0" w:color="auto"/>
              <w:right w:val="single" w:sz="6" w:space="0" w:color="auto"/>
            </w:tcBorders>
            <w:hideMark/>
          </w:tcPr>
          <w:p w14:paraId="639F6171" w14:textId="77777777" w:rsidR="002A2C3E" w:rsidRPr="002A2C3E" w:rsidRDefault="002A2C3E" w:rsidP="002A2C3E">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746A25F5" w14:textId="77777777" w:rsidR="002A2C3E" w:rsidRPr="002A2C3E" w:rsidRDefault="002A2C3E" w:rsidP="002A2C3E">
            <w:pPr>
              <w:tabs>
                <w:tab w:val="left" w:pos="6804"/>
              </w:tabs>
              <w:spacing w:line="276" w:lineRule="auto"/>
            </w:pPr>
            <w:r w:rsidRPr="002A2C3E">
              <w:t>ООО «Триметрикс Солюшнс»</w:t>
            </w:r>
          </w:p>
        </w:tc>
        <w:tc>
          <w:tcPr>
            <w:tcW w:w="3139" w:type="dxa"/>
            <w:tcBorders>
              <w:top w:val="single" w:sz="6" w:space="0" w:color="auto"/>
              <w:left w:val="single" w:sz="6" w:space="0" w:color="auto"/>
              <w:bottom w:val="single" w:sz="6" w:space="0" w:color="auto"/>
              <w:right w:val="double" w:sz="6" w:space="0" w:color="auto"/>
            </w:tcBorders>
            <w:hideMark/>
          </w:tcPr>
          <w:p w14:paraId="273F1626" w14:textId="77777777" w:rsidR="002A2C3E" w:rsidRPr="002A2C3E" w:rsidRDefault="002A2C3E" w:rsidP="002A2C3E">
            <w:pPr>
              <w:tabs>
                <w:tab w:val="left" w:pos="6804"/>
              </w:tabs>
              <w:spacing w:line="276" w:lineRule="auto"/>
            </w:pPr>
            <w:r w:rsidRPr="002A2C3E">
              <w:t>Генеральный директор</w:t>
            </w:r>
          </w:p>
        </w:tc>
      </w:tr>
      <w:tr w:rsidR="002A2C3E" w:rsidRPr="002A2C3E" w14:paraId="00F26A0A"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7F5B8FD5" w14:textId="77777777" w:rsidR="002A2C3E" w:rsidRPr="002A2C3E" w:rsidRDefault="002A2C3E" w:rsidP="002A2C3E">
            <w:pPr>
              <w:tabs>
                <w:tab w:val="left" w:pos="6804"/>
              </w:tabs>
              <w:spacing w:line="276" w:lineRule="auto"/>
            </w:pPr>
            <w:r w:rsidRPr="002A2C3E">
              <w:t>2016</w:t>
            </w:r>
          </w:p>
        </w:tc>
        <w:tc>
          <w:tcPr>
            <w:tcW w:w="1260" w:type="dxa"/>
            <w:tcBorders>
              <w:top w:val="single" w:sz="6" w:space="0" w:color="auto"/>
              <w:left w:val="single" w:sz="6" w:space="0" w:color="auto"/>
              <w:bottom w:val="single" w:sz="6" w:space="0" w:color="auto"/>
              <w:right w:val="single" w:sz="6" w:space="0" w:color="auto"/>
            </w:tcBorders>
            <w:hideMark/>
          </w:tcPr>
          <w:p w14:paraId="76A9EBC4" w14:textId="77777777" w:rsidR="002A2C3E" w:rsidRPr="002A2C3E" w:rsidRDefault="002A2C3E" w:rsidP="002A2C3E">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6FC6B51D" w14:textId="77777777" w:rsidR="002A2C3E" w:rsidRPr="002A2C3E" w:rsidRDefault="002A2C3E" w:rsidP="002A2C3E">
            <w:pPr>
              <w:tabs>
                <w:tab w:val="left" w:pos="6804"/>
              </w:tabs>
              <w:spacing w:line="276" w:lineRule="auto"/>
            </w:pPr>
            <w:r w:rsidRPr="002A2C3E">
              <w:t>ООО «Олимп»</w:t>
            </w:r>
          </w:p>
        </w:tc>
        <w:tc>
          <w:tcPr>
            <w:tcW w:w="3139" w:type="dxa"/>
            <w:tcBorders>
              <w:top w:val="single" w:sz="6" w:space="0" w:color="auto"/>
              <w:left w:val="single" w:sz="6" w:space="0" w:color="auto"/>
              <w:bottom w:val="single" w:sz="6" w:space="0" w:color="auto"/>
              <w:right w:val="double" w:sz="6" w:space="0" w:color="auto"/>
            </w:tcBorders>
            <w:hideMark/>
          </w:tcPr>
          <w:p w14:paraId="351EFD91" w14:textId="77777777" w:rsidR="002A2C3E" w:rsidRPr="002A2C3E" w:rsidRDefault="002A2C3E" w:rsidP="002A2C3E">
            <w:pPr>
              <w:tabs>
                <w:tab w:val="left" w:pos="6804"/>
              </w:tabs>
              <w:spacing w:line="276" w:lineRule="auto"/>
            </w:pPr>
            <w:r w:rsidRPr="002A2C3E">
              <w:t>Генеральный директор</w:t>
            </w:r>
          </w:p>
        </w:tc>
      </w:tr>
      <w:tr w:rsidR="002A2C3E" w:rsidRPr="002A2C3E" w14:paraId="05F86DCF" w14:textId="77777777" w:rsidTr="00191E90">
        <w:tc>
          <w:tcPr>
            <w:tcW w:w="1332" w:type="dxa"/>
            <w:tcBorders>
              <w:top w:val="single" w:sz="6" w:space="0" w:color="auto"/>
              <w:left w:val="double" w:sz="6" w:space="0" w:color="auto"/>
              <w:bottom w:val="single" w:sz="6" w:space="0" w:color="auto"/>
              <w:right w:val="single" w:sz="6" w:space="0" w:color="auto"/>
            </w:tcBorders>
          </w:tcPr>
          <w:p w14:paraId="6EDAA43F" w14:textId="77777777" w:rsidR="002A2C3E" w:rsidRPr="002A2C3E" w:rsidRDefault="002A2C3E" w:rsidP="002A2C3E">
            <w:pPr>
              <w:tabs>
                <w:tab w:val="left" w:pos="6804"/>
              </w:tabs>
              <w:spacing w:line="276" w:lineRule="auto"/>
            </w:pPr>
            <w:r w:rsidRPr="002A2C3E">
              <w:t>2017</w:t>
            </w:r>
          </w:p>
        </w:tc>
        <w:tc>
          <w:tcPr>
            <w:tcW w:w="1260" w:type="dxa"/>
            <w:tcBorders>
              <w:top w:val="single" w:sz="6" w:space="0" w:color="auto"/>
              <w:left w:val="single" w:sz="6" w:space="0" w:color="auto"/>
              <w:bottom w:val="single" w:sz="6" w:space="0" w:color="auto"/>
              <w:right w:val="single" w:sz="6" w:space="0" w:color="auto"/>
            </w:tcBorders>
          </w:tcPr>
          <w:p w14:paraId="54DC01F1" w14:textId="77777777" w:rsidR="002A2C3E" w:rsidRPr="002A2C3E" w:rsidRDefault="002A2C3E" w:rsidP="002A2C3E">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74365ED" w14:textId="77777777" w:rsidR="002A2C3E" w:rsidRPr="002A2C3E" w:rsidRDefault="002A2C3E" w:rsidP="002A2C3E">
            <w:pPr>
              <w:tabs>
                <w:tab w:val="left" w:pos="6804"/>
              </w:tabs>
              <w:spacing w:line="276" w:lineRule="auto"/>
            </w:pPr>
            <w:r w:rsidRPr="002A2C3E">
              <w:t xml:space="preserve">ООО «РОСИНТЕР РЕСТОРАНТС» </w:t>
            </w:r>
          </w:p>
        </w:tc>
        <w:tc>
          <w:tcPr>
            <w:tcW w:w="3139" w:type="dxa"/>
            <w:tcBorders>
              <w:top w:val="single" w:sz="6" w:space="0" w:color="auto"/>
              <w:left w:val="single" w:sz="6" w:space="0" w:color="auto"/>
              <w:bottom w:val="single" w:sz="6" w:space="0" w:color="auto"/>
              <w:right w:val="double" w:sz="6" w:space="0" w:color="auto"/>
            </w:tcBorders>
          </w:tcPr>
          <w:p w14:paraId="0FA9F3BE" w14:textId="77777777" w:rsidR="002A2C3E" w:rsidRPr="002A2C3E" w:rsidRDefault="002A2C3E" w:rsidP="002A2C3E">
            <w:pPr>
              <w:tabs>
                <w:tab w:val="left" w:pos="6804"/>
              </w:tabs>
              <w:spacing w:line="276" w:lineRule="auto"/>
            </w:pPr>
            <w:r w:rsidRPr="002A2C3E">
              <w:t>Консультант</w:t>
            </w:r>
          </w:p>
        </w:tc>
      </w:tr>
      <w:tr w:rsidR="002A2C3E" w:rsidRPr="002A2C3E" w14:paraId="5BD5059D" w14:textId="77777777" w:rsidTr="00191E90">
        <w:tc>
          <w:tcPr>
            <w:tcW w:w="1332" w:type="dxa"/>
            <w:tcBorders>
              <w:top w:val="single" w:sz="6" w:space="0" w:color="auto"/>
              <w:left w:val="double" w:sz="6" w:space="0" w:color="auto"/>
              <w:bottom w:val="single" w:sz="6" w:space="0" w:color="auto"/>
              <w:right w:val="single" w:sz="6" w:space="0" w:color="auto"/>
            </w:tcBorders>
          </w:tcPr>
          <w:p w14:paraId="26995101" w14:textId="77777777" w:rsidR="002A2C3E" w:rsidRPr="002A2C3E" w:rsidRDefault="002A2C3E" w:rsidP="002A2C3E">
            <w:pPr>
              <w:tabs>
                <w:tab w:val="left" w:pos="6804"/>
              </w:tabs>
              <w:spacing w:line="276" w:lineRule="auto"/>
            </w:pPr>
            <w:r w:rsidRPr="002A2C3E">
              <w:t>2016</w:t>
            </w:r>
          </w:p>
        </w:tc>
        <w:tc>
          <w:tcPr>
            <w:tcW w:w="1260" w:type="dxa"/>
            <w:tcBorders>
              <w:top w:val="single" w:sz="6" w:space="0" w:color="auto"/>
              <w:left w:val="single" w:sz="6" w:space="0" w:color="auto"/>
              <w:bottom w:val="single" w:sz="6" w:space="0" w:color="auto"/>
              <w:right w:val="single" w:sz="6" w:space="0" w:color="auto"/>
            </w:tcBorders>
          </w:tcPr>
          <w:p w14:paraId="62C54CAE" w14:textId="77777777" w:rsidR="002A2C3E" w:rsidRPr="002A2C3E" w:rsidRDefault="002A2C3E" w:rsidP="002A2C3E">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461BADB1" w14:textId="77777777" w:rsidR="002A2C3E" w:rsidRPr="002A2C3E" w:rsidRDefault="002A2C3E" w:rsidP="002A2C3E">
            <w:pPr>
              <w:tabs>
                <w:tab w:val="left" w:pos="6804"/>
              </w:tabs>
              <w:spacing w:line="276" w:lineRule="auto"/>
            </w:pPr>
            <w:r w:rsidRPr="002A2C3E">
              <w:t>ПАО "РОСИНТЕР РЕСТОРАНТС ХОЛДИНГ"</w:t>
            </w:r>
          </w:p>
        </w:tc>
        <w:tc>
          <w:tcPr>
            <w:tcW w:w="3139" w:type="dxa"/>
            <w:tcBorders>
              <w:top w:val="single" w:sz="6" w:space="0" w:color="auto"/>
              <w:left w:val="single" w:sz="6" w:space="0" w:color="auto"/>
              <w:bottom w:val="single" w:sz="6" w:space="0" w:color="auto"/>
              <w:right w:val="double" w:sz="6" w:space="0" w:color="auto"/>
            </w:tcBorders>
          </w:tcPr>
          <w:p w14:paraId="2EE32A28" w14:textId="77777777" w:rsidR="002A2C3E" w:rsidRPr="002A2C3E" w:rsidRDefault="002A2C3E" w:rsidP="002A2C3E">
            <w:pPr>
              <w:tabs>
                <w:tab w:val="left" w:pos="6804"/>
              </w:tabs>
              <w:spacing w:line="276" w:lineRule="auto"/>
            </w:pPr>
            <w:r w:rsidRPr="002A2C3E">
              <w:t>член Совета директоров</w:t>
            </w:r>
          </w:p>
        </w:tc>
      </w:tr>
      <w:tr w:rsidR="002A2C3E" w:rsidRPr="002A2C3E" w14:paraId="15F19DBE" w14:textId="77777777" w:rsidTr="00191E90">
        <w:tc>
          <w:tcPr>
            <w:tcW w:w="1332" w:type="dxa"/>
            <w:tcBorders>
              <w:top w:val="single" w:sz="6" w:space="0" w:color="auto"/>
              <w:left w:val="double" w:sz="6" w:space="0" w:color="auto"/>
              <w:bottom w:val="single" w:sz="6" w:space="0" w:color="auto"/>
              <w:right w:val="single" w:sz="6" w:space="0" w:color="auto"/>
            </w:tcBorders>
          </w:tcPr>
          <w:p w14:paraId="16454402" w14:textId="77777777" w:rsidR="002A2C3E" w:rsidRPr="002A2C3E" w:rsidRDefault="002A2C3E" w:rsidP="002A2C3E">
            <w:pPr>
              <w:tabs>
                <w:tab w:val="left" w:pos="6804"/>
              </w:tabs>
              <w:spacing w:line="276" w:lineRule="auto"/>
            </w:pPr>
            <w:r w:rsidRPr="002A2C3E">
              <w:t>2018</w:t>
            </w:r>
          </w:p>
        </w:tc>
        <w:tc>
          <w:tcPr>
            <w:tcW w:w="1260" w:type="dxa"/>
            <w:tcBorders>
              <w:top w:val="single" w:sz="6" w:space="0" w:color="auto"/>
              <w:left w:val="single" w:sz="6" w:space="0" w:color="auto"/>
              <w:bottom w:val="single" w:sz="6" w:space="0" w:color="auto"/>
              <w:right w:val="single" w:sz="6" w:space="0" w:color="auto"/>
            </w:tcBorders>
          </w:tcPr>
          <w:p w14:paraId="7A4ED0BF" w14:textId="77777777" w:rsidR="002A2C3E" w:rsidRPr="002A2C3E" w:rsidRDefault="002A2C3E" w:rsidP="002A2C3E">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3CAB2F4A" w14:textId="77777777" w:rsidR="002A2C3E" w:rsidRPr="002A2C3E" w:rsidRDefault="002A2C3E" w:rsidP="002A2C3E">
            <w:pPr>
              <w:tabs>
                <w:tab w:val="left" w:pos="6804"/>
              </w:tabs>
              <w:spacing w:line="276" w:lineRule="auto"/>
            </w:pPr>
            <w:r w:rsidRPr="002A2C3E">
              <w:t>ООО «НЦИ»</w:t>
            </w:r>
          </w:p>
        </w:tc>
        <w:tc>
          <w:tcPr>
            <w:tcW w:w="3139" w:type="dxa"/>
            <w:tcBorders>
              <w:top w:val="single" w:sz="6" w:space="0" w:color="auto"/>
              <w:left w:val="single" w:sz="6" w:space="0" w:color="auto"/>
              <w:bottom w:val="single" w:sz="6" w:space="0" w:color="auto"/>
              <w:right w:val="double" w:sz="6" w:space="0" w:color="auto"/>
            </w:tcBorders>
          </w:tcPr>
          <w:p w14:paraId="0E42061F" w14:textId="77777777" w:rsidR="002A2C3E" w:rsidRPr="002A2C3E" w:rsidRDefault="002A2C3E" w:rsidP="002A2C3E">
            <w:pPr>
              <w:tabs>
                <w:tab w:val="left" w:pos="6804"/>
              </w:tabs>
              <w:spacing w:line="276" w:lineRule="auto"/>
            </w:pPr>
            <w:r w:rsidRPr="002A2C3E">
              <w:t>Консультант</w:t>
            </w:r>
          </w:p>
        </w:tc>
      </w:tr>
    </w:tbl>
    <w:p w14:paraId="623E1556" w14:textId="77777777" w:rsidR="002A2C3E" w:rsidRDefault="002A2C3E" w:rsidP="003364E0">
      <w:pPr>
        <w:ind w:left="200"/>
      </w:pPr>
    </w:p>
    <w:p w14:paraId="02C572B1" w14:textId="77777777" w:rsidR="002A2C3E" w:rsidRPr="005043C6" w:rsidRDefault="002A2C3E" w:rsidP="003364E0">
      <w:pPr>
        <w:ind w:left="200"/>
      </w:pPr>
    </w:p>
    <w:p w14:paraId="048C8EDF" w14:textId="77777777" w:rsidR="003364E0" w:rsidRPr="005043C6" w:rsidRDefault="003364E0" w:rsidP="003364E0">
      <w:pPr>
        <w:spacing w:before="0" w:after="0"/>
        <w:ind w:left="200"/>
      </w:pPr>
      <w:r w:rsidRPr="005043C6">
        <w:rPr>
          <w:b/>
          <w:i/>
        </w:rPr>
        <w:t>Доли участия в уставном капитале эмитента/</w:t>
      </w:r>
      <w:r w:rsidRPr="005043C6">
        <w:rPr>
          <w:b/>
          <w:bCs/>
          <w:i/>
          <w:iCs/>
        </w:rPr>
        <w:t xml:space="preserve"> обыкновенных акций не имеет.</w:t>
      </w:r>
    </w:p>
    <w:p w14:paraId="1F51C56C" w14:textId="77777777" w:rsidR="003364E0" w:rsidRPr="005043C6" w:rsidRDefault="003364E0" w:rsidP="003364E0">
      <w:pPr>
        <w:spacing w:before="0" w:after="0"/>
        <w:ind w:left="200"/>
      </w:pPr>
      <w:r w:rsidRPr="005043C6">
        <w:t xml:space="preserve">Доли участия лица в уставном (складочном) капитале (паевом фонде) дочерних и зависимых обществ эмитента: </w:t>
      </w:r>
      <w:r w:rsidRPr="005043C6">
        <w:rPr>
          <w:b/>
          <w:bCs/>
          <w:i/>
          <w:iCs/>
        </w:rPr>
        <w:t>Лицо указанных долей не имеет</w:t>
      </w:r>
    </w:p>
    <w:p w14:paraId="1F0F93DB" w14:textId="77777777" w:rsidR="003364E0" w:rsidRPr="005043C6" w:rsidRDefault="003364E0" w:rsidP="003364E0">
      <w:pPr>
        <w:ind w:left="200"/>
      </w:pPr>
      <w:r w:rsidRPr="005043C6">
        <w:lastRenderedPageBreak/>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5043C6">
        <w:br/>
      </w:r>
      <w:r w:rsidRPr="005043C6">
        <w:rPr>
          <w:b/>
          <w:bCs/>
          <w:i/>
          <w:iCs/>
        </w:rPr>
        <w:t>Указанных родственных связей нет</w:t>
      </w:r>
    </w:p>
    <w:p w14:paraId="33A8074F" w14:textId="77777777" w:rsidR="003364E0" w:rsidRPr="005043C6" w:rsidRDefault="003364E0" w:rsidP="003364E0">
      <w:pPr>
        <w:spacing w:before="0" w:after="0"/>
        <w:ind w:left="200"/>
      </w:pPr>
      <w:r w:rsidRPr="005043C6">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5043C6">
        <w:br/>
      </w:r>
      <w:r w:rsidRPr="005043C6">
        <w:rPr>
          <w:b/>
          <w:bCs/>
          <w:i/>
          <w:iCs/>
        </w:rPr>
        <w:t>Лицо к указанным видам ответственности не привлекалось</w:t>
      </w:r>
    </w:p>
    <w:p w14:paraId="502D37DE" w14:textId="77777777" w:rsidR="003364E0" w:rsidRPr="005043C6" w:rsidRDefault="003364E0" w:rsidP="003364E0">
      <w:pPr>
        <w:spacing w:before="0" w:after="0"/>
        <w:ind w:left="200"/>
      </w:pPr>
      <w:r w:rsidRPr="005043C6">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5043C6">
        <w:br/>
      </w:r>
      <w:r w:rsidRPr="005043C6">
        <w:rPr>
          <w:b/>
          <w:bCs/>
          <w:i/>
          <w:iCs/>
        </w:rPr>
        <w:t>Лицо указанных должностей не занимало</w:t>
      </w:r>
    </w:p>
    <w:p w14:paraId="71C51524" w14:textId="77777777" w:rsidR="003364E0" w:rsidRPr="00C4166D" w:rsidRDefault="003364E0" w:rsidP="003364E0">
      <w:pPr>
        <w:spacing w:before="0" w:after="0"/>
        <w:ind w:left="200"/>
      </w:pPr>
    </w:p>
    <w:p w14:paraId="30C8E996" w14:textId="77777777" w:rsidR="003364E0" w:rsidRPr="005043C6" w:rsidRDefault="003364E0" w:rsidP="003364E0">
      <w:pPr>
        <w:ind w:left="200"/>
        <w:rPr>
          <w:b/>
          <w:bCs/>
          <w:i/>
          <w:iCs/>
        </w:rPr>
      </w:pPr>
      <w:r w:rsidRPr="005043C6">
        <w:t>ФИО:</w:t>
      </w:r>
      <w:r w:rsidRPr="005043C6">
        <w:rPr>
          <w:b/>
          <w:bCs/>
          <w:i/>
          <w:iCs/>
        </w:rPr>
        <w:t xml:space="preserve"> Кент Дэвид</w:t>
      </w:r>
      <w:r w:rsidRPr="005043C6">
        <w:t xml:space="preserve"> </w:t>
      </w:r>
      <w:r w:rsidRPr="005043C6">
        <w:rPr>
          <w:b/>
          <w:bCs/>
          <w:i/>
          <w:iCs/>
        </w:rPr>
        <w:t>МакНили</w:t>
      </w:r>
    </w:p>
    <w:p w14:paraId="26B5DB5D" w14:textId="77777777" w:rsidR="003364E0" w:rsidRPr="005043C6" w:rsidRDefault="003364E0" w:rsidP="003364E0">
      <w:pPr>
        <w:ind w:left="200"/>
      </w:pPr>
      <w:r w:rsidRPr="005043C6">
        <w:t>Год рождения:</w:t>
      </w:r>
      <w:r w:rsidRPr="005043C6">
        <w:rPr>
          <w:b/>
          <w:bCs/>
          <w:i/>
          <w:iCs/>
        </w:rPr>
        <w:t xml:space="preserve"> 1957</w:t>
      </w:r>
    </w:p>
    <w:p w14:paraId="29AD3748" w14:textId="77777777" w:rsidR="003364E0" w:rsidRPr="005043C6" w:rsidRDefault="003364E0" w:rsidP="003364E0">
      <w:pPr>
        <w:ind w:left="200"/>
      </w:pPr>
      <w:r w:rsidRPr="005043C6">
        <w:t xml:space="preserve">Образование: </w:t>
      </w:r>
      <w:r w:rsidRPr="005043C6">
        <w:rPr>
          <w:b/>
          <w:bCs/>
          <w:i/>
          <w:iCs/>
        </w:rPr>
        <w:t>высшее</w:t>
      </w:r>
    </w:p>
    <w:p w14:paraId="752E9D58" w14:textId="77777777" w:rsidR="003364E0" w:rsidRPr="005043C6" w:rsidRDefault="003364E0" w:rsidP="003812DE">
      <w:pPr>
        <w:ind w:left="200"/>
        <w:jc w:val="both"/>
      </w:pPr>
      <w:r w:rsidRPr="005043C6">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2A2C3E" w:rsidRPr="002A2C3E" w14:paraId="54A1F6BA" w14:textId="77777777" w:rsidTr="00191E90">
        <w:tc>
          <w:tcPr>
            <w:tcW w:w="2592" w:type="dxa"/>
            <w:gridSpan w:val="2"/>
            <w:tcBorders>
              <w:top w:val="double" w:sz="6" w:space="0" w:color="auto"/>
              <w:left w:val="double" w:sz="6" w:space="0" w:color="auto"/>
              <w:bottom w:val="single" w:sz="6" w:space="0" w:color="auto"/>
              <w:right w:val="single" w:sz="6" w:space="0" w:color="auto"/>
            </w:tcBorders>
            <w:hideMark/>
          </w:tcPr>
          <w:p w14:paraId="22D05E01" w14:textId="77777777" w:rsidR="002A2C3E" w:rsidRPr="002A2C3E" w:rsidRDefault="002A2C3E" w:rsidP="002A2C3E">
            <w:pPr>
              <w:tabs>
                <w:tab w:val="left" w:pos="6804"/>
              </w:tabs>
              <w:spacing w:line="276" w:lineRule="auto"/>
              <w:jc w:val="center"/>
            </w:pPr>
            <w:r w:rsidRPr="002A2C3E">
              <w:t>Период</w:t>
            </w:r>
          </w:p>
        </w:tc>
        <w:tc>
          <w:tcPr>
            <w:tcW w:w="3980" w:type="dxa"/>
            <w:tcBorders>
              <w:top w:val="double" w:sz="6" w:space="0" w:color="auto"/>
              <w:left w:val="single" w:sz="6" w:space="0" w:color="auto"/>
              <w:bottom w:val="single" w:sz="6" w:space="0" w:color="auto"/>
              <w:right w:val="single" w:sz="6" w:space="0" w:color="auto"/>
            </w:tcBorders>
            <w:hideMark/>
          </w:tcPr>
          <w:p w14:paraId="2EB3192B" w14:textId="77777777" w:rsidR="002A2C3E" w:rsidRPr="002A2C3E" w:rsidRDefault="002A2C3E" w:rsidP="002A2C3E">
            <w:pPr>
              <w:tabs>
                <w:tab w:val="left" w:pos="6804"/>
              </w:tabs>
              <w:spacing w:line="276" w:lineRule="auto"/>
              <w:jc w:val="center"/>
            </w:pPr>
            <w:r w:rsidRPr="002A2C3E">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27D94111" w14:textId="77777777" w:rsidR="002A2C3E" w:rsidRPr="002A2C3E" w:rsidRDefault="002A2C3E" w:rsidP="002A2C3E">
            <w:pPr>
              <w:tabs>
                <w:tab w:val="left" w:pos="6804"/>
              </w:tabs>
              <w:spacing w:line="276" w:lineRule="auto"/>
              <w:jc w:val="center"/>
            </w:pPr>
            <w:r w:rsidRPr="002A2C3E">
              <w:t>Должность</w:t>
            </w:r>
          </w:p>
        </w:tc>
      </w:tr>
      <w:tr w:rsidR="002A2C3E" w:rsidRPr="002A2C3E" w14:paraId="60C4D30D"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64831755" w14:textId="77777777" w:rsidR="002A2C3E" w:rsidRPr="002A2C3E" w:rsidRDefault="002A2C3E" w:rsidP="002A2C3E">
            <w:pPr>
              <w:tabs>
                <w:tab w:val="left" w:pos="6804"/>
              </w:tabs>
              <w:spacing w:line="276" w:lineRule="auto"/>
              <w:jc w:val="center"/>
            </w:pPr>
            <w:r w:rsidRPr="002A2C3E">
              <w:t>с</w:t>
            </w:r>
          </w:p>
        </w:tc>
        <w:tc>
          <w:tcPr>
            <w:tcW w:w="1260" w:type="dxa"/>
            <w:tcBorders>
              <w:top w:val="single" w:sz="6" w:space="0" w:color="auto"/>
              <w:left w:val="single" w:sz="6" w:space="0" w:color="auto"/>
              <w:bottom w:val="single" w:sz="6" w:space="0" w:color="auto"/>
              <w:right w:val="single" w:sz="6" w:space="0" w:color="auto"/>
            </w:tcBorders>
            <w:hideMark/>
          </w:tcPr>
          <w:p w14:paraId="142308F3" w14:textId="77777777" w:rsidR="002A2C3E" w:rsidRPr="002A2C3E" w:rsidRDefault="002A2C3E" w:rsidP="002A2C3E">
            <w:pPr>
              <w:tabs>
                <w:tab w:val="left" w:pos="6804"/>
              </w:tabs>
              <w:spacing w:line="276" w:lineRule="auto"/>
              <w:jc w:val="center"/>
            </w:pPr>
            <w:r w:rsidRPr="002A2C3E">
              <w:t>по</w:t>
            </w:r>
          </w:p>
        </w:tc>
        <w:tc>
          <w:tcPr>
            <w:tcW w:w="3980" w:type="dxa"/>
            <w:tcBorders>
              <w:top w:val="single" w:sz="6" w:space="0" w:color="auto"/>
              <w:left w:val="single" w:sz="6" w:space="0" w:color="auto"/>
              <w:bottom w:val="single" w:sz="6" w:space="0" w:color="auto"/>
              <w:right w:val="single" w:sz="6" w:space="0" w:color="auto"/>
            </w:tcBorders>
          </w:tcPr>
          <w:p w14:paraId="1F1B096D" w14:textId="77777777" w:rsidR="002A2C3E" w:rsidRPr="002A2C3E" w:rsidRDefault="002A2C3E" w:rsidP="002A2C3E">
            <w:pPr>
              <w:tabs>
                <w:tab w:val="left" w:pos="6804"/>
              </w:tabs>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6B456872" w14:textId="77777777" w:rsidR="002A2C3E" w:rsidRPr="002A2C3E" w:rsidRDefault="002A2C3E" w:rsidP="002A2C3E">
            <w:pPr>
              <w:tabs>
                <w:tab w:val="left" w:pos="6804"/>
              </w:tabs>
              <w:spacing w:line="276" w:lineRule="auto"/>
            </w:pPr>
          </w:p>
        </w:tc>
      </w:tr>
      <w:tr w:rsidR="002A2C3E" w:rsidRPr="002A2C3E" w14:paraId="656E4E78"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79E17A4D" w14:textId="77777777" w:rsidR="002A2C3E" w:rsidRPr="002A2C3E" w:rsidRDefault="002A2C3E" w:rsidP="002A2C3E">
            <w:pPr>
              <w:tabs>
                <w:tab w:val="left" w:pos="6804"/>
              </w:tabs>
              <w:spacing w:line="276" w:lineRule="auto"/>
            </w:pPr>
            <w:r w:rsidRPr="002A2C3E">
              <w:t>2013</w:t>
            </w:r>
          </w:p>
        </w:tc>
        <w:tc>
          <w:tcPr>
            <w:tcW w:w="1260" w:type="dxa"/>
            <w:tcBorders>
              <w:top w:val="single" w:sz="6" w:space="0" w:color="auto"/>
              <w:left w:val="single" w:sz="6" w:space="0" w:color="auto"/>
              <w:bottom w:val="single" w:sz="6" w:space="0" w:color="auto"/>
              <w:right w:val="single" w:sz="6" w:space="0" w:color="auto"/>
            </w:tcBorders>
            <w:hideMark/>
          </w:tcPr>
          <w:p w14:paraId="5A1DE158" w14:textId="77777777" w:rsidR="002A2C3E" w:rsidRPr="002A2C3E" w:rsidRDefault="002A2C3E" w:rsidP="002A2C3E">
            <w:pPr>
              <w:tabs>
                <w:tab w:val="left" w:pos="6804"/>
              </w:tabs>
              <w:spacing w:line="276" w:lineRule="auto"/>
            </w:pPr>
            <w:r w:rsidRPr="002A2C3E">
              <w:t>2016</w:t>
            </w:r>
          </w:p>
        </w:tc>
        <w:tc>
          <w:tcPr>
            <w:tcW w:w="3980" w:type="dxa"/>
            <w:tcBorders>
              <w:top w:val="single" w:sz="6" w:space="0" w:color="auto"/>
              <w:left w:val="single" w:sz="6" w:space="0" w:color="auto"/>
              <w:bottom w:val="single" w:sz="6" w:space="0" w:color="auto"/>
              <w:right w:val="single" w:sz="6" w:space="0" w:color="auto"/>
            </w:tcBorders>
            <w:hideMark/>
          </w:tcPr>
          <w:p w14:paraId="475AD319" w14:textId="77777777" w:rsidR="002A2C3E" w:rsidRPr="002A2C3E" w:rsidRDefault="002A2C3E" w:rsidP="002A2C3E">
            <w:pPr>
              <w:tabs>
                <w:tab w:val="left" w:pos="6804"/>
              </w:tabs>
              <w:spacing w:line="276" w:lineRule="auto"/>
            </w:pPr>
            <w:r w:rsidRPr="002A2C3E">
              <w:t>ООО «АЗЕРФОН» (AZERFON)</w:t>
            </w:r>
          </w:p>
        </w:tc>
        <w:tc>
          <w:tcPr>
            <w:tcW w:w="3139" w:type="dxa"/>
            <w:tcBorders>
              <w:top w:val="single" w:sz="6" w:space="0" w:color="auto"/>
              <w:left w:val="single" w:sz="6" w:space="0" w:color="auto"/>
              <w:bottom w:val="single" w:sz="6" w:space="0" w:color="auto"/>
              <w:right w:val="double" w:sz="6" w:space="0" w:color="auto"/>
            </w:tcBorders>
            <w:hideMark/>
          </w:tcPr>
          <w:p w14:paraId="02612FAA" w14:textId="77777777" w:rsidR="002A2C3E" w:rsidRPr="002A2C3E" w:rsidRDefault="002A2C3E" w:rsidP="002A2C3E">
            <w:pPr>
              <w:tabs>
                <w:tab w:val="left" w:pos="6804"/>
              </w:tabs>
              <w:spacing w:line="276" w:lineRule="auto"/>
            </w:pPr>
            <w:r w:rsidRPr="002A2C3E">
              <w:t>Руководитель организации</w:t>
            </w:r>
          </w:p>
        </w:tc>
      </w:tr>
      <w:tr w:rsidR="002A2C3E" w:rsidRPr="002A2C3E" w14:paraId="50CB5306"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53C536E6" w14:textId="77777777" w:rsidR="002A2C3E" w:rsidRPr="002A2C3E" w:rsidRDefault="002A2C3E" w:rsidP="002A2C3E">
            <w:pPr>
              <w:tabs>
                <w:tab w:val="left" w:pos="6804"/>
              </w:tabs>
              <w:spacing w:line="276" w:lineRule="auto"/>
            </w:pPr>
            <w:r w:rsidRPr="002A2C3E">
              <w:t>2013</w:t>
            </w:r>
          </w:p>
        </w:tc>
        <w:tc>
          <w:tcPr>
            <w:tcW w:w="1260" w:type="dxa"/>
            <w:tcBorders>
              <w:top w:val="single" w:sz="6" w:space="0" w:color="auto"/>
              <w:left w:val="single" w:sz="6" w:space="0" w:color="auto"/>
              <w:bottom w:val="single" w:sz="6" w:space="0" w:color="auto"/>
              <w:right w:val="single" w:sz="6" w:space="0" w:color="auto"/>
            </w:tcBorders>
            <w:hideMark/>
          </w:tcPr>
          <w:p w14:paraId="4FD7F636" w14:textId="77777777" w:rsidR="002A2C3E" w:rsidRPr="002A2C3E" w:rsidRDefault="002A2C3E" w:rsidP="002A2C3E">
            <w:pPr>
              <w:tabs>
                <w:tab w:val="left" w:pos="6804"/>
              </w:tabs>
              <w:spacing w:line="276" w:lineRule="auto"/>
            </w:pPr>
            <w:r w:rsidRPr="002A2C3E">
              <w:t>2016</w:t>
            </w:r>
          </w:p>
        </w:tc>
        <w:tc>
          <w:tcPr>
            <w:tcW w:w="3980" w:type="dxa"/>
            <w:tcBorders>
              <w:top w:val="single" w:sz="6" w:space="0" w:color="auto"/>
              <w:left w:val="single" w:sz="6" w:space="0" w:color="auto"/>
              <w:bottom w:val="single" w:sz="6" w:space="0" w:color="auto"/>
              <w:right w:val="single" w:sz="6" w:space="0" w:color="auto"/>
            </w:tcBorders>
            <w:hideMark/>
          </w:tcPr>
          <w:p w14:paraId="2B0D5B99" w14:textId="77777777" w:rsidR="002A2C3E" w:rsidRPr="002A2C3E" w:rsidRDefault="002A2C3E" w:rsidP="002A2C3E">
            <w:pPr>
              <w:tabs>
                <w:tab w:val="left" w:pos="6804"/>
              </w:tabs>
              <w:spacing w:line="276" w:lineRule="auto"/>
            </w:pPr>
            <w:r w:rsidRPr="002A2C3E">
              <w:t xml:space="preserve">AZERCONNECT </w:t>
            </w:r>
          </w:p>
        </w:tc>
        <w:tc>
          <w:tcPr>
            <w:tcW w:w="3139" w:type="dxa"/>
            <w:tcBorders>
              <w:top w:val="single" w:sz="6" w:space="0" w:color="auto"/>
              <w:left w:val="single" w:sz="6" w:space="0" w:color="auto"/>
              <w:bottom w:val="single" w:sz="6" w:space="0" w:color="auto"/>
              <w:right w:val="double" w:sz="6" w:space="0" w:color="auto"/>
            </w:tcBorders>
            <w:hideMark/>
          </w:tcPr>
          <w:p w14:paraId="3A7FB83A" w14:textId="77777777" w:rsidR="002A2C3E" w:rsidRPr="002A2C3E" w:rsidRDefault="002A2C3E" w:rsidP="002A2C3E">
            <w:pPr>
              <w:tabs>
                <w:tab w:val="left" w:pos="6804"/>
              </w:tabs>
              <w:spacing w:line="276" w:lineRule="auto"/>
            </w:pPr>
            <w:r w:rsidRPr="002A2C3E">
              <w:t>Член Совета директоров</w:t>
            </w:r>
          </w:p>
        </w:tc>
      </w:tr>
      <w:tr w:rsidR="002A2C3E" w:rsidRPr="002A2C3E" w14:paraId="74F83A8B"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233CF1BC" w14:textId="77777777" w:rsidR="002A2C3E" w:rsidRPr="002A2C3E" w:rsidRDefault="002A2C3E" w:rsidP="002A2C3E">
            <w:pPr>
              <w:tabs>
                <w:tab w:val="left" w:pos="6804"/>
              </w:tabs>
              <w:spacing w:line="276" w:lineRule="auto"/>
            </w:pPr>
            <w:r w:rsidRPr="002A2C3E">
              <w:t>2013</w:t>
            </w:r>
          </w:p>
        </w:tc>
        <w:tc>
          <w:tcPr>
            <w:tcW w:w="1260" w:type="dxa"/>
            <w:tcBorders>
              <w:top w:val="single" w:sz="6" w:space="0" w:color="auto"/>
              <w:left w:val="single" w:sz="6" w:space="0" w:color="auto"/>
              <w:bottom w:val="single" w:sz="6" w:space="0" w:color="auto"/>
              <w:right w:val="single" w:sz="6" w:space="0" w:color="auto"/>
            </w:tcBorders>
            <w:hideMark/>
          </w:tcPr>
          <w:p w14:paraId="741289FE" w14:textId="77777777" w:rsidR="002A2C3E" w:rsidRPr="002A2C3E" w:rsidRDefault="002A2C3E" w:rsidP="002A2C3E">
            <w:pPr>
              <w:tabs>
                <w:tab w:val="left" w:pos="6804"/>
              </w:tabs>
              <w:spacing w:line="276" w:lineRule="auto"/>
            </w:pPr>
            <w:r w:rsidRPr="002A2C3E">
              <w:t>2016</w:t>
            </w:r>
          </w:p>
        </w:tc>
        <w:tc>
          <w:tcPr>
            <w:tcW w:w="3980" w:type="dxa"/>
            <w:tcBorders>
              <w:top w:val="single" w:sz="6" w:space="0" w:color="auto"/>
              <w:left w:val="single" w:sz="6" w:space="0" w:color="auto"/>
              <w:bottom w:val="single" w:sz="6" w:space="0" w:color="auto"/>
              <w:right w:val="single" w:sz="6" w:space="0" w:color="auto"/>
            </w:tcBorders>
            <w:hideMark/>
          </w:tcPr>
          <w:p w14:paraId="0644C72B" w14:textId="77777777" w:rsidR="002A2C3E" w:rsidRPr="002A2C3E" w:rsidRDefault="002A2C3E" w:rsidP="002A2C3E">
            <w:pPr>
              <w:tabs>
                <w:tab w:val="left" w:pos="6804"/>
              </w:tabs>
              <w:spacing w:line="276" w:lineRule="auto"/>
            </w:pPr>
            <w:r w:rsidRPr="002A2C3E">
              <w:t xml:space="preserve">AZERTELEKOM </w:t>
            </w:r>
          </w:p>
        </w:tc>
        <w:tc>
          <w:tcPr>
            <w:tcW w:w="3139" w:type="dxa"/>
            <w:tcBorders>
              <w:top w:val="single" w:sz="6" w:space="0" w:color="auto"/>
              <w:left w:val="single" w:sz="6" w:space="0" w:color="auto"/>
              <w:bottom w:val="single" w:sz="6" w:space="0" w:color="auto"/>
              <w:right w:val="double" w:sz="6" w:space="0" w:color="auto"/>
            </w:tcBorders>
            <w:hideMark/>
          </w:tcPr>
          <w:p w14:paraId="179973B2" w14:textId="77777777" w:rsidR="002A2C3E" w:rsidRPr="002A2C3E" w:rsidRDefault="002A2C3E" w:rsidP="002A2C3E">
            <w:pPr>
              <w:tabs>
                <w:tab w:val="left" w:pos="6804"/>
              </w:tabs>
              <w:spacing w:line="276" w:lineRule="auto"/>
            </w:pPr>
            <w:r w:rsidRPr="002A2C3E">
              <w:t>Член Совета директоров</w:t>
            </w:r>
          </w:p>
        </w:tc>
      </w:tr>
      <w:tr w:rsidR="002A2C3E" w:rsidRPr="002A2C3E" w14:paraId="53570C32"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71EAE040" w14:textId="77777777" w:rsidR="002A2C3E" w:rsidRPr="002A2C3E" w:rsidRDefault="002A2C3E" w:rsidP="002A2C3E">
            <w:pPr>
              <w:tabs>
                <w:tab w:val="left" w:pos="6804"/>
              </w:tabs>
              <w:spacing w:line="276" w:lineRule="auto"/>
            </w:pPr>
            <w:r w:rsidRPr="002A2C3E">
              <w:t>2014</w:t>
            </w:r>
          </w:p>
        </w:tc>
        <w:tc>
          <w:tcPr>
            <w:tcW w:w="1260" w:type="dxa"/>
            <w:tcBorders>
              <w:top w:val="single" w:sz="6" w:space="0" w:color="auto"/>
              <w:left w:val="single" w:sz="6" w:space="0" w:color="auto"/>
              <w:bottom w:val="single" w:sz="6" w:space="0" w:color="auto"/>
              <w:right w:val="single" w:sz="6" w:space="0" w:color="auto"/>
            </w:tcBorders>
            <w:hideMark/>
          </w:tcPr>
          <w:p w14:paraId="5AA9FDE5" w14:textId="77777777" w:rsidR="002A2C3E" w:rsidRPr="002A2C3E" w:rsidRDefault="002A2C3E" w:rsidP="002A2C3E">
            <w:pPr>
              <w:tabs>
                <w:tab w:val="left" w:pos="6804"/>
              </w:tabs>
              <w:spacing w:line="276" w:lineRule="auto"/>
            </w:pPr>
            <w:r w:rsidRPr="002A2C3E">
              <w:t>2016</w:t>
            </w:r>
          </w:p>
        </w:tc>
        <w:tc>
          <w:tcPr>
            <w:tcW w:w="3980" w:type="dxa"/>
            <w:tcBorders>
              <w:top w:val="single" w:sz="6" w:space="0" w:color="auto"/>
              <w:left w:val="single" w:sz="6" w:space="0" w:color="auto"/>
              <w:bottom w:val="single" w:sz="6" w:space="0" w:color="auto"/>
              <w:right w:val="single" w:sz="6" w:space="0" w:color="auto"/>
            </w:tcBorders>
            <w:hideMark/>
          </w:tcPr>
          <w:p w14:paraId="467E23C4" w14:textId="77777777" w:rsidR="002A2C3E" w:rsidRPr="002A2C3E" w:rsidRDefault="002A2C3E" w:rsidP="002A2C3E">
            <w:pPr>
              <w:tabs>
                <w:tab w:val="left" w:pos="6804"/>
              </w:tabs>
              <w:spacing w:line="276" w:lineRule="auto"/>
              <w:rPr>
                <w:lang w:val="en-US"/>
              </w:rPr>
            </w:pPr>
            <w:r w:rsidRPr="002A2C3E">
              <w:rPr>
                <w:lang w:val="en-US"/>
              </w:rPr>
              <w:t>BBTV Communication</w:t>
            </w:r>
          </w:p>
        </w:tc>
        <w:tc>
          <w:tcPr>
            <w:tcW w:w="3139" w:type="dxa"/>
            <w:tcBorders>
              <w:top w:val="single" w:sz="6" w:space="0" w:color="auto"/>
              <w:left w:val="single" w:sz="6" w:space="0" w:color="auto"/>
              <w:bottom w:val="single" w:sz="6" w:space="0" w:color="auto"/>
              <w:right w:val="double" w:sz="6" w:space="0" w:color="auto"/>
            </w:tcBorders>
            <w:hideMark/>
          </w:tcPr>
          <w:p w14:paraId="702EED6B" w14:textId="77777777" w:rsidR="002A2C3E" w:rsidRPr="002A2C3E" w:rsidRDefault="002A2C3E" w:rsidP="002A2C3E">
            <w:pPr>
              <w:tabs>
                <w:tab w:val="left" w:pos="6804"/>
              </w:tabs>
              <w:spacing w:line="276" w:lineRule="auto"/>
            </w:pPr>
            <w:r w:rsidRPr="002A2C3E">
              <w:t>Председатель Совета директоров</w:t>
            </w:r>
          </w:p>
        </w:tc>
      </w:tr>
      <w:tr w:rsidR="002A2C3E" w:rsidRPr="002A2C3E" w14:paraId="6FF2FB48" w14:textId="77777777" w:rsidTr="00191E90">
        <w:tc>
          <w:tcPr>
            <w:tcW w:w="1332" w:type="dxa"/>
            <w:tcBorders>
              <w:top w:val="single" w:sz="6" w:space="0" w:color="auto"/>
              <w:left w:val="double" w:sz="6" w:space="0" w:color="auto"/>
              <w:bottom w:val="single" w:sz="6" w:space="0" w:color="auto"/>
              <w:right w:val="single" w:sz="6" w:space="0" w:color="auto"/>
            </w:tcBorders>
          </w:tcPr>
          <w:p w14:paraId="4D7BAA69" w14:textId="77777777" w:rsidR="002A2C3E" w:rsidRPr="002A2C3E" w:rsidRDefault="002A2C3E" w:rsidP="002A2C3E">
            <w:pPr>
              <w:tabs>
                <w:tab w:val="left" w:pos="6804"/>
              </w:tabs>
              <w:spacing w:line="276" w:lineRule="auto"/>
            </w:pPr>
            <w:r w:rsidRPr="002A2C3E">
              <w:t>2016</w:t>
            </w:r>
          </w:p>
        </w:tc>
        <w:tc>
          <w:tcPr>
            <w:tcW w:w="1260" w:type="dxa"/>
            <w:tcBorders>
              <w:top w:val="single" w:sz="6" w:space="0" w:color="auto"/>
              <w:left w:val="single" w:sz="6" w:space="0" w:color="auto"/>
              <w:bottom w:val="single" w:sz="6" w:space="0" w:color="auto"/>
              <w:right w:val="single" w:sz="6" w:space="0" w:color="auto"/>
            </w:tcBorders>
          </w:tcPr>
          <w:p w14:paraId="1C456C97" w14:textId="77777777" w:rsidR="002A2C3E" w:rsidRPr="002A2C3E" w:rsidRDefault="002A2C3E" w:rsidP="002A2C3E">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2E63ACA8" w14:textId="77777777" w:rsidR="002A2C3E" w:rsidRPr="002A2C3E" w:rsidRDefault="002A2C3E" w:rsidP="002A2C3E">
            <w:pPr>
              <w:tabs>
                <w:tab w:val="left" w:pos="6804"/>
              </w:tabs>
              <w:spacing w:line="276" w:lineRule="auto"/>
            </w:pPr>
            <w:r w:rsidRPr="002A2C3E">
              <w:t xml:space="preserve">ООО «РОСИНТЕР РЕСТОРАНТС» </w:t>
            </w:r>
          </w:p>
        </w:tc>
        <w:tc>
          <w:tcPr>
            <w:tcW w:w="3139" w:type="dxa"/>
            <w:tcBorders>
              <w:top w:val="single" w:sz="6" w:space="0" w:color="auto"/>
              <w:left w:val="single" w:sz="6" w:space="0" w:color="auto"/>
              <w:bottom w:val="single" w:sz="6" w:space="0" w:color="auto"/>
              <w:right w:val="double" w:sz="6" w:space="0" w:color="auto"/>
            </w:tcBorders>
          </w:tcPr>
          <w:p w14:paraId="40E36DAA" w14:textId="77777777" w:rsidR="002A2C3E" w:rsidRPr="002A2C3E" w:rsidRDefault="002A2C3E" w:rsidP="002A2C3E">
            <w:pPr>
              <w:tabs>
                <w:tab w:val="left" w:pos="6804"/>
              </w:tabs>
              <w:spacing w:line="276" w:lineRule="auto"/>
            </w:pPr>
            <w:r w:rsidRPr="002A2C3E">
              <w:t>Коммерческий директор</w:t>
            </w:r>
          </w:p>
        </w:tc>
      </w:tr>
      <w:tr w:rsidR="002A2C3E" w:rsidRPr="002A2C3E" w14:paraId="7E4A944F"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579EE1E8" w14:textId="77777777" w:rsidR="002A2C3E" w:rsidRPr="002A2C3E" w:rsidRDefault="002A2C3E" w:rsidP="002A2C3E">
            <w:pPr>
              <w:tabs>
                <w:tab w:val="left" w:pos="6804"/>
              </w:tabs>
              <w:spacing w:line="276" w:lineRule="auto"/>
            </w:pPr>
            <w:r w:rsidRPr="002A2C3E">
              <w:t>2016</w:t>
            </w:r>
          </w:p>
        </w:tc>
        <w:tc>
          <w:tcPr>
            <w:tcW w:w="1260" w:type="dxa"/>
            <w:tcBorders>
              <w:top w:val="single" w:sz="6" w:space="0" w:color="auto"/>
              <w:left w:val="single" w:sz="6" w:space="0" w:color="auto"/>
              <w:bottom w:val="single" w:sz="6" w:space="0" w:color="auto"/>
              <w:right w:val="single" w:sz="6" w:space="0" w:color="auto"/>
            </w:tcBorders>
            <w:hideMark/>
          </w:tcPr>
          <w:p w14:paraId="054D5894" w14:textId="77777777" w:rsidR="002A2C3E" w:rsidRPr="002A2C3E" w:rsidRDefault="002A2C3E" w:rsidP="002A2C3E">
            <w:pPr>
              <w:tabs>
                <w:tab w:val="left" w:pos="6804"/>
              </w:tabs>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034BCA56" w14:textId="77777777" w:rsidR="002A2C3E" w:rsidRPr="002A2C3E" w:rsidRDefault="002A2C3E" w:rsidP="002A2C3E">
            <w:pPr>
              <w:tabs>
                <w:tab w:val="left" w:pos="6804"/>
              </w:tabs>
              <w:spacing w:line="276" w:lineRule="auto"/>
            </w:pPr>
            <w:r w:rsidRPr="002A2C3E">
              <w:t xml:space="preserve">ПАО «РОСИНТЕР РЕСТОРАНТС ХОЛДИНГ» </w:t>
            </w:r>
          </w:p>
        </w:tc>
        <w:tc>
          <w:tcPr>
            <w:tcW w:w="3139" w:type="dxa"/>
            <w:tcBorders>
              <w:top w:val="single" w:sz="6" w:space="0" w:color="auto"/>
              <w:left w:val="single" w:sz="6" w:space="0" w:color="auto"/>
              <w:bottom w:val="single" w:sz="6" w:space="0" w:color="auto"/>
              <w:right w:val="double" w:sz="6" w:space="0" w:color="auto"/>
            </w:tcBorders>
            <w:hideMark/>
          </w:tcPr>
          <w:p w14:paraId="0D9DEAEF" w14:textId="77777777" w:rsidR="002A2C3E" w:rsidRPr="002A2C3E" w:rsidRDefault="002A2C3E" w:rsidP="002A2C3E">
            <w:pPr>
              <w:tabs>
                <w:tab w:val="left" w:pos="6804"/>
              </w:tabs>
              <w:spacing w:line="276" w:lineRule="auto"/>
            </w:pPr>
            <w:r w:rsidRPr="002A2C3E">
              <w:t>Член Совета директоров</w:t>
            </w:r>
          </w:p>
        </w:tc>
      </w:tr>
      <w:tr w:rsidR="002A2C3E" w:rsidRPr="002A2C3E" w14:paraId="2DE5FC27" w14:textId="77777777" w:rsidTr="00191E90">
        <w:tc>
          <w:tcPr>
            <w:tcW w:w="1332" w:type="dxa"/>
            <w:tcBorders>
              <w:top w:val="single" w:sz="6" w:space="0" w:color="auto"/>
              <w:left w:val="double" w:sz="6" w:space="0" w:color="auto"/>
              <w:bottom w:val="double" w:sz="6" w:space="0" w:color="auto"/>
              <w:right w:val="single" w:sz="6" w:space="0" w:color="auto"/>
            </w:tcBorders>
          </w:tcPr>
          <w:p w14:paraId="0E28A878" w14:textId="77777777" w:rsidR="002A2C3E" w:rsidRPr="002A2C3E" w:rsidRDefault="002A2C3E" w:rsidP="002A2C3E">
            <w:pPr>
              <w:tabs>
                <w:tab w:val="left" w:pos="6804"/>
              </w:tabs>
              <w:spacing w:line="276" w:lineRule="auto"/>
            </w:pPr>
            <w:r w:rsidRPr="002A2C3E">
              <w:t>2018</w:t>
            </w:r>
          </w:p>
        </w:tc>
        <w:tc>
          <w:tcPr>
            <w:tcW w:w="1260" w:type="dxa"/>
            <w:tcBorders>
              <w:top w:val="single" w:sz="6" w:space="0" w:color="auto"/>
              <w:left w:val="single" w:sz="6" w:space="0" w:color="auto"/>
              <w:bottom w:val="double" w:sz="6" w:space="0" w:color="auto"/>
              <w:right w:val="single" w:sz="6" w:space="0" w:color="auto"/>
            </w:tcBorders>
          </w:tcPr>
          <w:p w14:paraId="48D3AA2E" w14:textId="77777777" w:rsidR="002A2C3E" w:rsidRPr="002A2C3E" w:rsidRDefault="002A2C3E" w:rsidP="002A2C3E">
            <w:pPr>
              <w:tabs>
                <w:tab w:val="left" w:pos="6804"/>
              </w:tabs>
              <w:spacing w:line="276" w:lineRule="auto"/>
            </w:pPr>
            <w:r w:rsidRPr="002A2C3E">
              <w:t>настоящее время</w:t>
            </w:r>
          </w:p>
        </w:tc>
        <w:tc>
          <w:tcPr>
            <w:tcW w:w="3980" w:type="dxa"/>
            <w:tcBorders>
              <w:top w:val="single" w:sz="6" w:space="0" w:color="auto"/>
              <w:left w:val="single" w:sz="6" w:space="0" w:color="auto"/>
              <w:bottom w:val="double" w:sz="6" w:space="0" w:color="auto"/>
              <w:right w:val="single" w:sz="6" w:space="0" w:color="auto"/>
            </w:tcBorders>
          </w:tcPr>
          <w:p w14:paraId="7B349574" w14:textId="77777777" w:rsidR="002A2C3E" w:rsidRPr="002A2C3E" w:rsidRDefault="002A2C3E" w:rsidP="002A2C3E">
            <w:pPr>
              <w:tabs>
                <w:tab w:val="left" w:pos="6804"/>
              </w:tabs>
              <w:spacing w:line="276" w:lineRule="auto"/>
            </w:pPr>
            <w:r w:rsidRPr="002A2C3E">
              <w:rPr>
                <w:bCs/>
                <w:szCs w:val="21"/>
                <w:lang w:val="en-US"/>
              </w:rPr>
              <w:t>PUMO International</w:t>
            </w:r>
          </w:p>
        </w:tc>
        <w:tc>
          <w:tcPr>
            <w:tcW w:w="3139" w:type="dxa"/>
            <w:tcBorders>
              <w:top w:val="single" w:sz="6" w:space="0" w:color="auto"/>
              <w:left w:val="single" w:sz="6" w:space="0" w:color="auto"/>
              <w:bottom w:val="double" w:sz="6" w:space="0" w:color="auto"/>
              <w:right w:val="double" w:sz="6" w:space="0" w:color="auto"/>
            </w:tcBorders>
          </w:tcPr>
          <w:p w14:paraId="2B566ED0" w14:textId="77777777" w:rsidR="002A2C3E" w:rsidRPr="002A2C3E" w:rsidRDefault="002A2C3E" w:rsidP="002A2C3E">
            <w:pPr>
              <w:tabs>
                <w:tab w:val="left" w:pos="6804"/>
              </w:tabs>
              <w:spacing w:line="276" w:lineRule="auto"/>
            </w:pPr>
            <w:r w:rsidRPr="002A2C3E">
              <w:t>Руководитель организации</w:t>
            </w:r>
          </w:p>
        </w:tc>
      </w:tr>
    </w:tbl>
    <w:p w14:paraId="58947CD9" w14:textId="77777777" w:rsidR="003364E0" w:rsidRPr="005043C6" w:rsidRDefault="003364E0" w:rsidP="003364E0">
      <w:pPr>
        <w:spacing w:before="0" w:after="0"/>
        <w:rPr>
          <w:sz w:val="16"/>
          <w:szCs w:val="16"/>
        </w:rPr>
      </w:pPr>
    </w:p>
    <w:p w14:paraId="53868259" w14:textId="77777777" w:rsidR="003364E0" w:rsidRPr="005043C6" w:rsidRDefault="003364E0" w:rsidP="003364E0">
      <w:pPr>
        <w:spacing w:before="0" w:after="0"/>
        <w:ind w:left="200"/>
      </w:pPr>
      <w:r w:rsidRPr="005043C6">
        <w:rPr>
          <w:b/>
          <w:bCs/>
          <w:i/>
          <w:iCs/>
        </w:rPr>
        <w:t>Доли участия в уставном капитале эмитента/обыкновенных акций не имеет</w:t>
      </w:r>
    </w:p>
    <w:p w14:paraId="6A437149" w14:textId="77777777" w:rsidR="003364E0" w:rsidRPr="005043C6" w:rsidRDefault="003364E0" w:rsidP="003364E0">
      <w:pPr>
        <w:spacing w:before="0" w:after="0"/>
        <w:ind w:left="200"/>
      </w:pPr>
      <w:r w:rsidRPr="005043C6">
        <w:t xml:space="preserve">Доли участия лица в уставном (складочном) капитале (паевом фонде) дочерних и зависимых обществ эмитента: </w:t>
      </w:r>
      <w:r w:rsidRPr="005043C6">
        <w:rPr>
          <w:b/>
          <w:bCs/>
          <w:i/>
          <w:iCs/>
        </w:rPr>
        <w:t>Лицо указанных долей не имеет.</w:t>
      </w:r>
    </w:p>
    <w:p w14:paraId="385DFF5F" w14:textId="77777777" w:rsidR="003364E0" w:rsidRPr="005043C6" w:rsidRDefault="003364E0" w:rsidP="003364E0">
      <w:pPr>
        <w:spacing w:before="0" w:after="0"/>
        <w:ind w:left="200"/>
      </w:pPr>
      <w:r w:rsidRPr="005043C6">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5043C6">
        <w:br/>
      </w:r>
      <w:r w:rsidRPr="005043C6">
        <w:rPr>
          <w:b/>
          <w:bCs/>
          <w:i/>
          <w:iCs/>
        </w:rPr>
        <w:t>Указанных родственных связей нет.</w:t>
      </w:r>
    </w:p>
    <w:p w14:paraId="091AB10A" w14:textId="77777777" w:rsidR="003364E0" w:rsidRPr="005043C6" w:rsidRDefault="003364E0" w:rsidP="003364E0">
      <w:pPr>
        <w:spacing w:before="0" w:after="0"/>
        <w:ind w:left="200"/>
      </w:pPr>
      <w:r w:rsidRPr="005043C6">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5043C6">
        <w:br/>
      </w:r>
      <w:r w:rsidRPr="005043C6">
        <w:rPr>
          <w:b/>
          <w:bCs/>
          <w:i/>
          <w:iCs/>
        </w:rPr>
        <w:t>Лицо к указанным видам ответственности не привлекалось.</w:t>
      </w:r>
    </w:p>
    <w:p w14:paraId="600671B8" w14:textId="77777777" w:rsidR="003364E0" w:rsidRPr="005043C6" w:rsidRDefault="003364E0" w:rsidP="003364E0">
      <w:pPr>
        <w:spacing w:before="0" w:after="0"/>
        <w:ind w:left="200"/>
      </w:pPr>
      <w:r w:rsidRPr="005043C6">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5043C6">
        <w:rPr>
          <w:b/>
          <w:bCs/>
          <w:i/>
          <w:iCs/>
        </w:rPr>
        <w:t xml:space="preserve"> Лицо указанных должностей не занимало.</w:t>
      </w:r>
    </w:p>
    <w:p w14:paraId="4097F7BE" w14:textId="77777777" w:rsidR="002A2C3E" w:rsidRPr="002A2C3E" w:rsidRDefault="003364E0" w:rsidP="002A2C3E">
      <w:pPr>
        <w:ind w:left="200"/>
        <w:rPr>
          <w:b/>
          <w:bCs/>
          <w:i/>
          <w:iCs/>
        </w:rPr>
      </w:pPr>
      <w:r w:rsidRPr="00A562A9">
        <w:rPr>
          <w:color w:val="FF0000"/>
        </w:rPr>
        <w:br/>
      </w:r>
      <w:r w:rsidR="002A2C3E" w:rsidRPr="002A2C3E">
        <w:t>ФИО:</w:t>
      </w:r>
      <w:r w:rsidR="002A2C3E" w:rsidRPr="002A2C3E">
        <w:rPr>
          <w:b/>
          <w:bCs/>
          <w:i/>
          <w:iCs/>
        </w:rPr>
        <w:t xml:space="preserve"> Светлана Борисовна Береснева</w:t>
      </w:r>
    </w:p>
    <w:p w14:paraId="210814AF" w14:textId="77777777" w:rsidR="002A2C3E" w:rsidRPr="002A2C3E" w:rsidRDefault="002A2C3E" w:rsidP="002A2C3E">
      <w:pPr>
        <w:ind w:left="200"/>
      </w:pPr>
      <w:r w:rsidRPr="002A2C3E">
        <w:t>Год рождения:</w:t>
      </w:r>
      <w:r w:rsidRPr="002A2C3E">
        <w:rPr>
          <w:b/>
          <w:bCs/>
          <w:i/>
          <w:iCs/>
        </w:rPr>
        <w:t xml:space="preserve"> 1968</w:t>
      </w:r>
    </w:p>
    <w:p w14:paraId="4E0E3D30" w14:textId="77777777" w:rsidR="002A2C3E" w:rsidRPr="002A2C3E" w:rsidRDefault="002A2C3E" w:rsidP="002A2C3E">
      <w:pPr>
        <w:ind w:left="200"/>
      </w:pPr>
      <w:r w:rsidRPr="002A2C3E">
        <w:t xml:space="preserve">Образование: </w:t>
      </w:r>
      <w:r w:rsidRPr="002A2C3E">
        <w:rPr>
          <w:b/>
          <w:bCs/>
          <w:i/>
          <w:iCs/>
        </w:rPr>
        <w:t>высшее</w:t>
      </w:r>
    </w:p>
    <w:p w14:paraId="134E3C72" w14:textId="77777777" w:rsidR="002A2C3E" w:rsidRPr="002A2C3E" w:rsidRDefault="002A2C3E" w:rsidP="002A2C3E">
      <w:pPr>
        <w:ind w:left="200"/>
      </w:pPr>
      <w:r w:rsidRPr="002A2C3E">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3B71AB5E" w14:textId="77777777" w:rsidR="002A2C3E" w:rsidRPr="002A2C3E" w:rsidRDefault="002A2C3E" w:rsidP="002A2C3E">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2A2C3E" w:rsidRPr="002A2C3E" w14:paraId="0DF2FB8A" w14:textId="77777777" w:rsidTr="00191E90">
        <w:tc>
          <w:tcPr>
            <w:tcW w:w="2592" w:type="dxa"/>
            <w:gridSpan w:val="2"/>
            <w:tcBorders>
              <w:top w:val="double" w:sz="6" w:space="0" w:color="auto"/>
              <w:left w:val="double" w:sz="6" w:space="0" w:color="auto"/>
              <w:bottom w:val="single" w:sz="6" w:space="0" w:color="auto"/>
              <w:right w:val="single" w:sz="6" w:space="0" w:color="auto"/>
            </w:tcBorders>
            <w:hideMark/>
          </w:tcPr>
          <w:p w14:paraId="12C819B5" w14:textId="77777777" w:rsidR="002A2C3E" w:rsidRPr="002A2C3E" w:rsidRDefault="002A2C3E" w:rsidP="002A2C3E">
            <w:pPr>
              <w:spacing w:line="276" w:lineRule="auto"/>
              <w:jc w:val="center"/>
            </w:pPr>
            <w:r w:rsidRPr="002A2C3E">
              <w:t>Период</w:t>
            </w:r>
          </w:p>
        </w:tc>
        <w:tc>
          <w:tcPr>
            <w:tcW w:w="3980" w:type="dxa"/>
            <w:tcBorders>
              <w:top w:val="double" w:sz="6" w:space="0" w:color="auto"/>
              <w:left w:val="single" w:sz="6" w:space="0" w:color="auto"/>
              <w:bottom w:val="single" w:sz="6" w:space="0" w:color="auto"/>
              <w:right w:val="single" w:sz="6" w:space="0" w:color="auto"/>
            </w:tcBorders>
            <w:hideMark/>
          </w:tcPr>
          <w:p w14:paraId="218EDF17" w14:textId="77777777" w:rsidR="002A2C3E" w:rsidRPr="002A2C3E" w:rsidRDefault="002A2C3E" w:rsidP="002A2C3E">
            <w:pPr>
              <w:spacing w:line="276" w:lineRule="auto"/>
              <w:jc w:val="center"/>
            </w:pPr>
            <w:r w:rsidRPr="002A2C3E">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011140E3" w14:textId="77777777" w:rsidR="002A2C3E" w:rsidRPr="002A2C3E" w:rsidRDefault="002A2C3E" w:rsidP="002A2C3E">
            <w:pPr>
              <w:spacing w:line="276" w:lineRule="auto"/>
              <w:jc w:val="center"/>
            </w:pPr>
            <w:r w:rsidRPr="002A2C3E">
              <w:t>Должность</w:t>
            </w:r>
          </w:p>
        </w:tc>
      </w:tr>
      <w:tr w:rsidR="002A2C3E" w:rsidRPr="002A2C3E" w14:paraId="70C052B2"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3DA8A404" w14:textId="77777777" w:rsidR="002A2C3E" w:rsidRPr="002A2C3E" w:rsidRDefault="002A2C3E" w:rsidP="002A2C3E">
            <w:pPr>
              <w:spacing w:line="276" w:lineRule="auto"/>
              <w:jc w:val="center"/>
            </w:pPr>
            <w:r w:rsidRPr="002A2C3E">
              <w:t>с</w:t>
            </w:r>
          </w:p>
        </w:tc>
        <w:tc>
          <w:tcPr>
            <w:tcW w:w="1260" w:type="dxa"/>
            <w:tcBorders>
              <w:top w:val="single" w:sz="6" w:space="0" w:color="auto"/>
              <w:left w:val="single" w:sz="6" w:space="0" w:color="auto"/>
              <w:bottom w:val="single" w:sz="6" w:space="0" w:color="auto"/>
              <w:right w:val="single" w:sz="6" w:space="0" w:color="auto"/>
            </w:tcBorders>
            <w:hideMark/>
          </w:tcPr>
          <w:p w14:paraId="09A90C5A" w14:textId="77777777" w:rsidR="002A2C3E" w:rsidRPr="002A2C3E" w:rsidRDefault="002A2C3E" w:rsidP="002A2C3E">
            <w:pPr>
              <w:spacing w:line="276" w:lineRule="auto"/>
              <w:jc w:val="center"/>
            </w:pPr>
            <w:r w:rsidRPr="002A2C3E">
              <w:t>по</w:t>
            </w:r>
          </w:p>
        </w:tc>
        <w:tc>
          <w:tcPr>
            <w:tcW w:w="3980" w:type="dxa"/>
            <w:tcBorders>
              <w:top w:val="single" w:sz="6" w:space="0" w:color="auto"/>
              <w:left w:val="single" w:sz="6" w:space="0" w:color="auto"/>
              <w:bottom w:val="single" w:sz="6" w:space="0" w:color="auto"/>
              <w:right w:val="single" w:sz="6" w:space="0" w:color="auto"/>
            </w:tcBorders>
          </w:tcPr>
          <w:p w14:paraId="354BA13A" w14:textId="77777777" w:rsidR="002A2C3E" w:rsidRPr="002A2C3E" w:rsidRDefault="002A2C3E" w:rsidP="002A2C3E">
            <w:pPr>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31750151" w14:textId="77777777" w:rsidR="002A2C3E" w:rsidRPr="002A2C3E" w:rsidRDefault="002A2C3E" w:rsidP="002A2C3E">
            <w:pPr>
              <w:spacing w:line="276" w:lineRule="auto"/>
            </w:pPr>
          </w:p>
        </w:tc>
      </w:tr>
      <w:tr w:rsidR="002A2C3E" w:rsidRPr="002A2C3E" w14:paraId="12E5609D"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1D316170" w14:textId="77777777" w:rsidR="002A2C3E" w:rsidRPr="002A2C3E" w:rsidRDefault="002A2C3E" w:rsidP="002A2C3E">
            <w:pPr>
              <w:spacing w:line="276" w:lineRule="auto"/>
            </w:pPr>
            <w:r w:rsidRPr="002A2C3E">
              <w:t>2004</w:t>
            </w:r>
          </w:p>
        </w:tc>
        <w:tc>
          <w:tcPr>
            <w:tcW w:w="1260" w:type="dxa"/>
            <w:tcBorders>
              <w:top w:val="single" w:sz="6" w:space="0" w:color="auto"/>
              <w:left w:val="single" w:sz="6" w:space="0" w:color="auto"/>
              <w:bottom w:val="single" w:sz="6" w:space="0" w:color="auto"/>
              <w:right w:val="single" w:sz="6" w:space="0" w:color="auto"/>
            </w:tcBorders>
            <w:hideMark/>
          </w:tcPr>
          <w:p w14:paraId="0A73D963" w14:textId="77777777" w:rsidR="002A2C3E" w:rsidRPr="002A2C3E" w:rsidRDefault="002A2C3E" w:rsidP="002A2C3E">
            <w:pPr>
              <w:spacing w:line="276" w:lineRule="auto"/>
            </w:pPr>
            <w:r w:rsidRPr="002A2C3E">
              <w:t>2015</w:t>
            </w:r>
          </w:p>
        </w:tc>
        <w:tc>
          <w:tcPr>
            <w:tcW w:w="3980" w:type="dxa"/>
            <w:tcBorders>
              <w:top w:val="single" w:sz="6" w:space="0" w:color="auto"/>
              <w:left w:val="single" w:sz="6" w:space="0" w:color="auto"/>
              <w:bottom w:val="single" w:sz="6" w:space="0" w:color="auto"/>
              <w:right w:val="single" w:sz="6" w:space="0" w:color="auto"/>
            </w:tcBorders>
            <w:hideMark/>
          </w:tcPr>
          <w:p w14:paraId="19675A52" w14:textId="77777777" w:rsidR="002A2C3E" w:rsidRPr="002A2C3E" w:rsidRDefault="002A2C3E" w:rsidP="002A2C3E">
            <w:pPr>
              <w:spacing w:line="276" w:lineRule="auto"/>
            </w:pPr>
            <w:r w:rsidRPr="002A2C3E">
              <w:t>ООО «КорпСервис»</w:t>
            </w:r>
          </w:p>
        </w:tc>
        <w:tc>
          <w:tcPr>
            <w:tcW w:w="3139" w:type="dxa"/>
            <w:tcBorders>
              <w:top w:val="single" w:sz="6" w:space="0" w:color="auto"/>
              <w:left w:val="single" w:sz="6" w:space="0" w:color="auto"/>
              <w:bottom w:val="single" w:sz="6" w:space="0" w:color="auto"/>
              <w:right w:val="double" w:sz="6" w:space="0" w:color="auto"/>
            </w:tcBorders>
            <w:hideMark/>
          </w:tcPr>
          <w:p w14:paraId="2D00CDD6" w14:textId="77777777" w:rsidR="002A2C3E" w:rsidRPr="002A2C3E" w:rsidRDefault="002A2C3E" w:rsidP="002A2C3E">
            <w:pPr>
              <w:spacing w:line="276" w:lineRule="auto"/>
            </w:pPr>
            <w:r w:rsidRPr="002A2C3E">
              <w:t>Генеральный директор</w:t>
            </w:r>
          </w:p>
        </w:tc>
      </w:tr>
      <w:tr w:rsidR="002A2C3E" w:rsidRPr="002A2C3E" w14:paraId="06B1A4E9"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04B820A9" w14:textId="77777777" w:rsidR="002A2C3E" w:rsidRPr="002A2C3E" w:rsidRDefault="002A2C3E" w:rsidP="002A2C3E">
            <w:pPr>
              <w:spacing w:line="276" w:lineRule="auto"/>
            </w:pPr>
            <w:r w:rsidRPr="002A2C3E">
              <w:lastRenderedPageBreak/>
              <w:t>2004</w:t>
            </w:r>
          </w:p>
        </w:tc>
        <w:tc>
          <w:tcPr>
            <w:tcW w:w="1260" w:type="dxa"/>
            <w:tcBorders>
              <w:top w:val="single" w:sz="6" w:space="0" w:color="auto"/>
              <w:left w:val="single" w:sz="6" w:space="0" w:color="auto"/>
              <w:bottom w:val="single" w:sz="6" w:space="0" w:color="auto"/>
              <w:right w:val="single" w:sz="6" w:space="0" w:color="auto"/>
            </w:tcBorders>
            <w:hideMark/>
          </w:tcPr>
          <w:p w14:paraId="26C99AA9" w14:textId="77777777" w:rsidR="002A2C3E" w:rsidRPr="002A2C3E" w:rsidRDefault="002A2C3E" w:rsidP="002A2C3E">
            <w:pPr>
              <w:spacing w:line="276" w:lineRule="auto"/>
            </w:pPr>
            <w:r w:rsidRPr="002A2C3E">
              <w:t>2017</w:t>
            </w:r>
          </w:p>
        </w:tc>
        <w:tc>
          <w:tcPr>
            <w:tcW w:w="3980" w:type="dxa"/>
            <w:tcBorders>
              <w:top w:val="single" w:sz="6" w:space="0" w:color="auto"/>
              <w:left w:val="single" w:sz="6" w:space="0" w:color="auto"/>
              <w:bottom w:val="single" w:sz="6" w:space="0" w:color="auto"/>
              <w:right w:val="single" w:sz="6" w:space="0" w:color="auto"/>
            </w:tcBorders>
            <w:hideMark/>
          </w:tcPr>
          <w:p w14:paraId="1F3EFFC4" w14:textId="77777777" w:rsidR="002A2C3E" w:rsidRPr="002A2C3E" w:rsidRDefault="002A2C3E" w:rsidP="002A2C3E">
            <w:pPr>
              <w:spacing w:line="276" w:lineRule="auto"/>
            </w:pPr>
            <w:r w:rsidRPr="002A2C3E">
              <w:t>ООО «СТАРВЕН»</w:t>
            </w:r>
          </w:p>
        </w:tc>
        <w:tc>
          <w:tcPr>
            <w:tcW w:w="3139" w:type="dxa"/>
            <w:tcBorders>
              <w:top w:val="single" w:sz="6" w:space="0" w:color="auto"/>
              <w:left w:val="single" w:sz="6" w:space="0" w:color="auto"/>
              <w:bottom w:val="single" w:sz="6" w:space="0" w:color="auto"/>
              <w:right w:val="double" w:sz="6" w:space="0" w:color="auto"/>
            </w:tcBorders>
            <w:hideMark/>
          </w:tcPr>
          <w:p w14:paraId="4EE6C8C9" w14:textId="77777777" w:rsidR="002A2C3E" w:rsidRPr="002A2C3E" w:rsidRDefault="002A2C3E" w:rsidP="002A2C3E">
            <w:pPr>
              <w:spacing w:line="276" w:lineRule="auto"/>
            </w:pPr>
            <w:r w:rsidRPr="002A2C3E">
              <w:t>Генеральный директор</w:t>
            </w:r>
          </w:p>
        </w:tc>
      </w:tr>
      <w:tr w:rsidR="002A2C3E" w:rsidRPr="002A2C3E" w14:paraId="79098D9F"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6810229C" w14:textId="77777777" w:rsidR="002A2C3E" w:rsidRPr="002A2C3E" w:rsidRDefault="002A2C3E" w:rsidP="002A2C3E">
            <w:pPr>
              <w:spacing w:line="276" w:lineRule="auto"/>
            </w:pPr>
            <w:r w:rsidRPr="002A2C3E">
              <w:t>2005</w:t>
            </w:r>
          </w:p>
        </w:tc>
        <w:tc>
          <w:tcPr>
            <w:tcW w:w="1260" w:type="dxa"/>
            <w:tcBorders>
              <w:top w:val="single" w:sz="6" w:space="0" w:color="auto"/>
              <w:left w:val="single" w:sz="6" w:space="0" w:color="auto"/>
              <w:bottom w:val="single" w:sz="6" w:space="0" w:color="auto"/>
              <w:right w:val="single" w:sz="6" w:space="0" w:color="auto"/>
            </w:tcBorders>
            <w:hideMark/>
          </w:tcPr>
          <w:p w14:paraId="4E0C9BB4" w14:textId="77777777" w:rsidR="002A2C3E" w:rsidRPr="002A2C3E" w:rsidRDefault="002A2C3E" w:rsidP="002A2C3E">
            <w:pPr>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54BE2AD8" w14:textId="77777777" w:rsidR="002A2C3E" w:rsidRPr="002A2C3E" w:rsidRDefault="002A2C3E" w:rsidP="002A2C3E">
            <w:pPr>
              <w:spacing w:line="276" w:lineRule="auto"/>
            </w:pPr>
            <w:r w:rsidRPr="002A2C3E">
              <w:t>ООО «КорпЭстейт»</w:t>
            </w:r>
          </w:p>
        </w:tc>
        <w:tc>
          <w:tcPr>
            <w:tcW w:w="3139" w:type="dxa"/>
            <w:tcBorders>
              <w:top w:val="single" w:sz="6" w:space="0" w:color="auto"/>
              <w:left w:val="single" w:sz="6" w:space="0" w:color="auto"/>
              <w:bottom w:val="single" w:sz="6" w:space="0" w:color="auto"/>
              <w:right w:val="double" w:sz="6" w:space="0" w:color="auto"/>
            </w:tcBorders>
            <w:hideMark/>
          </w:tcPr>
          <w:p w14:paraId="1E7E943C" w14:textId="77777777" w:rsidR="002A2C3E" w:rsidRPr="002A2C3E" w:rsidRDefault="002A2C3E" w:rsidP="002A2C3E">
            <w:pPr>
              <w:spacing w:line="276" w:lineRule="auto"/>
            </w:pPr>
            <w:r w:rsidRPr="002A2C3E">
              <w:t>Генеральный директор</w:t>
            </w:r>
          </w:p>
        </w:tc>
      </w:tr>
      <w:tr w:rsidR="002A2C3E" w:rsidRPr="002A2C3E" w14:paraId="3436997F"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7E8B0611" w14:textId="77777777" w:rsidR="002A2C3E" w:rsidRPr="002A2C3E" w:rsidRDefault="002A2C3E" w:rsidP="002A2C3E">
            <w:pPr>
              <w:spacing w:line="276" w:lineRule="auto"/>
            </w:pPr>
            <w:r w:rsidRPr="002A2C3E">
              <w:t>2006</w:t>
            </w:r>
          </w:p>
        </w:tc>
        <w:tc>
          <w:tcPr>
            <w:tcW w:w="1260" w:type="dxa"/>
            <w:tcBorders>
              <w:top w:val="single" w:sz="6" w:space="0" w:color="auto"/>
              <w:left w:val="single" w:sz="6" w:space="0" w:color="auto"/>
              <w:bottom w:val="single" w:sz="6" w:space="0" w:color="auto"/>
              <w:right w:val="single" w:sz="6" w:space="0" w:color="auto"/>
            </w:tcBorders>
            <w:hideMark/>
          </w:tcPr>
          <w:p w14:paraId="3674BD60" w14:textId="77777777" w:rsidR="002A2C3E" w:rsidRPr="002A2C3E" w:rsidRDefault="002A2C3E" w:rsidP="002A2C3E">
            <w:pPr>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3791E7D0" w14:textId="77777777" w:rsidR="002A2C3E" w:rsidRPr="002A2C3E" w:rsidRDefault="002A2C3E" w:rsidP="002A2C3E">
            <w:pPr>
              <w:spacing w:line="276" w:lineRule="auto"/>
            </w:pPr>
            <w:r w:rsidRPr="002A2C3E">
              <w:t>ОАО «Институт стекла»</w:t>
            </w:r>
          </w:p>
        </w:tc>
        <w:tc>
          <w:tcPr>
            <w:tcW w:w="3139" w:type="dxa"/>
            <w:tcBorders>
              <w:top w:val="single" w:sz="6" w:space="0" w:color="auto"/>
              <w:left w:val="single" w:sz="6" w:space="0" w:color="auto"/>
              <w:bottom w:val="single" w:sz="6" w:space="0" w:color="auto"/>
              <w:right w:val="double" w:sz="6" w:space="0" w:color="auto"/>
            </w:tcBorders>
            <w:hideMark/>
          </w:tcPr>
          <w:p w14:paraId="7376EB87" w14:textId="77777777" w:rsidR="002A2C3E" w:rsidRPr="002A2C3E" w:rsidRDefault="002A2C3E" w:rsidP="002A2C3E">
            <w:pPr>
              <w:spacing w:line="276" w:lineRule="auto"/>
            </w:pPr>
            <w:r w:rsidRPr="002A2C3E">
              <w:t>Член Совета директоров</w:t>
            </w:r>
          </w:p>
        </w:tc>
      </w:tr>
      <w:tr w:rsidR="002A2C3E" w:rsidRPr="002A2C3E" w14:paraId="55A33FA2"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2DAB75EE" w14:textId="77777777" w:rsidR="002A2C3E" w:rsidRPr="002A2C3E" w:rsidRDefault="002A2C3E" w:rsidP="002A2C3E">
            <w:pPr>
              <w:spacing w:line="276" w:lineRule="auto"/>
            </w:pPr>
            <w:r w:rsidRPr="002A2C3E">
              <w:t>2006</w:t>
            </w:r>
          </w:p>
        </w:tc>
        <w:tc>
          <w:tcPr>
            <w:tcW w:w="1260" w:type="dxa"/>
            <w:tcBorders>
              <w:top w:val="single" w:sz="6" w:space="0" w:color="auto"/>
              <w:left w:val="single" w:sz="6" w:space="0" w:color="auto"/>
              <w:bottom w:val="single" w:sz="6" w:space="0" w:color="auto"/>
              <w:right w:val="single" w:sz="6" w:space="0" w:color="auto"/>
            </w:tcBorders>
            <w:hideMark/>
          </w:tcPr>
          <w:p w14:paraId="25D7E84E" w14:textId="77777777" w:rsidR="002A2C3E" w:rsidRPr="002A2C3E" w:rsidRDefault="002A2C3E" w:rsidP="002A2C3E">
            <w:pPr>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66F7BEB1" w14:textId="2175619D" w:rsidR="002A2C3E" w:rsidRPr="002A2C3E" w:rsidRDefault="00967595" w:rsidP="002A2C3E">
            <w:pPr>
              <w:spacing w:line="276" w:lineRule="auto"/>
            </w:pPr>
            <w:r w:rsidRPr="00613F89">
              <w:t>АО «Бирюлево»</w:t>
            </w:r>
            <w:r>
              <w:t xml:space="preserve"> (прежнее наименование -ОАО «Бирюлево)</w:t>
            </w:r>
          </w:p>
        </w:tc>
        <w:tc>
          <w:tcPr>
            <w:tcW w:w="3139" w:type="dxa"/>
            <w:tcBorders>
              <w:top w:val="single" w:sz="6" w:space="0" w:color="auto"/>
              <w:left w:val="single" w:sz="6" w:space="0" w:color="auto"/>
              <w:bottom w:val="single" w:sz="6" w:space="0" w:color="auto"/>
              <w:right w:val="double" w:sz="6" w:space="0" w:color="auto"/>
            </w:tcBorders>
            <w:hideMark/>
          </w:tcPr>
          <w:p w14:paraId="495B7BA5" w14:textId="77777777" w:rsidR="002A2C3E" w:rsidRPr="002A2C3E" w:rsidRDefault="002A2C3E" w:rsidP="002A2C3E">
            <w:pPr>
              <w:spacing w:line="276" w:lineRule="auto"/>
            </w:pPr>
            <w:r w:rsidRPr="002A2C3E">
              <w:t>Член Совета директоров</w:t>
            </w:r>
          </w:p>
        </w:tc>
      </w:tr>
      <w:tr w:rsidR="002A2C3E" w:rsidRPr="002A2C3E" w14:paraId="43FB17FB"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72CD09C2" w14:textId="77777777" w:rsidR="002A2C3E" w:rsidRPr="002A2C3E" w:rsidRDefault="002A2C3E" w:rsidP="002A2C3E">
            <w:pPr>
              <w:spacing w:line="276" w:lineRule="auto"/>
            </w:pPr>
            <w:r w:rsidRPr="002A2C3E">
              <w:t>2007</w:t>
            </w:r>
          </w:p>
        </w:tc>
        <w:tc>
          <w:tcPr>
            <w:tcW w:w="1260" w:type="dxa"/>
            <w:tcBorders>
              <w:top w:val="single" w:sz="6" w:space="0" w:color="auto"/>
              <w:left w:val="single" w:sz="6" w:space="0" w:color="auto"/>
              <w:bottom w:val="single" w:sz="6" w:space="0" w:color="auto"/>
              <w:right w:val="single" w:sz="6" w:space="0" w:color="auto"/>
            </w:tcBorders>
            <w:hideMark/>
          </w:tcPr>
          <w:p w14:paraId="3EFC447F" w14:textId="77777777" w:rsidR="002A2C3E" w:rsidRPr="002A2C3E" w:rsidRDefault="002A2C3E" w:rsidP="002A2C3E">
            <w:pPr>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6EDCA110" w14:textId="77777777" w:rsidR="002A2C3E" w:rsidRPr="002A2C3E" w:rsidRDefault="002A2C3E" w:rsidP="002A2C3E">
            <w:pPr>
              <w:spacing w:line="276" w:lineRule="auto"/>
            </w:pPr>
            <w:r w:rsidRPr="002A2C3E">
              <w:t>СООО «РЕНТ ИНВЕСТ ГРУПП»</w:t>
            </w:r>
          </w:p>
        </w:tc>
        <w:tc>
          <w:tcPr>
            <w:tcW w:w="3139" w:type="dxa"/>
            <w:tcBorders>
              <w:top w:val="single" w:sz="6" w:space="0" w:color="auto"/>
              <w:left w:val="single" w:sz="6" w:space="0" w:color="auto"/>
              <w:bottom w:val="single" w:sz="6" w:space="0" w:color="auto"/>
              <w:right w:val="double" w:sz="6" w:space="0" w:color="auto"/>
            </w:tcBorders>
            <w:hideMark/>
          </w:tcPr>
          <w:p w14:paraId="211BD65B" w14:textId="77777777" w:rsidR="002A2C3E" w:rsidRPr="002A2C3E" w:rsidRDefault="002A2C3E" w:rsidP="002A2C3E">
            <w:pPr>
              <w:spacing w:line="276" w:lineRule="auto"/>
            </w:pPr>
            <w:r w:rsidRPr="002A2C3E">
              <w:t>Член Совета директоров</w:t>
            </w:r>
          </w:p>
        </w:tc>
      </w:tr>
      <w:tr w:rsidR="002A2C3E" w:rsidRPr="002A2C3E" w14:paraId="70609988"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12D3D77F" w14:textId="77777777" w:rsidR="002A2C3E" w:rsidRPr="002A2C3E" w:rsidRDefault="002A2C3E" w:rsidP="002A2C3E">
            <w:pPr>
              <w:spacing w:line="276" w:lineRule="auto"/>
            </w:pPr>
            <w:r w:rsidRPr="002A2C3E">
              <w:t>2008</w:t>
            </w:r>
          </w:p>
        </w:tc>
        <w:tc>
          <w:tcPr>
            <w:tcW w:w="1260" w:type="dxa"/>
            <w:tcBorders>
              <w:top w:val="single" w:sz="6" w:space="0" w:color="auto"/>
              <w:left w:val="single" w:sz="6" w:space="0" w:color="auto"/>
              <w:bottom w:val="single" w:sz="6" w:space="0" w:color="auto"/>
              <w:right w:val="single" w:sz="6" w:space="0" w:color="auto"/>
            </w:tcBorders>
            <w:hideMark/>
          </w:tcPr>
          <w:p w14:paraId="63FED869" w14:textId="77777777" w:rsidR="002A2C3E" w:rsidRPr="002A2C3E" w:rsidRDefault="002A2C3E" w:rsidP="002A2C3E">
            <w:pPr>
              <w:spacing w:line="276" w:lineRule="auto"/>
            </w:pPr>
            <w:r w:rsidRPr="002A2C3E">
              <w:t>2018</w:t>
            </w:r>
          </w:p>
        </w:tc>
        <w:tc>
          <w:tcPr>
            <w:tcW w:w="3980" w:type="dxa"/>
            <w:tcBorders>
              <w:top w:val="single" w:sz="6" w:space="0" w:color="auto"/>
              <w:left w:val="single" w:sz="6" w:space="0" w:color="auto"/>
              <w:bottom w:val="single" w:sz="6" w:space="0" w:color="auto"/>
              <w:right w:val="single" w:sz="6" w:space="0" w:color="auto"/>
            </w:tcBorders>
            <w:hideMark/>
          </w:tcPr>
          <w:p w14:paraId="42C1139A" w14:textId="77777777" w:rsidR="002A2C3E" w:rsidRPr="002A2C3E" w:rsidRDefault="002A2C3E" w:rsidP="002A2C3E">
            <w:pPr>
              <w:spacing w:line="276" w:lineRule="auto"/>
            </w:pPr>
            <w:r w:rsidRPr="002A2C3E">
              <w:t>ООО «РосКорп»</w:t>
            </w:r>
          </w:p>
        </w:tc>
        <w:tc>
          <w:tcPr>
            <w:tcW w:w="3139" w:type="dxa"/>
            <w:tcBorders>
              <w:top w:val="single" w:sz="6" w:space="0" w:color="auto"/>
              <w:left w:val="single" w:sz="6" w:space="0" w:color="auto"/>
              <w:bottom w:val="single" w:sz="6" w:space="0" w:color="auto"/>
              <w:right w:val="double" w:sz="6" w:space="0" w:color="auto"/>
            </w:tcBorders>
            <w:hideMark/>
          </w:tcPr>
          <w:p w14:paraId="0419E486" w14:textId="77777777" w:rsidR="002A2C3E" w:rsidRPr="002A2C3E" w:rsidRDefault="002A2C3E" w:rsidP="002A2C3E">
            <w:pPr>
              <w:spacing w:line="276" w:lineRule="auto"/>
            </w:pPr>
            <w:r w:rsidRPr="002A2C3E">
              <w:t>Исполнительный директор</w:t>
            </w:r>
          </w:p>
        </w:tc>
      </w:tr>
      <w:tr w:rsidR="002A2C3E" w:rsidRPr="002A2C3E" w14:paraId="41FB1083"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44EEE0BB" w14:textId="77777777" w:rsidR="002A2C3E" w:rsidRPr="002A2C3E" w:rsidRDefault="002A2C3E" w:rsidP="002A2C3E">
            <w:pPr>
              <w:spacing w:line="276" w:lineRule="auto"/>
            </w:pPr>
            <w:r w:rsidRPr="002A2C3E">
              <w:t>2008</w:t>
            </w:r>
          </w:p>
        </w:tc>
        <w:tc>
          <w:tcPr>
            <w:tcW w:w="1260" w:type="dxa"/>
            <w:tcBorders>
              <w:top w:val="single" w:sz="6" w:space="0" w:color="auto"/>
              <w:left w:val="single" w:sz="6" w:space="0" w:color="auto"/>
              <w:bottom w:val="single" w:sz="6" w:space="0" w:color="auto"/>
              <w:right w:val="single" w:sz="6" w:space="0" w:color="auto"/>
            </w:tcBorders>
            <w:hideMark/>
          </w:tcPr>
          <w:p w14:paraId="1B30362F" w14:textId="77777777" w:rsidR="002A2C3E" w:rsidRPr="002A2C3E" w:rsidRDefault="002A2C3E" w:rsidP="002A2C3E">
            <w:pPr>
              <w:spacing w:line="276" w:lineRule="auto"/>
            </w:pPr>
            <w:r w:rsidRPr="002A2C3E">
              <w:t>2015</w:t>
            </w:r>
          </w:p>
        </w:tc>
        <w:tc>
          <w:tcPr>
            <w:tcW w:w="3980" w:type="dxa"/>
            <w:tcBorders>
              <w:top w:val="single" w:sz="6" w:space="0" w:color="auto"/>
              <w:left w:val="single" w:sz="6" w:space="0" w:color="auto"/>
              <w:bottom w:val="single" w:sz="6" w:space="0" w:color="auto"/>
              <w:right w:val="single" w:sz="6" w:space="0" w:color="auto"/>
            </w:tcBorders>
            <w:hideMark/>
          </w:tcPr>
          <w:p w14:paraId="239B7128" w14:textId="77777777" w:rsidR="002A2C3E" w:rsidRPr="002A2C3E" w:rsidRDefault="002A2C3E" w:rsidP="002A2C3E">
            <w:pPr>
              <w:spacing w:line="276" w:lineRule="auto"/>
            </w:pPr>
            <w:r w:rsidRPr="002A2C3E">
              <w:t>ООО «ИММОРОСИНДАСТРИ»</w:t>
            </w:r>
          </w:p>
        </w:tc>
        <w:tc>
          <w:tcPr>
            <w:tcW w:w="3139" w:type="dxa"/>
            <w:tcBorders>
              <w:top w:val="single" w:sz="6" w:space="0" w:color="auto"/>
              <w:left w:val="single" w:sz="6" w:space="0" w:color="auto"/>
              <w:bottom w:val="single" w:sz="6" w:space="0" w:color="auto"/>
              <w:right w:val="double" w:sz="6" w:space="0" w:color="auto"/>
            </w:tcBorders>
            <w:hideMark/>
          </w:tcPr>
          <w:p w14:paraId="1D50DB55" w14:textId="77777777" w:rsidR="002A2C3E" w:rsidRPr="002A2C3E" w:rsidRDefault="002A2C3E" w:rsidP="002A2C3E">
            <w:pPr>
              <w:spacing w:line="276" w:lineRule="auto"/>
            </w:pPr>
            <w:r w:rsidRPr="002A2C3E">
              <w:t>Генеральный директор</w:t>
            </w:r>
          </w:p>
        </w:tc>
      </w:tr>
      <w:tr w:rsidR="002A2C3E" w:rsidRPr="002A2C3E" w14:paraId="349509D4"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57B55A1D" w14:textId="77777777" w:rsidR="002A2C3E" w:rsidRPr="002A2C3E" w:rsidRDefault="002A2C3E" w:rsidP="002A2C3E">
            <w:pPr>
              <w:spacing w:line="276" w:lineRule="auto"/>
            </w:pPr>
            <w:r w:rsidRPr="002A2C3E">
              <w:t>2008</w:t>
            </w:r>
          </w:p>
        </w:tc>
        <w:tc>
          <w:tcPr>
            <w:tcW w:w="1260" w:type="dxa"/>
            <w:tcBorders>
              <w:top w:val="single" w:sz="6" w:space="0" w:color="auto"/>
              <w:left w:val="single" w:sz="6" w:space="0" w:color="auto"/>
              <w:bottom w:val="single" w:sz="6" w:space="0" w:color="auto"/>
              <w:right w:val="single" w:sz="6" w:space="0" w:color="auto"/>
            </w:tcBorders>
            <w:hideMark/>
          </w:tcPr>
          <w:p w14:paraId="634EF348" w14:textId="77777777" w:rsidR="002A2C3E" w:rsidRPr="002A2C3E" w:rsidRDefault="002A2C3E" w:rsidP="002A2C3E">
            <w:pPr>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66D80ECF" w14:textId="77777777" w:rsidR="002A2C3E" w:rsidRPr="002A2C3E" w:rsidRDefault="002A2C3E" w:rsidP="002A2C3E">
            <w:pPr>
              <w:spacing w:line="276" w:lineRule="auto"/>
            </w:pPr>
            <w:r w:rsidRPr="002A2C3E">
              <w:t>ООО «КИЕВРУСЬ»</w:t>
            </w:r>
          </w:p>
        </w:tc>
        <w:tc>
          <w:tcPr>
            <w:tcW w:w="3139" w:type="dxa"/>
            <w:tcBorders>
              <w:top w:val="single" w:sz="6" w:space="0" w:color="auto"/>
              <w:left w:val="single" w:sz="6" w:space="0" w:color="auto"/>
              <w:bottom w:val="single" w:sz="6" w:space="0" w:color="auto"/>
              <w:right w:val="double" w:sz="6" w:space="0" w:color="auto"/>
            </w:tcBorders>
            <w:hideMark/>
          </w:tcPr>
          <w:p w14:paraId="09BD0C7F" w14:textId="77777777" w:rsidR="002A2C3E" w:rsidRPr="002A2C3E" w:rsidRDefault="002A2C3E" w:rsidP="002A2C3E">
            <w:pPr>
              <w:spacing w:line="276" w:lineRule="auto"/>
            </w:pPr>
            <w:r w:rsidRPr="002A2C3E">
              <w:t>Член Совета директоров</w:t>
            </w:r>
          </w:p>
        </w:tc>
      </w:tr>
      <w:tr w:rsidR="002A2C3E" w:rsidRPr="002A2C3E" w14:paraId="68F00691"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54A6CB81" w14:textId="77777777" w:rsidR="002A2C3E" w:rsidRPr="002A2C3E" w:rsidRDefault="002A2C3E" w:rsidP="002A2C3E">
            <w:pPr>
              <w:spacing w:line="276" w:lineRule="auto"/>
            </w:pPr>
            <w:r w:rsidRPr="002A2C3E">
              <w:t>2013</w:t>
            </w:r>
          </w:p>
        </w:tc>
        <w:tc>
          <w:tcPr>
            <w:tcW w:w="1260" w:type="dxa"/>
            <w:tcBorders>
              <w:top w:val="single" w:sz="6" w:space="0" w:color="auto"/>
              <w:left w:val="single" w:sz="6" w:space="0" w:color="auto"/>
              <w:bottom w:val="single" w:sz="6" w:space="0" w:color="auto"/>
              <w:right w:val="single" w:sz="6" w:space="0" w:color="auto"/>
            </w:tcBorders>
            <w:hideMark/>
          </w:tcPr>
          <w:p w14:paraId="1DD9E444" w14:textId="77777777" w:rsidR="002A2C3E" w:rsidRPr="002A2C3E" w:rsidRDefault="002A2C3E" w:rsidP="002A2C3E">
            <w:pPr>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4B16B45B" w14:textId="77777777" w:rsidR="002A2C3E" w:rsidRPr="002A2C3E" w:rsidRDefault="002A2C3E" w:rsidP="002A2C3E">
            <w:pPr>
              <w:spacing w:line="276" w:lineRule="auto"/>
            </w:pPr>
            <w:r w:rsidRPr="002A2C3E">
              <w:t>ООО «КорпИнвестХолдинг»</w:t>
            </w:r>
          </w:p>
        </w:tc>
        <w:tc>
          <w:tcPr>
            <w:tcW w:w="3139" w:type="dxa"/>
            <w:tcBorders>
              <w:top w:val="single" w:sz="6" w:space="0" w:color="auto"/>
              <w:left w:val="single" w:sz="6" w:space="0" w:color="auto"/>
              <w:bottom w:val="single" w:sz="6" w:space="0" w:color="auto"/>
              <w:right w:val="double" w:sz="6" w:space="0" w:color="auto"/>
            </w:tcBorders>
            <w:hideMark/>
          </w:tcPr>
          <w:p w14:paraId="4111F4FB" w14:textId="77777777" w:rsidR="002A2C3E" w:rsidRPr="002A2C3E" w:rsidRDefault="002A2C3E" w:rsidP="002A2C3E">
            <w:pPr>
              <w:spacing w:line="276" w:lineRule="auto"/>
            </w:pPr>
            <w:r w:rsidRPr="002A2C3E">
              <w:t>Генеральный директор</w:t>
            </w:r>
          </w:p>
        </w:tc>
      </w:tr>
      <w:tr w:rsidR="002A2C3E" w:rsidRPr="002A2C3E" w14:paraId="0684081B" w14:textId="77777777" w:rsidTr="00191E90">
        <w:tc>
          <w:tcPr>
            <w:tcW w:w="1332" w:type="dxa"/>
            <w:tcBorders>
              <w:top w:val="single" w:sz="6" w:space="0" w:color="auto"/>
              <w:left w:val="double" w:sz="6" w:space="0" w:color="auto"/>
              <w:bottom w:val="double" w:sz="6" w:space="0" w:color="auto"/>
              <w:right w:val="single" w:sz="6" w:space="0" w:color="auto"/>
            </w:tcBorders>
            <w:hideMark/>
          </w:tcPr>
          <w:p w14:paraId="5B38CA28" w14:textId="77777777" w:rsidR="002A2C3E" w:rsidRPr="002A2C3E" w:rsidRDefault="002A2C3E" w:rsidP="002A2C3E">
            <w:pPr>
              <w:spacing w:line="276" w:lineRule="auto"/>
            </w:pPr>
            <w:r w:rsidRPr="002A2C3E">
              <w:t>2018</w:t>
            </w:r>
          </w:p>
        </w:tc>
        <w:tc>
          <w:tcPr>
            <w:tcW w:w="1260" w:type="dxa"/>
            <w:tcBorders>
              <w:top w:val="single" w:sz="6" w:space="0" w:color="auto"/>
              <w:left w:val="single" w:sz="6" w:space="0" w:color="auto"/>
              <w:bottom w:val="double" w:sz="6" w:space="0" w:color="auto"/>
              <w:right w:val="single" w:sz="6" w:space="0" w:color="auto"/>
            </w:tcBorders>
            <w:hideMark/>
          </w:tcPr>
          <w:p w14:paraId="2CB0466F" w14:textId="77777777" w:rsidR="002A2C3E" w:rsidRPr="002A2C3E" w:rsidRDefault="002A2C3E" w:rsidP="002A2C3E">
            <w:pPr>
              <w:spacing w:line="276" w:lineRule="auto"/>
            </w:pPr>
            <w:r w:rsidRPr="002A2C3E">
              <w:t>настоящее время</w:t>
            </w:r>
          </w:p>
        </w:tc>
        <w:tc>
          <w:tcPr>
            <w:tcW w:w="3980" w:type="dxa"/>
            <w:tcBorders>
              <w:top w:val="single" w:sz="6" w:space="0" w:color="auto"/>
              <w:left w:val="single" w:sz="6" w:space="0" w:color="auto"/>
              <w:bottom w:val="double" w:sz="6" w:space="0" w:color="auto"/>
              <w:right w:val="single" w:sz="6" w:space="0" w:color="auto"/>
            </w:tcBorders>
            <w:hideMark/>
          </w:tcPr>
          <w:p w14:paraId="018AEB5E" w14:textId="77777777" w:rsidR="002A2C3E" w:rsidRPr="002A2C3E" w:rsidRDefault="002A2C3E" w:rsidP="002A2C3E">
            <w:pPr>
              <w:spacing w:line="276" w:lineRule="auto"/>
            </w:pPr>
            <w:r w:rsidRPr="002A2C3E">
              <w:t>ПАО «РОСИНТЕР РЕСТОРАНТС ХОЛДИНГ»</w:t>
            </w:r>
          </w:p>
        </w:tc>
        <w:tc>
          <w:tcPr>
            <w:tcW w:w="3139" w:type="dxa"/>
            <w:tcBorders>
              <w:top w:val="single" w:sz="6" w:space="0" w:color="auto"/>
              <w:left w:val="single" w:sz="6" w:space="0" w:color="auto"/>
              <w:bottom w:val="double" w:sz="6" w:space="0" w:color="auto"/>
              <w:right w:val="double" w:sz="6" w:space="0" w:color="auto"/>
            </w:tcBorders>
            <w:hideMark/>
          </w:tcPr>
          <w:p w14:paraId="49741CDC" w14:textId="77777777" w:rsidR="002A2C3E" w:rsidRPr="002A2C3E" w:rsidRDefault="002A2C3E" w:rsidP="002A2C3E">
            <w:pPr>
              <w:spacing w:line="276" w:lineRule="auto"/>
            </w:pPr>
            <w:r w:rsidRPr="002A2C3E">
              <w:t>Член Совета директоров</w:t>
            </w:r>
          </w:p>
        </w:tc>
      </w:tr>
    </w:tbl>
    <w:p w14:paraId="1237AD22" w14:textId="77777777" w:rsidR="002A2C3E" w:rsidRPr="002A2C3E" w:rsidRDefault="002A2C3E" w:rsidP="002A2C3E">
      <w:pPr>
        <w:spacing w:before="0" w:after="0"/>
        <w:ind w:left="200"/>
      </w:pPr>
      <w:r w:rsidRPr="002A2C3E">
        <w:rPr>
          <w:b/>
          <w:bCs/>
          <w:i/>
          <w:iCs/>
        </w:rPr>
        <w:t>Доли участия в уставном капитале эмитента/обыкновенных акций не имеет</w:t>
      </w:r>
    </w:p>
    <w:p w14:paraId="7CF9A31A" w14:textId="77777777" w:rsidR="002A2C3E" w:rsidRPr="002A2C3E" w:rsidRDefault="002A2C3E" w:rsidP="002A2C3E">
      <w:pPr>
        <w:spacing w:before="0" w:after="0"/>
        <w:ind w:left="200"/>
      </w:pPr>
      <w:r w:rsidRPr="002A2C3E">
        <w:t xml:space="preserve">Доли участия лица в уставном (складочном) капитале (паевом фонде) дочерних и зависимых обществ эмитента: </w:t>
      </w:r>
      <w:r w:rsidRPr="002A2C3E">
        <w:rPr>
          <w:b/>
          <w:bCs/>
          <w:i/>
          <w:iCs/>
        </w:rPr>
        <w:t>Лицо указанных долей не имеет.</w:t>
      </w:r>
    </w:p>
    <w:p w14:paraId="0FF30DAA" w14:textId="77777777" w:rsidR="002A2C3E" w:rsidRPr="002A2C3E" w:rsidRDefault="002A2C3E" w:rsidP="002A2C3E">
      <w:pPr>
        <w:spacing w:before="0" w:after="0"/>
        <w:ind w:left="200"/>
      </w:pPr>
      <w:r w:rsidRPr="002A2C3E">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2A2C3E">
        <w:br/>
      </w:r>
      <w:r w:rsidRPr="002A2C3E">
        <w:rPr>
          <w:b/>
          <w:bCs/>
          <w:i/>
          <w:iCs/>
        </w:rPr>
        <w:t>Указанных родственных связей нет.</w:t>
      </w:r>
    </w:p>
    <w:p w14:paraId="7A5FF7EA" w14:textId="77777777" w:rsidR="002A2C3E" w:rsidRPr="002A2C3E" w:rsidRDefault="002A2C3E" w:rsidP="002A2C3E">
      <w:pPr>
        <w:spacing w:before="0" w:after="0"/>
        <w:ind w:left="200"/>
      </w:pPr>
      <w:r w:rsidRPr="002A2C3E">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A2C3E">
        <w:br/>
      </w:r>
      <w:r w:rsidRPr="002A2C3E">
        <w:rPr>
          <w:b/>
          <w:bCs/>
          <w:i/>
          <w:iCs/>
        </w:rPr>
        <w:t>Лицо к указанным видам ответственности не привлекалось.</w:t>
      </w:r>
    </w:p>
    <w:p w14:paraId="4EB6BEF2" w14:textId="77777777" w:rsidR="002A2C3E" w:rsidRPr="002A2C3E" w:rsidRDefault="002A2C3E" w:rsidP="002A2C3E">
      <w:pPr>
        <w:spacing w:before="0" w:after="0"/>
        <w:ind w:left="200"/>
      </w:pPr>
      <w:r w:rsidRPr="002A2C3E">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2A2C3E">
        <w:rPr>
          <w:b/>
          <w:bCs/>
          <w:i/>
          <w:iCs/>
        </w:rPr>
        <w:t xml:space="preserve"> Лицо указанных должностей не занимало.</w:t>
      </w:r>
    </w:p>
    <w:p w14:paraId="53C83C2E" w14:textId="77777777" w:rsidR="002A2C3E" w:rsidRPr="002A2C3E" w:rsidRDefault="002A2C3E" w:rsidP="002A2C3E">
      <w:pPr>
        <w:ind w:left="200"/>
      </w:pPr>
    </w:p>
    <w:p w14:paraId="43B98AA0" w14:textId="77777777" w:rsidR="002A2C3E" w:rsidRPr="002A2C3E" w:rsidRDefault="002A2C3E" w:rsidP="002A2C3E">
      <w:pPr>
        <w:ind w:left="200"/>
      </w:pPr>
      <w:r w:rsidRPr="002A2C3E">
        <w:t>ФИО:</w:t>
      </w:r>
      <w:r w:rsidRPr="002A2C3E">
        <w:rPr>
          <w:b/>
          <w:bCs/>
          <w:i/>
          <w:iCs/>
        </w:rPr>
        <w:t xml:space="preserve"> Гущин Дмитрий Георгиевич</w:t>
      </w:r>
    </w:p>
    <w:p w14:paraId="4007F4C4" w14:textId="77777777" w:rsidR="002A2C3E" w:rsidRPr="002A2C3E" w:rsidRDefault="002A2C3E" w:rsidP="002A2C3E">
      <w:pPr>
        <w:ind w:left="200"/>
      </w:pPr>
      <w:r w:rsidRPr="002A2C3E">
        <w:t>Год рождения:</w:t>
      </w:r>
      <w:r w:rsidRPr="002A2C3E">
        <w:rPr>
          <w:b/>
          <w:bCs/>
          <w:i/>
          <w:iCs/>
        </w:rPr>
        <w:t xml:space="preserve"> 1980</w:t>
      </w:r>
    </w:p>
    <w:p w14:paraId="0C45D87A" w14:textId="77777777" w:rsidR="002A2C3E" w:rsidRPr="002A2C3E" w:rsidRDefault="002A2C3E" w:rsidP="002A2C3E">
      <w:pPr>
        <w:ind w:left="200"/>
      </w:pPr>
      <w:r w:rsidRPr="002A2C3E">
        <w:t xml:space="preserve">Образование: </w:t>
      </w:r>
      <w:r w:rsidRPr="002A2C3E">
        <w:rPr>
          <w:b/>
          <w:bCs/>
          <w:i/>
          <w:iCs/>
        </w:rPr>
        <w:t>высшее</w:t>
      </w:r>
    </w:p>
    <w:p w14:paraId="6E8E688E" w14:textId="77777777" w:rsidR="002A2C3E" w:rsidRPr="002A2C3E" w:rsidRDefault="002A2C3E" w:rsidP="002A2C3E">
      <w:pPr>
        <w:ind w:left="200"/>
      </w:pPr>
      <w:r w:rsidRPr="002A2C3E">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684DFE2E" w14:textId="77777777" w:rsidR="002A2C3E" w:rsidRPr="002A2C3E" w:rsidRDefault="002A2C3E" w:rsidP="002A2C3E">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2A2C3E" w:rsidRPr="002A2C3E" w14:paraId="6903C4E5" w14:textId="77777777" w:rsidTr="00191E90">
        <w:tc>
          <w:tcPr>
            <w:tcW w:w="2592" w:type="dxa"/>
            <w:gridSpan w:val="2"/>
            <w:tcBorders>
              <w:top w:val="double" w:sz="6" w:space="0" w:color="auto"/>
              <w:left w:val="double" w:sz="6" w:space="0" w:color="auto"/>
              <w:bottom w:val="single" w:sz="6" w:space="0" w:color="auto"/>
              <w:right w:val="single" w:sz="6" w:space="0" w:color="auto"/>
            </w:tcBorders>
            <w:hideMark/>
          </w:tcPr>
          <w:p w14:paraId="131D0873" w14:textId="77777777" w:rsidR="002A2C3E" w:rsidRPr="002A2C3E" w:rsidRDefault="002A2C3E" w:rsidP="002A2C3E">
            <w:pPr>
              <w:spacing w:line="276" w:lineRule="auto"/>
              <w:jc w:val="center"/>
            </w:pPr>
            <w:r w:rsidRPr="002A2C3E">
              <w:t>Период</w:t>
            </w:r>
          </w:p>
        </w:tc>
        <w:tc>
          <w:tcPr>
            <w:tcW w:w="3980" w:type="dxa"/>
            <w:tcBorders>
              <w:top w:val="double" w:sz="6" w:space="0" w:color="auto"/>
              <w:left w:val="single" w:sz="6" w:space="0" w:color="auto"/>
              <w:bottom w:val="single" w:sz="6" w:space="0" w:color="auto"/>
              <w:right w:val="single" w:sz="6" w:space="0" w:color="auto"/>
            </w:tcBorders>
            <w:hideMark/>
          </w:tcPr>
          <w:p w14:paraId="5BD9E02B" w14:textId="77777777" w:rsidR="002A2C3E" w:rsidRPr="002A2C3E" w:rsidRDefault="002A2C3E" w:rsidP="002A2C3E">
            <w:pPr>
              <w:spacing w:line="276" w:lineRule="auto"/>
              <w:jc w:val="center"/>
            </w:pPr>
            <w:r w:rsidRPr="002A2C3E">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5079BAE5" w14:textId="77777777" w:rsidR="002A2C3E" w:rsidRPr="002A2C3E" w:rsidRDefault="002A2C3E" w:rsidP="002A2C3E">
            <w:pPr>
              <w:spacing w:line="276" w:lineRule="auto"/>
              <w:jc w:val="center"/>
            </w:pPr>
            <w:r w:rsidRPr="002A2C3E">
              <w:t>Должность</w:t>
            </w:r>
          </w:p>
        </w:tc>
      </w:tr>
      <w:tr w:rsidR="002A2C3E" w:rsidRPr="002A2C3E" w14:paraId="0A082676"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50A58000" w14:textId="77777777" w:rsidR="002A2C3E" w:rsidRPr="002A2C3E" w:rsidRDefault="002A2C3E" w:rsidP="002A2C3E">
            <w:pPr>
              <w:spacing w:line="276" w:lineRule="auto"/>
              <w:jc w:val="center"/>
            </w:pPr>
            <w:r w:rsidRPr="002A2C3E">
              <w:t>с</w:t>
            </w:r>
          </w:p>
        </w:tc>
        <w:tc>
          <w:tcPr>
            <w:tcW w:w="1260" w:type="dxa"/>
            <w:tcBorders>
              <w:top w:val="single" w:sz="6" w:space="0" w:color="auto"/>
              <w:left w:val="single" w:sz="6" w:space="0" w:color="auto"/>
              <w:bottom w:val="single" w:sz="6" w:space="0" w:color="auto"/>
              <w:right w:val="single" w:sz="6" w:space="0" w:color="auto"/>
            </w:tcBorders>
            <w:hideMark/>
          </w:tcPr>
          <w:p w14:paraId="782C4EAC" w14:textId="77777777" w:rsidR="002A2C3E" w:rsidRPr="002A2C3E" w:rsidRDefault="002A2C3E" w:rsidP="002A2C3E">
            <w:pPr>
              <w:spacing w:line="276" w:lineRule="auto"/>
              <w:jc w:val="center"/>
            </w:pPr>
            <w:r w:rsidRPr="002A2C3E">
              <w:t>по</w:t>
            </w:r>
          </w:p>
        </w:tc>
        <w:tc>
          <w:tcPr>
            <w:tcW w:w="3980" w:type="dxa"/>
            <w:tcBorders>
              <w:top w:val="single" w:sz="6" w:space="0" w:color="auto"/>
              <w:left w:val="single" w:sz="6" w:space="0" w:color="auto"/>
              <w:bottom w:val="single" w:sz="6" w:space="0" w:color="auto"/>
              <w:right w:val="single" w:sz="6" w:space="0" w:color="auto"/>
            </w:tcBorders>
          </w:tcPr>
          <w:p w14:paraId="56D3120C" w14:textId="77777777" w:rsidR="002A2C3E" w:rsidRPr="002A2C3E" w:rsidRDefault="002A2C3E" w:rsidP="002A2C3E">
            <w:pPr>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7A68300C" w14:textId="77777777" w:rsidR="002A2C3E" w:rsidRPr="002A2C3E" w:rsidRDefault="002A2C3E" w:rsidP="002A2C3E">
            <w:pPr>
              <w:spacing w:line="276" w:lineRule="auto"/>
            </w:pPr>
          </w:p>
        </w:tc>
      </w:tr>
      <w:tr w:rsidR="002A2C3E" w:rsidRPr="002A2C3E" w14:paraId="7F7EACEA"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75B83822" w14:textId="77777777" w:rsidR="002A2C3E" w:rsidRPr="002A2C3E" w:rsidRDefault="002A2C3E" w:rsidP="002A2C3E">
            <w:pPr>
              <w:spacing w:line="276" w:lineRule="auto"/>
            </w:pPr>
            <w:r w:rsidRPr="002A2C3E">
              <w:t>2012</w:t>
            </w:r>
          </w:p>
        </w:tc>
        <w:tc>
          <w:tcPr>
            <w:tcW w:w="1260" w:type="dxa"/>
            <w:tcBorders>
              <w:top w:val="single" w:sz="6" w:space="0" w:color="auto"/>
              <w:left w:val="single" w:sz="6" w:space="0" w:color="auto"/>
              <w:bottom w:val="single" w:sz="6" w:space="0" w:color="auto"/>
              <w:right w:val="single" w:sz="6" w:space="0" w:color="auto"/>
            </w:tcBorders>
            <w:hideMark/>
          </w:tcPr>
          <w:p w14:paraId="374E6431" w14:textId="77777777" w:rsidR="002A2C3E" w:rsidRPr="002A2C3E" w:rsidRDefault="002A2C3E" w:rsidP="002A2C3E">
            <w:pPr>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55667E98" w14:textId="77777777" w:rsidR="002A2C3E" w:rsidRPr="002A2C3E" w:rsidRDefault="002A2C3E" w:rsidP="002A2C3E">
            <w:pPr>
              <w:spacing w:line="276" w:lineRule="auto"/>
            </w:pPr>
            <w:r w:rsidRPr="002A2C3E">
              <w:t>ООО «ФИНИНВЕСТ ГРУПП»</w:t>
            </w:r>
          </w:p>
        </w:tc>
        <w:tc>
          <w:tcPr>
            <w:tcW w:w="3139" w:type="dxa"/>
            <w:tcBorders>
              <w:top w:val="single" w:sz="6" w:space="0" w:color="auto"/>
              <w:left w:val="single" w:sz="6" w:space="0" w:color="auto"/>
              <w:bottom w:val="single" w:sz="6" w:space="0" w:color="auto"/>
              <w:right w:val="double" w:sz="6" w:space="0" w:color="auto"/>
            </w:tcBorders>
            <w:hideMark/>
          </w:tcPr>
          <w:p w14:paraId="58138268" w14:textId="77777777" w:rsidR="002A2C3E" w:rsidRPr="002A2C3E" w:rsidRDefault="002A2C3E" w:rsidP="002A2C3E">
            <w:pPr>
              <w:spacing w:line="276" w:lineRule="auto"/>
            </w:pPr>
            <w:r w:rsidRPr="002A2C3E">
              <w:t>Генеральный директор</w:t>
            </w:r>
          </w:p>
        </w:tc>
      </w:tr>
      <w:tr w:rsidR="002A2C3E" w:rsidRPr="002A2C3E" w14:paraId="04D54117"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39BC84BE" w14:textId="77777777" w:rsidR="002A2C3E" w:rsidRPr="002A2C3E" w:rsidRDefault="002A2C3E" w:rsidP="002A2C3E">
            <w:pPr>
              <w:spacing w:line="276" w:lineRule="auto"/>
            </w:pPr>
            <w:r w:rsidRPr="002A2C3E">
              <w:t>2015</w:t>
            </w:r>
          </w:p>
        </w:tc>
        <w:tc>
          <w:tcPr>
            <w:tcW w:w="1260" w:type="dxa"/>
            <w:tcBorders>
              <w:top w:val="single" w:sz="6" w:space="0" w:color="auto"/>
              <w:left w:val="single" w:sz="6" w:space="0" w:color="auto"/>
              <w:bottom w:val="single" w:sz="6" w:space="0" w:color="auto"/>
              <w:right w:val="single" w:sz="6" w:space="0" w:color="auto"/>
            </w:tcBorders>
            <w:hideMark/>
          </w:tcPr>
          <w:p w14:paraId="103D50E8" w14:textId="77777777" w:rsidR="002A2C3E" w:rsidRPr="002A2C3E" w:rsidRDefault="002A2C3E" w:rsidP="002A2C3E">
            <w:pPr>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1B558CA1" w14:textId="77777777" w:rsidR="002A2C3E" w:rsidRPr="002A2C3E" w:rsidRDefault="002A2C3E" w:rsidP="002A2C3E">
            <w:pPr>
              <w:spacing w:line="276" w:lineRule="auto"/>
            </w:pPr>
            <w:r w:rsidRPr="002A2C3E">
              <w:t>ПАО «РОСИНТЕР РЕСТОРАНТС ХОЛДИНГ»</w:t>
            </w:r>
          </w:p>
        </w:tc>
        <w:tc>
          <w:tcPr>
            <w:tcW w:w="3139" w:type="dxa"/>
            <w:tcBorders>
              <w:top w:val="single" w:sz="6" w:space="0" w:color="auto"/>
              <w:left w:val="single" w:sz="6" w:space="0" w:color="auto"/>
              <w:bottom w:val="single" w:sz="6" w:space="0" w:color="auto"/>
              <w:right w:val="double" w:sz="6" w:space="0" w:color="auto"/>
            </w:tcBorders>
            <w:hideMark/>
          </w:tcPr>
          <w:p w14:paraId="3C00C6BE" w14:textId="77777777" w:rsidR="002A2C3E" w:rsidRPr="002A2C3E" w:rsidRDefault="002A2C3E" w:rsidP="002A2C3E">
            <w:pPr>
              <w:spacing w:line="276" w:lineRule="auto"/>
            </w:pPr>
            <w:r w:rsidRPr="002A2C3E">
              <w:t>Член Совета директоров</w:t>
            </w:r>
          </w:p>
        </w:tc>
      </w:tr>
      <w:tr w:rsidR="002A2C3E" w:rsidRPr="002A2C3E" w14:paraId="7ED41651" w14:textId="77777777" w:rsidTr="00191E90">
        <w:tc>
          <w:tcPr>
            <w:tcW w:w="1332" w:type="dxa"/>
            <w:tcBorders>
              <w:top w:val="single" w:sz="6" w:space="0" w:color="auto"/>
              <w:left w:val="double" w:sz="6" w:space="0" w:color="auto"/>
              <w:bottom w:val="double" w:sz="6" w:space="0" w:color="auto"/>
              <w:right w:val="single" w:sz="6" w:space="0" w:color="auto"/>
            </w:tcBorders>
            <w:hideMark/>
          </w:tcPr>
          <w:p w14:paraId="042ECF93" w14:textId="77777777" w:rsidR="002A2C3E" w:rsidRPr="002A2C3E" w:rsidRDefault="002A2C3E" w:rsidP="002A2C3E">
            <w:pPr>
              <w:spacing w:line="276" w:lineRule="auto"/>
            </w:pPr>
            <w:r w:rsidRPr="002A2C3E">
              <w:t>2016</w:t>
            </w:r>
          </w:p>
        </w:tc>
        <w:tc>
          <w:tcPr>
            <w:tcW w:w="1260" w:type="dxa"/>
            <w:tcBorders>
              <w:top w:val="single" w:sz="6" w:space="0" w:color="auto"/>
              <w:left w:val="single" w:sz="6" w:space="0" w:color="auto"/>
              <w:bottom w:val="double" w:sz="6" w:space="0" w:color="auto"/>
              <w:right w:val="single" w:sz="6" w:space="0" w:color="auto"/>
            </w:tcBorders>
            <w:hideMark/>
          </w:tcPr>
          <w:p w14:paraId="12DDE112" w14:textId="77777777" w:rsidR="002A2C3E" w:rsidRPr="002A2C3E" w:rsidRDefault="002A2C3E" w:rsidP="002A2C3E">
            <w:pPr>
              <w:spacing w:line="276" w:lineRule="auto"/>
            </w:pPr>
            <w:r w:rsidRPr="002A2C3E">
              <w:t>настоящее время</w:t>
            </w:r>
          </w:p>
        </w:tc>
        <w:tc>
          <w:tcPr>
            <w:tcW w:w="3980" w:type="dxa"/>
            <w:tcBorders>
              <w:top w:val="single" w:sz="6" w:space="0" w:color="auto"/>
              <w:left w:val="single" w:sz="6" w:space="0" w:color="auto"/>
              <w:bottom w:val="double" w:sz="6" w:space="0" w:color="auto"/>
              <w:right w:val="single" w:sz="6" w:space="0" w:color="auto"/>
            </w:tcBorders>
            <w:hideMark/>
          </w:tcPr>
          <w:p w14:paraId="65101886" w14:textId="77777777" w:rsidR="002A2C3E" w:rsidRPr="002A2C3E" w:rsidRDefault="002A2C3E" w:rsidP="002A2C3E">
            <w:pPr>
              <w:spacing w:line="276" w:lineRule="auto"/>
            </w:pPr>
            <w:r w:rsidRPr="002A2C3E">
              <w:t>ООО «Лалибела Кофе»</w:t>
            </w:r>
          </w:p>
        </w:tc>
        <w:tc>
          <w:tcPr>
            <w:tcW w:w="3139" w:type="dxa"/>
            <w:tcBorders>
              <w:top w:val="single" w:sz="6" w:space="0" w:color="auto"/>
              <w:left w:val="single" w:sz="6" w:space="0" w:color="auto"/>
              <w:bottom w:val="double" w:sz="6" w:space="0" w:color="auto"/>
              <w:right w:val="double" w:sz="6" w:space="0" w:color="auto"/>
            </w:tcBorders>
            <w:hideMark/>
          </w:tcPr>
          <w:p w14:paraId="3589B43B" w14:textId="77777777" w:rsidR="002A2C3E" w:rsidRPr="002A2C3E" w:rsidRDefault="002A2C3E" w:rsidP="002A2C3E">
            <w:pPr>
              <w:spacing w:line="276" w:lineRule="auto"/>
            </w:pPr>
            <w:r w:rsidRPr="002A2C3E">
              <w:t>Генеральный директор</w:t>
            </w:r>
          </w:p>
        </w:tc>
      </w:tr>
    </w:tbl>
    <w:p w14:paraId="29692E4B" w14:textId="77777777" w:rsidR="002A2C3E" w:rsidRPr="002A2C3E" w:rsidRDefault="002A2C3E" w:rsidP="002A2C3E">
      <w:pPr>
        <w:spacing w:before="0" w:after="0"/>
        <w:ind w:left="200"/>
      </w:pPr>
      <w:r w:rsidRPr="002A2C3E">
        <w:rPr>
          <w:b/>
          <w:bCs/>
          <w:i/>
          <w:iCs/>
        </w:rPr>
        <w:t>Доли участия в уставном капитале эмитента/обыкновенных акций не имеет.</w:t>
      </w:r>
    </w:p>
    <w:p w14:paraId="4321B94E" w14:textId="77777777" w:rsidR="002A2C3E" w:rsidRPr="002A2C3E" w:rsidRDefault="002A2C3E" w:rsidP="002A2C3E">
      <w:pPr>
        <w:spacing w:before="0" w:after="0"/>
        <w:ind w:left="200"/>
      </w:pPr>
      <w:r w:rsidRPr="002A2C3E">
        <w:t xml:space="preserve">Доли участия лица в уставном (складочном) капитале (паевом фонде) дочерних и зависимых обществ эмитента:  </w:t>
      </w:r>
      <w:r w:rsidRPr="002A2C3E">
        <w:rPr>
          <w:b/>
          <w:bCs/>
          <w:i/>
          <w:iCs/>
        </w:rPr>
        <w:t>Лицо указанных долей не имеет.</w:t>
      </w:r>
    </w:p>
    <w:p w14:paraId="7FCEB8CD" w14:textId="77777777" w:rsidR="002A2C3E" w:rsidRPr="002A2C3E" w:rsidRDefault="002A2C3E" w:rsidP="002A2C3E">
      <w:pPr>
        <w:spacing w:before="0" w:after="0"/>
        <w:ind w:left="200"/>
      </w:pPr>
      <w:r w:rsidRPr="002A2C3E">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2A2C3E">
        <w:br/>
      </w:r>
      <w:r w:rsidRPr="002A2C3E">
        <w:rPr>
          <w:b/>
          <w:bCs/>
          <w:i/>
          <w:iCs/>
        </w:rPr>
        <w:t>Указанных родственных связей нет.</w:t>
      </w:r>
    </w:p>
    <w:p w14:paraId="38949E03" w14:textId="77777777" w:rsidR="002A2C3E" w:rsidRPr="002A2C3E" w:rsidRDefault="002A2C3E" w:rsidP="002A2C3E">
      <w:pPr>
        <w:spacing w:before="0" w:after="0"/>
        <w:ind w:left="200"/>
      </w:pPr>
      <w:r w:rsidRPr="002A2C3E">
        <w:t xml:space="preserve">Сведения о привлечении такого лица к административной ответственности за правонарушения в области </w:t>
      </w:r>
      <w:r w:rsidRPr="002A2C3E">
        <w:lastRenderedPageBreak/>
        <w:t xml:space="preserve">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2A2C3E">
        <w:rPr>
          <w:b/>
          <w:bCs/>
          <w:i/>
          <w:iCs/>
        </w:rPr>
        <w:t>Лицо к указанным видам ответственности не привлекалось.</w:t>
      </w:r>
    </w:p>
    <w:p w14:paraId="387EB793" w14:textId="77777777" w:rsidR="002A2C3E" w:rsidRPr="002A2C3E" w:rsidRDefault="002A2C3E" w:rsidP="002A2C3E">
      <w:pPr>
        <w:spacing w:before="0" w:after="0"/>
        <w:ind w:left="200"/>
        <w:rPr>
          <w:b/>
          <w:bCs/>
          <w:i/>
          <w:iCs/>
        </w:rPr>
      </w:pPr>
      <w:r w:rsidRPr="002A2C3E">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2A2C3E">
        <w:rPr>
          <w:b/>
          <w:bCs/>
          <w:i/>
          <w:iCs/>
        </w:rPr>
        <w:t xml:space="preserve">Лицо указанных должностей не занимало. </w:t>
      </w:r>
    </w:p>
    <w:p w14:paraId="70555E1D" w14:textId="77777777" w:rsidR="002A2C3E" w:rsidRPr="002A2C3E" w:rsidRDefault="002A2C3E" w:rsidP="002A2C3E">
      <w:pPr>
        <w:ind w:left="200"/>
      </w:pPr>
    </w:p>
    <w:p w14:paraId="160864F7" w14:textId="77777777" w:rsidR="002A2C3E" w:rsidRPr="002A2C3E" w:rsidRDefault="002A2C3E" w:rsidP="002A2C3E">
      <w:pPr>
        <w:ind w:left="200"/>
      </w:pPr>
      <w:r w:rsidRPr="002A2C3E">
        <w:t xml:space="preserve">ФИО: </w:t>
      </w:r>
      <w:r w:rsidRPr="002A2C3E">
        <w:rPr>
          <w:b/>
          <w:bCs/>
          <w:i/>
          <w:iCs/>
        </w:rPr>
        <w:t>Сафарян Диана Амбарцумовна</w:t>
      </w:r>
    </w:p>
    <w:p w14:paraId="5B1616E5" w14:textId="77777777" w:rsidR="002A2C3E" w:rsidRPr="002A2C3E" w:rsidRDefault="002A2C3E" w:rsidP="002A2C3E">
      <w:pPr>
        <w:ind w:left="200"/>
        <w:rPr>
          <w:b/>
          <w:bCs/>
          <w:i/>
          <w:iCs/>
        </w:rPr>
      </w:pPr>
      <w:r w:rsidRPr="002A2C3E">
        <w:t>Год рождения:</w:t>
      </w:r>
      <w:r w:rsidRPr="002A2C3E">
        <w:rPr>
          <w:b/>
          <w:bCs/>
          <w:i/>
          <w:iCs/>
        </w:rPr>
        <w:t xml:space="preserve"> 1993</w:t>
      </w:r>
    </w:p>
    <w:p w14:paraId="79792DBF" w14:textId="77777777" w:rsidR="002A2C3E" w:rsidRPr="002A2C3E" w:rsidRDefault="002A2C3E" w:rsidP="002A2C3E">
      <w:pPr>
        <w:ind w:left="200"/>
      </w:pPr>
      <w:r w:rsidRPr="002A2C3E">
        <w:t xml:space="preserve">Образование: </w:t>
      </w:r>
      <w:r w:rsidRPr="002A2C3E">
        <w:rPr>
          <w:b/>
          <w:bCs/>
          <w:i/>
          <w:iCs/>
        </w:rPr>
        <w:t>высшее</w:t>
      </w:r>
    </w:p>
    <w:p w14:paraId="38DD016E" w14:textId="77777777" w:rsidR="002A2C3E" w:rsidRPr="002A2C3E" w:rsidRDefault="002A2C3E" w:rsidP="002A2C3E">
      <w:pPr>
        <w:ind w:left="200"/>
      </w:pPr>
      <w:r w:rsidRPr="002A2C3E">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118CBB58" w14:textId="77777777" w:rsidR="002A2C3E" w:rsidRPr="002A2C3E" w:rsidRDefault="002A2C3E" w:rsidP="002A2C3E">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139"/>
      </w:tblGrid>
      <w:tr w:rsidR="002A2C3E" w:rsidRPr="002A2C3E" w14:paraId="7BE2AB20" w14:textId="77777777" w:rsidTr="00191E90">
        <w:tc>
          <w:tcPr>
            <w:tcW w:w="2592" w:type="dxa"/>
            <w:gridSpan w:val="2"/>
            <w:tcBorders>
              <w:top w:val="double" w:sz="6" w:space="0" w:color="auto"/>
              <w:left w:val="double" w:sz="6" w:space="0" w:color="auto"/>
              <w:bottom w:val="single" w:sz="6" w:space="0" w:color="auto"/>
              <w:right w:val="single" w:sz="6" w:space="0" w:color="auto"/>
            </w:tcBorders>
            <w:hideMark/>
          </w:tcPr>
          <w:p w14:paraId="5EFBE566" w14:textId="77777777" w:rsidR="002A2C3E" w:rsidRPr="002A2C3E" w:rsidRDefault="002A2C3E" w:rsidP="002A2C3E">
            <w:pPr>
              <w:spacing w:line="276" w:lineRule="auto"/>
              <w:jc w:val="center"/>
            </w:pPr>
            <w:r w:rsidRPr="002A2C3E">
              <w:t>Период</w:t>
            </w:r>
          </w:p>
        </w:tc>
        <w:tc>
          <w:tcPr>
            <w:tcW w:w="3980" w:type="dxa"/>
            <w:tcBorders>
              <w:top w:val="double" w:sz="6" w:space="0" w:color="auto"/>
              <w:left w:val="single" w:sz="6" w:space="0" w:color="auto"/>
              <w:bottom w:val="single" w:sz="6" w:space="0" w:color="auto"/>
              <w:right w:val="single" w:sz="6" w:space="0" w:color="auto"/>
            </w:tcBorders>
            <w:hideMark/>
          </w:tcPr>
          <w:p w14:paraId="009C705F" w14:textId="77777777" w:rsidR="002A2C3E" w:rsidRPr="002A2C3E" w:rsidRDefault="002A2C3E" w:rsidP="002A2C3E">
            <w:pPr>
              <w:spacing w:line="276" w:lineRule="auto"/>
              <w:jc w:val="center"/>
            </w:pPr>
            <w:r w:rsidRPr="002A2C3E">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hideMark/>
          </w:tcPr>
          <w:p w14:paraId="0C8F98B9" w14:textId="77777777" w:rsidR="002A2C3E" w:rsidRPr="002A2C3E" w:rsidRDefault="002A2C3E" w:rsidP="002A2C3E">
            <w:pPr>
              <w:spacing w:line="276" w:lineRule="auto"/>
              <w:jc w:val="center"/>
            </w:pPr>
            <w:r w:rsidRPr="002A2C3E">
              <w:t>Должность</w:t>
            </w:r>
          </w:p>
        </w:tc>
      </w:tr>
      <w:tr w:rsidR="002A2C3E" w:rsidRPr="002A2C3E" w14:paraId="6A82B449"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41CBDFA0" w14:textId="77777777" w:rsidR="002A2C3E" w:rsidRPr="002A2C3E" w:rsidRDefault="002A2C3E" w:rsidP="002A2C3E">
            <w:pPr>
              <w:spacing w:line="276" w:lineRule="auto"/>
              <w:jc w:val="center"/>
            </w:pPr>
            <w:r w:rsidRPr="002A2C3E">
              <w:t>с</w:t>
            </w:r>
          </w:p>
        </w:tc>
        <w:tc>
          <w:tcPr>
            <w:tcW w:w="1260" w:type="dxa"/>
            <w:tcBorders>
              <w:top w:val="single" w:sz="6" w:space="0" w:color="auto"/>
              <w:left w:val="single" w:sz="6" w:space="0" w:color="auto"/>
              <w:bottom w:val="single" w:sz="6" w:space="0" w:color="auto"/>
              <w:right w:val="single" w:sz="6" w:space="0" w:color="auto"/>
            </w:tcBorders>
            <w:hideMark/>
          </w:tcPr>
          <w:p w14:paraId="454EDC0F" w14:textId="77777777" w:rsidR="002A2C3E" w:rsidRPr="002A2C3E" w:rsidRDefault="002A2C3E" w:rsidP="002A2C3E">
            <w:pPr>
              <w:spacing w:line="276" w:lineRule="auto"/>
              <w:jc w:val="center"/>
            </w:pPr>
            <w:r w:rsidRPr="002A2C3E">
              <w:t>по</w:t>
            </w:r>
          </w:p>
        </w:tc>
        <w:tc>
          <w:tcPr>
            <w:tcW w:w="3980" w:type="dxa"/>
            <w:tcBorders>
              <w:top w:val="single" w:sz="6" w:space="0" w:color="auto"/>
              <w:left w:val="single" w:sz="6" w:space="0" w:color="auto"/>
              <w:bottom w:val="single" w:sz="6" w:space="0" w:color="auto"/>
              <w:right w:val="single" w:sz="6" w:space="0" w:color="auto"/>
            </w:tcBorders>
          </w:tcPr>
          <w:p w14:paraId="7D5D0A9B" w14:textId="77777777" w:rsidR="002A2C3E" w:rsidRPr="002A2C3E" w:rsidRDefault="002A2C3E" w:rsidP="002A2C3E">
            <w:pPr>
              <w:spacing w:line="276" w:lineRule="auto"/>
            </w:pPr>
          </w:p>
        </w:tc>
        <w:tc>
          <w:tcPr>
            <w:tcW w:w="3139" w:type="dxa"/>
            <w:tcBorders>
              <w:top w:val="single" w:sz="6" w:space="0" w:color="auto"/>
              <w:left w:val="single" w:sz="6" w:space="0" w:color="auto"/>
              <w:bottom w:val="single" w:sz="6" w:space="0" w:color="auto"/>
              <w:right w:val="double" w:sz="6" w:space="0" w:color="auto"/>
            </w:tcBorders>
          </w:tcPr>
          <w:p w14:paraId="756CD05F" w14:textId="77777777" w:rsidR="002A2C3E" w:rsidRPr="002A2C3E" w:rsidRDefault="002A2C3E" w:rsidP="002A2C3E">
            <w:pPr>
              <w:spacing w:line="276" w:lineRule="auto"/>
            </w:pPr>
          </w:p>
        </w:tc>
      </w:tr>
      <w:tr w:rsidR="002A2C3E" w:rsidRPr="002A2C3E" w14:paraId="7693824A" w14:textId="77777777" w:rsidTr="00191E90">
        <w:tc>
          <w:tcPr>
            <w:tcW w:w="1332" w:type="dxa"/>
            <w:tcBorders>
              <w:top w:val="single" w:sz="6" w:space="0" w:color="auto"/>
              <w:left w:val="double" w:sz="6" w:space="0" w:color="auto"/>
              <w:bottom w:val="single" w:sz="6" w:space="0" w:color="auto"/>
              <w:right w:val="single" w:sz="6" w:space="0" w:color="auto"/>
            </w:tcBorders>
            <w:hideMark/>
          </w:tcPr>
          <w:p w14:paraId="334B4463" w14:textId="77777777" w:rsidR="002A2C3E" w:rsidRPr="002A2C3E" w:rsidRDefault="002A2C3E" w:rsidP="002A2C3E">
            <w:pPr>
              <w:spacing w:line="276" w:lineRule="auto"/>
            </w:pPr>
            <w:r w:rsidRPr="002A2C3E">
              <w:t>2014</w:t>
            </w:r>
          </w:p>
        </w:tc>
        <w:tc>
          <w:tcPr>
            <w:tcW w:w="1260" w:type="dxa"/>
            <w:tcBorders>
              <w:top w:val="single" w:sz="6" w:space="0" w:color="auto"/>
              <w:left w:val="single" w:sz="6" w:space="0" w:color="auto"/>
              <w:bottom w:val="single" w:sz="6" w:space="0" w:color="auto"/>
              <w:right w:val="single" w:sz="6" w:space="0" w:color="auto"/>
            </w:tcBorders>
            <w:hideMark/>
          </w:tcPr>
          <w:p w14:paraId="698B6B12" w14:textId="77777777" w:rsidR="002A2C3E" w:rsidRPr="002A2C3E" w:rsidRDefault="002A2C3E" w:rsidP="002A2C3E">
            <w:pPr>
              <w:spacing w:line="276" w:lineRule="auto"/>
            </w:pPr>
            <w:r w:rsidRPr="002A2C3E">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24977AF7" w14:textId="77777777" w:rsidR="002A2C3E" w:rsidRPr="002A2C3E" w:rsidRDefault="002A2C3E" w:rsidP="002A2C3E">
            <w:pPr>
              <w:spacing w:line="276" w:lineRule="auto"/>
            </w:pPr>
            <w:r w:rsidRPr="002A2C3E">
              <w:t>ООО «Новая транспортная компания»</w:t>
            </w:r>
          </w:p>
        </w:tc>
        <w:tc>
          <w:tcPr>
            <w:tcW w:w="3139" w:type="dxa"/>
            <w:tcBorders>
              <w:top w:val="single" w:sz="6" w:space="0" w:color="auto"/>
              <w:left w:val="single" w:sz="6" w:space="0" w:color="auto"/>
              <w:bottom w:val="single" w:sz="6" w:space="0" w:color="auto"/>
              <w:right w:val="double" w:sz="6" w:space="0" w:color="auto"/>
            </w:tcBorders>
            <w:hideMark/>
          </w:tcPr>
          <w:p w14:paraId="62551F02" w14:textId="77777777" w:rsidR="002A2C3E" w:rsidRPr="002A2C3E" w:rsidRDefault="002A2C3E" w:rsidP="002A2C3E">
            <w:pPr>
              <w:spacing w:line="276" w:lineRule="auto"/>
            </w:pPr>
            <w:r w:rsidRPr="002A2C3E">
              <w:t>Член совета директоров</w:t>
            </w:r>
          </w:p>
        </w:tc>
      </w:tr>
      <w:tr w:rsidR="002A2C3E" w:rsidRPr="002A2C3E" w14:paraId="4ABB6B5E" w14:textId="77777777" w:rsidTr="00191E90">
        <w:tc>
          <w:tcPr>
            <w:tcW w:w="1332" w:type="dxa"/>
            <w:tcBorders>
              <w:top w:val="single" w:sz="6" w:space="0" w:color="auto"/>
              <w:left w:val="double" w:sz="6" w:space="0" w:color="auto"/>
              <w:bottom w:val="double" w:sz="6" w:space="0" w:color="auto"/>
              <w:right w:val="single" w:sz="6" w:space="0" w:color="auto"/>
            </w:tcBorders>
            <w:hideMark/>
          </w:tcPr>
          <w:p w14:paraId="13FA46AC" w14:textId="77777777" w:rsidR="002A2C3E" w:rsidRPr="002A2C3E" w:rsidRDefault="002A2C3E" w:rsidP="002A2C3E">
            <w:pPr>
              <w:spacing w:line="276" w:lineRule="auto"/>
            </w:pPr>
            <w:r w:rsidRPr="002A2C3E">
              <w:t>2016</w:t>
            </w:r>
          </w:p>
        </w:tc>
        <w:tc>
          <w:tcPr>
            <w:tcW w:w="1260" w:type="dxa"/>
            <w:tcBorders>
              <w:top w:val="single" w:sz="6" w:space="0" w:color="auto"/>
              <w:left w:val="single" w:sz="6" w:space="0" w:color="auto"/>
              <w:bottom w:val="double" w:sz="6" w:space="0" w:color="auto"/>
              <w:right w:val="single" w:sz="6" w:space="0" w:color="auto"/>
            </w:tcBorders>
            <w:hideMark/>
          </w:tcPr>
          <w:p w14:paraId="0375FCA5" w14:textId="77777777" w:rsidR="002A2C3E" w:rsidRPr="002A2C3E" w:rsidRDefault="002A2C3E" w:rsidP="002A2C3E">
            <w:pPr>
              <w:spacing w:line="276" w:lineRule="auto"/>
            </w:pPr>
            <w:r w:rsidRPr="002A2C3E">
              <w:t>настоящее время</w:t>
            </w:r>
          </w:p>
        </w:tc>
        <w:tc>
          <w:tcPr>
            <w:tcW w:w="3980" w:type="dxa"/>
            <w:tcBorders>
              <w:top w:val="single" w:sz="6" w:space="0" w:color="auto"/>
              <w:left w:val="single" w:sz="6" w:space="0" w:color="auto"/>
              <w:bottom w:val="double" w:sz="6" w:space="0" w:color="auto"/>
              <w:right w:val="single" w:sz="6" w:space="0" w:color="auto"/>
            </w:tcBorders>
            <w:hideMark/>
          </w:tcPr>
          <w:p w14:paraId="6069F658" w14:textId="77777777" w:rsidR="002A2C3E" w:rsidRPr="002A2C3E" w:rsidRDefault="002A2C3E" w:rsidP="002A2C3E">
            <w:pPr>
              <w:spacing w:line="276" w:lineRule="auto"/>
            </w:pPr>
            <w:r w:rsidRPr="002A2C3E">
              <w:t>ПАО "РОСИНТЕР РЕСТОРАНТС ХОЛДИНГ"</w:t>
            </w:r>
          </w:p>
        </w:tc>
        <w:tc>
          <w:tcPr>
            <w:tcW w:w="3139" w:type="dxa"/>
            <w:tcBorders>
              <w:top w:val="single" w:sz="6" w:space="0" w:color="auto"/>
              <w:left w:val="single" w:sz="6" w:space="0" w:color="auto"/>
              <w:bottom w:val="double" w:sz="6" w:space="0" w:color="auto"/>
              <w:right w:val="double" w:sz="6" w:space="0" w:color="auto"/>
            </w:tcBorders>
            <w:hideMark/>
          </w:tcPr>
          <w:p w14:paraId="5C1C74D8" w14:textId="77777777" w:rsidR="002A2C3E" w:rsidRPr="002A2C3E" w:rsidRDefault="002A2C3E" w:rsidP="002A2C3E">
            <w:pPr>
              <w:spacing w:line="276" w:lineRule="auto"/>
            </w:pPr>
            <w:r w:rsidRPr="002A2C3E">
              <w:t>Член Совета директоров</w:t>
            </w:r>
          </w:p>
        </w:tc>
      </w:tr>
    </w:tbl>
    <w:p w14:paraId="1312DA61" w14:textId="77777777" w:rsidR="002A2C3E" w:rsidRPr="002A2C3E" w:rsidRDefault="002A2C3E" w:rsidP="002A2C3E">
      <w:pPr>
        <w:spacing w:before="0" w:after="0"/>
        <w:ind w:left="200"/>
      </w:pPr>
      <w:r w:rsidRPr="002A2C3E">
        <w:rPr>
          <w:b/>
          <w:bCs/>
          <w:i/>
          <w:iCs/>
        </w:rPr>
        <w:t>Доли участия в уставном капитале эмитента/обыкновенных акций не имеет</w:t>
      </w:r>
    </w:p>
    <w:p w14:paraId="55507DEC" w14:textId="77777777" w:rsidR="002A2C3E" w:rsidRPr="002A2C3E" w:rsidRDefault="002A2C3E" w:rsidP="002A2C3E">
      <w:pPr>
        <w:spacing w:before="0" w:after="0"/>
        <w:ind w:left="200"/>
      </w:pPr>
      <w:r w:rsidRPr="002A2C3E">
        <w:t xml:space="preserve">Доли участия лица в уставном (складочном) капитале (паевом фонде) дочерних и зависимых обществ эмитента:  </w:t>
      </w:r>
      <w:r w:rsidRPr="002A2C3E">
        <w:rPr>
          <w:b/>
          <w:bCs/>
          <w:i/>
          <w:iCs/>
        </w:rPr>
        <w:t>Лицо указанных долей не имеет</w:t>
      </w:r>
    </w:p>
    <w:p w14:paraId="0BFBB9E7" w14:textId="77777777" w:rsidR="002A2C3E" w:rsidRPr="002A2C3E" w:rsidRDefault="002A2C3E" w:rsidP="002A2C3E">
      <w:pPr>
        <w:spacing w:before="0" w:after="0"/>
        <w:ind w:left="200"/>
      </w:pPr>
      <w:r w:rsidRPr="002A2C3E">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2A2C3E">
        <w:br/>
      </w:r>
      <w:r w:rsidRPr="002A2C3E">
        <w:rPr>
          <w:b/>
          <w:bCs/>
          <w:i/>
          <w:iCs/>
        </w:rPr>
        <w:t>Указанных родственных связей нет</w:t>
      </w:r>
    </w:p>
    <w:p w14:paraId="53178D5C" w14:textId="77777777" w:rsidR="002A2C3E" w:rsidRPr="002A2C3E" w:rsidRDefault="002A2C3E" w:rsidP="002A2C3E">
      <w:pPr>
        <w:spacing w:before="0" w:after="0"/>
        <w:ind w:left="200"/>
      </w:pPr>
      <w:r w:rsidRPr="002A2C3E">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A2C3E">
        <w:br/>
      </w:r>
      <w:r w:rsidRPr="002A2C3E">
        <w:rPr>
          <w:b/>
          <w:bCs/>
          <w:i/>
          <w:iCs/>
        </w:rPr>
        <w:t>Лицо к указанным видам ответственности не привлекалось</w:t>
      </w:r>
    </w:p>
    <w:p w14:paraId="4996F656" w14:textId="77777777" w:rsidR="002A2C3E" w:rsidRPr="002A2C3E" w:rsidRDefault="002A2C3E" w:rsidP="002A2C3E">
      <w:pPr>
        <w:spacing w:before="0" w:after="0"/>
        <w:ind w:left="200"/>
        <w:rPr>
          <w:b/>
          <w:bCs/>
          <w:i/>
          <w:iCs/>
        </w:rPr>
      </w:pPr>
      <w:r w:rsidRPr="002A2C3E">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2A2C3E">
        <w:rPr>
          <w:b/>
          <w:bCs/>
          <w:i/>
          <w:iCs/>
        </w:rPr>
        <w:t>Лицо указанных должностей не занимало.</w:t>
      </w:r>
    </w:p>
    <w:p w14:paraId="3F751B02" w14:textId="77777777" w:rsidR="002A2C3E" w:rsidRPr="002A2C3E" w:rsidRDefault="002A2C3E" w:rsidP="002A2C3E">
      <w:pPr>
        <w:spacing w:before="0" w:after="0"/>
        <w:ind w:left="200"/>
        <w:rPr>
          <w:b/>
          <w:bCs/>
          <w:i/>
          <w:iCs/>
        </w:rPr>
      </w:pPr>
    </w:p>
    <w:p w14:paraId="0A99E66F" w14:textId="77777777" w:rsidR="002A2C3E" w:rsidRPr="002A2C3E" w:rsidRDefault="002A2C3E" w:rsidP="002A2C3E">
      <w:pPr>
        <w:spacing w:before="0" w:after="0"/>
        <w:ind w:left="200"/>
        <w:jc w:val="both"/>
        <w:rPr>
          <w:b/>
          <w:bCs/>
          <w:i/>
          <w:iCs/>
        </w:rPr>
      </w:pPr>
      <w:r w:rsidRPr="002A2C3E">
        <w:rPr>
          <w:b/>
          <w:bCs/>
          <w:i/>
          <w:iCs/>
        </w:rPr>
        <w:t xml:space="preserve">Сведения о членах Совета директоров, которых эмитент считает независимыми: </w:t>
      </w:r>
    </w:p>
    <w:p w14:paraId="4D29E779" w14:textId="77777777" w:rsidR="002A2C3E" w:rsidRPr="002A2C3E" w:rsidRDefault="002A2C3E" w:rsidP="002A2C3E">
      <w:pPr>
        <w:spacing w:before="0" w:after="0"/>
        <w:ind w:left="200"/>
        <w:jc w:val="both"/>
      </w:pPr>
      <w:r w:rsidRPr="002A2C3E">
        <w:rPr>
          <w:bCs/>
          <w:iCs/>
        </w:rPr>
        <w:t xml:space="preserve">сведения отсутствуют, так как </w:t>
      </w:r>
      <w:r w:rsidRPr="002A2C3E">
        <w:t xml:space="preserve">в соответствии с внутренними документами Общества директор признается независимым по решению Совета директоров Общества. В отношении членов Совета директоров, избранных Годовым общим собранием акционеров Общества 13.06.2018 г., такие решения на дату подписания настоящего отчета не принимались. </w:t>
      </w:r>
    </w:p>
    <w:p w14:paraId="72EE6227" w14:textId="632E0F91" w:rsidR="003364E0" w:rsidRDefault="003364E0" w:rsidP="002A2C3E">
      <w:pPr>
        <w:ind w:left="200"/>
        <w:rPr>
          <w:b/>
          <w:bCs/>
          <w:i/>
          <w:iCs/>
        </w:rPr>
      </w:pPr>
    </w:p>
    <w:p w14:paraId="2D75FC6A" w14:textId="77777777" w:rsidR="003364E0" w:rsidRPr="005043C6" w:rsidRDefault="003364E0" w:rsidP="003364E0">
      <w:pPr>
        <w:spacing w:before="240"/>
        <w:outlineLvl w:val="1"/>
        <w:rPr>
          <w:b/>
          <w:bCs/>
          <w:sz w:val="22"/>
          <w:szCs w:val="22"/>
        </w:rPr>
      </w:pPr>
      <w:bookmarkStart w:id="107" w:name="_Toc474486394"/>
      <w:r w:rsidRPr="005043C6">
        <w:rPr>
          <w:b/>
          <w:bCs/>
          <w:sz w:val="22"/>
          <w:szCs w:val="22"/>
        </w:rPr>
        <w:t>5.2.2. Информация о единоличном исполнительном органе эмитента</w:t>
      </w:r>
      <w:bookmarkEnd w:id="107"/>
    </w:p>
    <w:p w14:paraId="226148B9" w14:textId="77777777" w:rsidR="003364E0" w:rsidRPr="005043C6" w:rsidRDefault="003364E0" w:rsidP="003364E0">
      <w:pPr>
        <w:ind w:left="200"/>
      </w:pPr>
      <w:r w:rsidRPr="005043C6">
        <w:t>ФИО:</w:t>
      </w:r>
      <w:r w:rsidRPr="005043C6">
        <w:rPr>
          <w:b/>
          <w:bCs/>
          <w:i/>
          <w:iCs/>
        </w:rPr>
        <w:t xml:space="preserve"> Зайцев Сергей Васильевич</w:t>
      </w:r>
    </w:p>
    <w:p w14:paraId="092FAF5C" w14:textId="77777777" w:rsidR="003364E0" w:rsidRPr="005043C6" w:rsidRDefault="003364E0" w:rsidP="003364E0">
      <w:pPr>
        <w:ind w:left="200"/>
      </w:pPr>
      <w:r w:rsidRPr="005043C6">
        <w:t>Год рождения:</w:t>
      </w:r>
      <w:r w:rsidRPr="005043C6">
        <w:rPr>
          <w:b/>
          <w:bCs/>
          <w:i/>
          <w:iCs/>
        </w:rPr>
        <w:t xml:space="preserve"> 1960</w:t>
      </w:r>
    </w:p>
    <w:p w14:paraId="05672136" w14:textId="77777777" w:rsidR="003364E0" w:rsidRPr="005043C6" w:rsidRDefault="003364E0" w:rsidP="003364E0">
      <w:pPr>
        <w:ind w:left="200"/>
      </w:pPr>
      <w:r w:rsidRPr="005043C6">
        <w:t xml:space="preserve">Образование: </w:t>
      </w:r>
      <w:r w:rsidRPr="005043C6">
        <w:rPr>
          <w:b/>
          <w:bCs/>
          <w:i/>
          <w:iCs/>
        </w:rPr>
        <w:t>высшее</w:t>
      </w:r>
    </w:p>
    <w:p w14:paraId="6071BE5A" w14:textId="77777777" w:rsidR="003364E0" w:rsidRPr="005043C6" w:rsidRDefault="003364E0" w:rsidP="003364E0">
      <w:pPr>
        <w:ind w:left="200"/>
      </w:pPr>
      <w:r w:rsidRPr="005043C6">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06A06335" w14:textId="77777777" w:rsidR="003364E0" w:rsidRPr="005043C6" w:rsidRDefault="003364E0" w:rsidP="003364E0">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2680"/>
      </w:tblGrid>
      <w:tr w:rsidR="003364E0" w:rsidRPr="005043C6" w14:paraId="0A05D977" w14:textId="77777777" w:rsidTr="003364E0">
        <w:tc>
          <w:tcPr>
            <w:tcW w:w="2592" w:type="dxa"/>
            <w:gridSpan w:val="2"/>
            <w:tcBorders>
              <w:top w:val="double" w:sz="6" w:space="0" w:color="auto"/>
              <w:left w:val="double" w:sz="6" w:space="0" w:color="auto"/>
              <w:bottom w:val="single" w:sz="6" w:space="0" w:color="auto"/>
              <w:right w:val="single" w:sz="6" w:space="0" w:color="auto"/>
            </w:tcBorders>
            <w:hideMark/>
          </w:tcPr>
          <w:p w14:paraId="520A99EE" w14:textId="77777777" w:rsidR="003364E0" w:rsidRPr="005043C6" w:rsidRDefault="003364E0" w:rsidP="003364E0">
            <w:pPr>
              <w:spacing w:line="276" w:lineRule="auto"/>
              <w:jc w:val="center"/>
            </w:pPr>
            <w:r w:rsidRPr="005043C6">
              <w:t>Период</w:t>
            </w:r>
          </w:p>
        </w:tc>
        <w:tc>
          <w:tcPr>
            <w:tcW w:w="3980" w:type="dxa"/>
            <w:tcBorders>
              <w:top w:val="double" w:sz="6" w:space="0" w:color="auto"/>
              <w:left w:val="single" w:sz="6" w:space="0" w:color="auto"/>
              <w:bottom w:val="single" w:sz="6" w:space="0" w:color="auto"/>
              <w:right w:val="single" w:sz="6" w:space="0" w:color="auto"/>
            </w:tcBorders>
            <w:hideMark/>
          </w:tcPr>
          <w:p w14:paraId="7BC029B5" w14:textId="77777777" w:rsidR="003364E0" w:rsidRPr="005043C6" w:rsidRDefault="003364E0" w:rsidP="003364E0">
            <w:pPr>
              <w:spacing w:line="276" w:lineRule="auto"/>
              <w:jc w:val="center"/>
            </w:pPr>
            <w:r w:rsidRPr="005043C6">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hideMark/>
          </w:tcPr>
          <w:p w14:paraId="160CF453" w14:textId="77777777" w:rsidR="003364E0" w:rsidRPr="005043C6" w:rsidRDefault="003364E0" w:rsidP="003364E0">
            <w:pPr>
              <w:spacing w:line="276" w:lineRule="auto"/>
              <w:jc w:val="center"/>
            </w:pPr>
            <w:r w:rsidRPr="005043C6">
              <w:t>Должность</w:t>
            </w:r>
          </w:p>
        </w:tc>
      </w:tr>
      <w:tr w:rsidR="003364E0" w:rsidRPr="005043C6" w14:paraId="42D034CA" w14:textId="77777777" w:rsidTr="003364E0">
        <w:tc>
          <w:tcPr>
            <w:tcW w:w="1332" w:type="dxa"/>
            <w:tcBorders>
              <w:top w:val="single" w:sz="6" w:space="0" w:color="auto"/>
              <w:left w:val="double" w:sz="6" w:space="0" w:color="auto"/>
              <w:bottom w:val="single" w:sz="6" w:space="0" w:color="auto"/>
              <w:right w:val="single" w:sz="6" w:space="0" w:color="auto"/>
            </w:tcBorders>
            <w:hideMark/>
          </w:tcPr>
          <w:p w14:paraId="1D745E62" w14:textId="77777777" w:rsidR="003364E0" w:rsidRPr="005043C6" w:rsidRDefault="003364E0" w:rsidP="003364E0">
            <w:pPr>
              <w:spacing w:line="276" w:lineRule="auto"/>
              <w:jc w:val="center"/>
            </w:pPr>
            <w:r w:rsidRPr="005043C6">
              <w:t>с</w:t>
            </w:r>
          </w:p>
        </w:tc>
        <w:tc>
          <w:tcPr>
            <w:tcW w:w="1260" w:type="dxa"/>
            <w:tcBorders>
              <w:top w:val="single" w:sz="6" w:space="0" w:color="auto"/>
              <w:left w:val="single" w:sz="6" w:space="0" w:color="auto"/>
              <w:bottom w:val="single" w:sz="6" w:space="0" w:color="auto"/>
              <w:right w:val="single" w:sz="6" w:space="0" w:color="auto"/>
            </w:tcBorders>
            <w:hideMark/>
          </w:tcPr>
          <w:p w14:paraId="14559944" w14:textId="77777777" w:rsidR="003364E0" w:rsidRPr="005043C6" w:rsidRDefault="003364E0" w:rsidP="003364E0">
            <w:pPr>
              <w:spacing w:line="276" w:lineRule="auto"/>
              <w:jc w:val="center"/>
            </w:pPr>
            <w:r w:rsidRPr="005043C6">
              <w:t>по</w:t>
            </w:r>
          </w:p>
        </w:tc>
        <w:tc>
          <w:tcPr>
            <w:tcW w:w="3980" w:type="dxa"/>
            <w:tcBorders>
              <w:top w:val="single" w:sz="6" w:space="0" w:color="auto"/>
              <w:left w:val="single" w:sz="6" w:space="0" w:color="auto"/>
              <w:bottom w:val="single" w:sz="6" w:space="0" w:color="auto"/>
              <w:right w:val="single" w:sz="6" w:space="0" w:color="auto"/>
            </w:tcBorders>
          </w:tcPr>
          <w:p w14:paraId="32E57A01" w14:textId="77777777" w:rsidR="003364E0" w:rsidRPr="005043C6" w:rsidRDefault="003364E0" w:rsidP="003364E0">
            <w:pPr>
              <w:spacing w:line="276" w:lineRule="auto"/>
            </w:pPr>
          </w:p>
        </w:tc>
        <w:tc>
          <w:tcPr>
            <w:tcW w:w="2680" w:type="dxa"/>
            <w:tcBorders>
              <w:top w:val="single" w:sz="6" w:space="0" w:color="auto"/>
              <w:left w:val="single" w:sz="6" w:space="0" w:color="auto"/>
              <w:bottom w:val="single" w:sz="6" w:space="0" w:color="auto"/>
              <w:right w:val="double" w:sz="6" w:space="0" w:color="auto"/>
            </w:tcBorders>
          </w:tcPr>
          <w:p w14:paraId="288649F6" w14:textId="77777777" w:rsidR="003364E0" w:rsidRPr="005043C6" w:rsidRDefault="003364E0" w:rsidP="003364E0">
            <w:pPr>
              <w:spacing w:line="276" w:lineRule="auto"/>
            </w:pPr>
          </w:p>
        </w:tc>
      </w:tr>
      <w:tr w:rsidR="003364E0" w:rsidRPr="005043C6" w14:paraId="05D4BE56" w14:textId="77777777" w:rsidTr="003364E0">
        <w:tc>
          <w:tcPr>
            <w:tcW w:w="1332" w:type="dxa"/>
            <w:tcBorders>
              <w:top w:val="single" w:sz="6" w:space="0" w:color="auto"/>
              <w:left w:val="double" w:sz="6" w:space="0" w:color="auto"/>
              <w:bottom w:val="single" w:sz="6" w:space="0" w:color="auto"/>
              <w:right w:val="single" w:sz="6" w:space="0" w:color="auto"/>
            </w:tcBorders>
            <w:hideMark/>
          </w:tcPr>
          <w:p w14:paraId="4885FBBB" w14:textId="77777777" w:rsidR="003364E0" w:rsidRPr="005043C6" w:rsidRDefault="003364E0" w:rsidP="003364E0">
            <w:pPr>
              <w:spacing w:line="276" w:lineRule="auto"/>
            </w:pPr>
            <w:r w:rsidRPr="005043C6">
              <w:t>2009</w:t>
            </w:r>
          </w:p>
        </w:tc>
        <w:tc>
          <w:tcPr>
            <w:tcW w:w="1260" w:type="dxa"/>
            <w:tcBorders>
              <w:top w:val="single" w:sz="6" w:space="0" w:color="auto"/>
              <w:left w:val="single" w:sz="6" w:space="0" w:color="auto"/>
              <w:bottom w:val="single" w:sz="6" w:space="0" w:color="auto"/>
              <w:right w:val="single" w:sz="6" w:space="0" w:color="auto"/>
            </w:tcBorders>
            <w:hideMark/>
          </w:tcPr>
          <w:p w14:paraId="5717004F" w14:textId="77777777" w:rsidR="003364E0" w:rsidRPr="005043C6" w:rsidRDefault="003364E0" w:rsidP="003364E0">
            <w:pPr>
              <w:spacing w:line="276" w:lineRule="auto"/>
            </w:pPr>
            <w:r w:rsidRPr="005043C6">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2873CC90" w14:textId="77777777" w:rsidR="003364E0" w:rsidRPr="005043C6" w:rsidRDefault="003364E0" w:rsidP="003364E0">
            <w:pPr>
              <w:spacing w:line="276" w:lineRule="auto"/>
            </w:pPr>
            <w:r w:rsidRPr="005043C6">
              <w:t>ООО "РОСИНТЕР РЕСТОРАНТС"</w:t>
            </w:r>
          </w:p>
        </w:tc>
        <w:tc>
          <w:tcPr>
            <w:tcW w:w="2680" w:type="dxa"/>
            <w:tcBorders>
              <w:top w:val="single" w:sz="6" w:space="0" w:color="auto"/>
              <w:left w:val="single" w:sz="6" w:space="0" w:color="auto"/>
              <w:bottom w:val="single" w:sz="6" w:space="0" w:color="auto"/>
              <w:right w:val="double" w:sz="6" w:space="0" w:color="auto"/>
            </w:tcBorders>
            <w:hideMark/>
          </w:tcPr>
          <w:p w14:paraId="7D7B7F6F" w14:textId="77777777" w:rsidR="003364E0" w:rsidRPr="005043C6" w:rsidRDefault="003364E0" w:rsidP="003364E0">
            <w:pPr>
              <w:spacing w:line="276" w:lineRule="auto"/>
            </w:pPr>
            <w:r w:rsidRPr="005043C6">
              <w:t>Генеральный директор</w:t>
            </w:r>
          </w:p>
        </w:tc>
      </w:tr>
      <w:tr w:rsidR="003364E0" w:rsidRPr="005043C6" w14:paraId="6D6FB756" w14:textId="77777777" w:rsidTr="003364E0">
        <w:tc>
          <w:tcPr>
            <w:tcW w:w="1332" w:type="dxa"/>
            <w:tcBorders>
              <w:top w:val="single" w:sz="6" w:space="0" w:color="auto"/>
              <w:left w:val="double" w:sz="6" w:space="0" w:color="auto"/>
              <w:bottom w:val="single" w:sz="6" w:space="0" w:color="auto"/>
              <w:right w:val="single" w:sz="6" w:space="0" w:color="auto"/>
            </w:tcBorders>
            <w:hideMark/>
          </w:tcPr>
          <w:p w14:paraId="4D96AA34" w14:textId="77777777" w:rsidR="003364E0" w:rsidRPr="005043C6" w:rsidRDefault="003364E0" w:rsidP="003364E0">
            <w:pPr>
              <w:spacing w:line="276" w:lineRule="auto"/>
            </w:pPr>
            <w:r w:rsidRPr="005043C6">
              <w:t>2015</w:t>
            </w:r>
          </w:p>
        </w:tc>
        <w:tc>
          <w:tcPr>
            <w:tcW w:w="1260" w:type="dxa"/>
            <w:tcBorders>
              <w:top w:val="single" w:sz="6" w:space="0" w:color="auto"/>
              <w:left w:val="single" w:sz="6" w:space="0" w:color="auto"/>
              <w:bottom w:val="single" w:sz="6" w:space="0" w:color="auto"/>
              <w:right w:val="single" w:sz="6" w:space="0" w:color="auto"/>
            </w:tcBorders>
            <w:hideMark/>
          </w:tcPr>
          <w:p w14:paraId="280C793D" w14:textId="77777777" w:rsidR="003364E0" w:rsidRPr="005043C6" w:rsidRDefault="003364E0" w:rsidP="003364E0">
            <w:pPr>
              <w:spacing w:line="276" w:lineRule="auto"/>
            </w:pPr>
            <w:r w:rsidRPr="005043C6">
              <w:t>2016</w:t>
            </w:r>
          </w:p>
        </w:tc>
        <w:tc>
          <w:tcPr>
            <w:tcW w:w="3980" w:type="dxa"/>
            <w:tcBorders>
              <w:top w:val="single" w:sz="6" w:space="0" w:color="auto"/>
              <w:left w:val="single" w:sz="6" w:space="0" w:color="auto"/>
              <w:bottom w:val="single" w:sz="6" w:space="0" w:color="auto"/>
              <w:right w:val="single" w:sz="6" w:space="0" w:color="auto"/>
            </w:tcBorders>
            <w:hideMark/>
          </w:tcPr>
          <w:p w14:paraId="0193E5AB" w14:textId="77777777" w:rsidR="003364E0" w:rsidRPr="005043C6" w:rsidRDefault="003364E0" w:rsidP="003364E0">
            <w:pPr>
              <w:spacing w:line="276" w:lineRule="auto"/>
            </w:pPr>
            <w:r w:rsidRPr="005043C6">
              <w:t>ПАО «КОП «Пулково»</w:t>
            </w:r>
          </w:p>
        </w:tc>
        <w:tc>
          <w:tcPr>
            <w:tcW w:w="2680" w:type="dxa"/>
            <w:tcBorders>
              <w:top w:val="single" w:sz="6" w:space="0" w:color="auto"/>
              <w:left w:val="single" w:sz="6" w:space="0" w:color="auto"/>
              <w:bottom w:val="single" w:sz="6" w:space="0" w:color="auto"/>
              <w:right w:val="double" w:sz="6" w:space="0" w:color="auto"/>
            </w:tcBorders>
            <w:hideMark/>
          </w:tcPr>
          <w:p w14:paraId="21DE6FB2" w14:textId="77777777" w:rsidR="003364E0" w:rsidRPr="005043C6" w:rsidRDefault="003364E0" w:rsidP="003364E0">
            <w:pPr>
              <w:spacing w:line="276" w:lineRule="auto"/>
            </w:pPr>
            <w:r w:rsidRPr="005043C6">
              <w:t>Член Совета директоров</w:t>
            </w:r>
          </w:p>
        </w:tc>
      </w:tr>
      <w:tr w:rsidR="003364E0" w:rsidRPr="005043C6" w14:paraId="1B87953B" w14:textId="77777777" w:rsidTr="003364E0">
        <w:tc>
          <w:tcPr>
            <w:tcW w:w="1332" w:type="dxa"/>
            <w:tcBorders>
              <w:top w:val="single" w:sz="6" w:space="0" w:color="auto"/>
              <w:left w:val="double" w:sz="6" w:space="0" w:color="auto"/>
              <w:bottom w:val="single" w:sz="6" w:space="0" w:color="auto"/>
              <w:right w:val="single" w:sz="6" w:space="0" w:color="auto"/>
            </w:tcBorders>
            <w:hideMark/>
          </w:tcPr>
          <w:p w14:paraId="71D94202" w14:textId="77777777" w:rsidR="003364E0" w:rsidRPr="005043C6" w:rsidRDefault="003364E0" w:rsidP="003364E0">
            <w:pPr>
              <w:spacing w:line="276" w:lineRule="auto"/>
            </w:pPr>
            <w:r w:rsidRPr="005043C6">
              <w:t>2015</w:t>
            </w:r>
          </w:p>
        </w:tc>
        <w:tc>
          <w:tcPr>
            <w:tcW w:w="1260" w:type="dxa"/>
            <w:tcBorders>
              <w:top w:val="single" w:sz="6" w:space="0" w:color="auto"/>
              <w:left w:val="single" w:sz="6" w:space="0" w:color="auto"/>
              <w:bottom w:val="single" w:sz="6" w:space="0" w:color="auto"/>
              <w:right w:val="single" w:sz="6" w:space="0" w:color="auto"/>
            </w:tcBorders>
            <w:hideMark/>
          </w:tcPr>
          <w:p w14:paraId="36C62E34" w14:textId="77777777" w:rsidR="003364E0" w:rsidRPr="005043C6" w:rsidRDefault="003364E0" w:rsidP="003364E0">
            <w:pPr>
              <w:spacing w:line="276" w:lineRule="auto"/>
            </w:pPr>
            <w:r w:rsidRPr="005043C6">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6BE754E2" w14:textId="77777777" w:rsidR="003364E0" w:rsidRPr="005043C6" w:rsidRDefault="003364E0" w:rsidP="003364E0">
            <w:pPr>
              <w:spacing w:line="276" w:lineRule="auto"/>
            </w:pPr>
            <w:r w:rsidRPr="005043C6">
              <w:t>ООО "РОСИНТЕР РЕСТОРАНТС"</w:t>
            </w:r>
          </w:p>
        </w:tc>
        <w:tc>
          <w:tcPr>
            <w:tcW w:w="2680" w:type="dxa"/>
            <w:tcBorders>
              <w:top w:val="single" w:sz="6" w:space="0" w:color="auto"/>
              <w:left w:val="single" w:sz="6" w:space="0" w:color="auto"/>
              <w:bottom w:val="single" w:sz="6" w:space="0" w:color="auto"/>
              <w:right w:val="double" w:sz="6" w:space="0" w:color="auto"/>
            </w:tcBorders>
            <w:hideMark/>
          </w:tcPr>
          <w:p w14:paraId="24B053B2" w14:textId="77777777" w:rsidR="003364E0" w:rsidRPr="005043C6" w:rsidRDefault="003364E0" w:rsidP="003364E0">
            <w:pPr>
              <w:spacing w:line="276" w:lineRule="auto"/>
            </w:pPr>
            <w:r w:rsidRPr="005043C6">
              <w:t>Член Совета директоров</w:t>
            </w:r>
          </w:p>
        </w:tc>
      </w:tr>
      <w:tr w:rsidR="003364E0" w:rsidRPr="005043C6" w14:paraId="0AA3A3BF" w14:textId="77777777" w:rsidTr="003364E0">
        <w:tc>
          <w:tcPr>
            <w:tcW w:w="1332" w:type="dxa"/>
            <w:tcBorders>
              <w:top w:val="single" w:sz="6" w:space="0" w:color="auto"/>
              <w:left w:val="double" w:sz="6" w:space="0" w:color="auto"/>
              <w:bottom w:val="single" w:sz="6" w:space="0" w:color="auto"/>
              <w:right w:val="single" w:sz="6" w:space="0" w:color="auto"/>
            </w:tcBorders>
            <w:hideMark/>
          </w:tcPr>
          <w:p w14:paraId="3B74A970" w14:textId="77777777" w:rsidR="003364E0" w:rsidRPr="005043C6" w:rsidRDefault="003364E0" w:rsidP="003364E0">
            <w:pPr>
              <w:spacing w:line="276" w:lineRule="auto"/>
            </w:pPr>
            <w:r w:rsidRPr="005043C6">
              <w:lastRenderedPageBreak/>
              <w:t>2016</w:t>
            </w:r>
          </w:p>
        </w:tc>
        <w:tc>
          <w:tcPr>
            <w:tcW w:w="1260" w:type="dxa"/>
            <w:tcBorders>
              <w:top w:val="single" w:sz="6" w:space="0" w:color="auto"/>
              <w:left w:val="single" w:sz="6" w:space="0" w:color="auto"/>
              <w:bottom w:val="single" w:sz="6" w:space="0" w:color="auto"/>
              <w:right w:val="single" w:sz="6" w:space="0" w:color="auto"/>
            </w:tcBorders>
            <w:hideMark/>
          </w:tcPr>
          <w:p w14:paraId="0594FF97" w14:textId="77777777" w:rsidR="003364E0" w:rsidRPr="005043C6" w:rsidRDefault="003364E0" w:rsidP="003364E0">
            <w:pPr>
              <w:spacing w:line="276" w:lineRule="auto"/>
            </w:pPr>
            <w:r w:rsidRPr="005043C6">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401DE56C" w14:textId="77777777" w:rsidR="003364E0" w:rsidRPr="005043C6" w:rsidRDefault="003364E0" w:rsidP="003364E0">
            <w:pPr>
              <w:spacing w:line="276" w:lineRule="auto"/>
            </w:pPr>
            <w:r w:rsidRPr="005043C6">
              <w:t>ООО «Инкорост»</w:t>
            </w:r>
          </w:p>
        </w:tc>
        <w:tc>
          <w:tcPr>
            <w:tcW w:w="2680" w:type="dxa"/>
            <w:tcBorders>
              <w:top w:val="single" w:sz="6" w:space="0" w:color="auto"/>
              <w:left w:val="single" w:sz="6" w:space="0" w:color="auto"/>
              <w:bottom w:val="single" w:sz="6" w:space="0" w:color="auto"/>
              <w:right w:val="double" w:sz="6" w:space="0" w:color="auto"/>
            </w:tcBorders>
            <w:hideMark/>
          </w:tcPr>
          <w:p w14:paraId="55F74875" w14:textId="77777777" w:rsidR="003364E0" w:rsidRPr="005043C6" w:rsidRDefault="003364E0" w:rsidP="003364E0">
            <w:pPr>
              <w:spacing w:line="276" w:lineRule="auto"/>
            </w:pPr>
            <w:r w:rsidRPr="005043C6">
              <w:t>Генеральный директор</w:t>
            </w:r>
          </w:p>
        </w:tc>
      </w:tr>
      <w:tr w:rsidR="003364E0" w:rsidRPr="005043C6" w14:paraId="0F9641C3" w14:textId="77777777" w:rsidTr="003364E0">
        <w:tc>
          <w:tcPr>
            <w:tcW w:w="1332" w:type="dxa"/>
            <w:tcBorders>
              <w:top w:val="single" w:sz="6" w:space="0" w:color="auto"/>
              <w:left w:val="double" w:sz="6" w:space="0" w:color="auto"/>
              <w:bottom w:val="single" w:sz="6" w:space="0" w:color="auto"/>
              <w:right w:val="single" w:sz="6" w:space="0" w:color="auto"/>
            </w:tcBorders>
            <w:hideMark/>
          </w:tcPr>
          <w:p w14:paraId="42CD97CD" w14:textId="77777777" w:rsidR="003364E0" w:rsidRPr="005043C6" w:rsidRDefault="003364E0" w:rsidP="003364E0">
            <w:pPr>
              <w:spacing w:line="276" w:lineRule="auto"/>
            </w:pPr>
            <w:r w:rsidRPr="005043C6">
              <w:t>2014</w:t>
            </w:r>
          </w:p>
        </w:tc>
        <w:tc>
          <w:tcPr>
            <w:tcW w:w="1260" w:type="dxa"/>
            <w:tcBorders>
              <w:top w:val="single" w:sz="6" w:space="0" w:color="auto"/>
              <w:left w:val="single" w:sz="6" w:space="0" w:color="auto"/>
              <w:bottom w:val="single" w:sz="6" w:space="0" w:color="auto"/>
              <w:right w:val="single" w:sz="6" w:space="0" w:color="auto"/>
            </w:tcBorders>
            <w:hideMark/>
          </w:tcPr>
          <w:p w14:paraId="64455CE7" w14:textId="77777777" w:rsidR="003364E0" w:rsidRPr="005043C6" w:rsidRDefault="003364E0" w:rsidP="003364E0">
            <w:pPr>
              <w:spacing w:line="276" w:lineRule="auto"/>
            </w:pPr>
            <w:r w:rsidRPr="005043C6">
              <w:t>настоящее время</w:t>
            </w:r>
          </w:p>
        </w:tc>
        <w:tc>
          <w:tcPr>
            <w:tcW w:w="3980" w:type="dxa"/>
            <w:tcBorders>
              <w:top w:val="single" w:sz="6" w:space="0" w:color="auto"/>
              <w:left w:val="single" w:sz="6" w:space="0" w:color="auto"/>
              <w:bottom w:val="single" w:sz="6" w:space="0" w:color="auto"/>
              <w:right w:val="single" w:sz="6" w:space="0" w:color="auto"/>
            </w:tcBorders>
            <w:hideMark/>
          </w:tcPr>
          <w:p w14:paraId="5409E40E" w14:textId="77777777" w:rsidR="003364E0" w:rsidRPr="005043C6" w:rsidRDefault="003364E0" w:rsidP="003364E0">
            <w:pPr>
              <w:spacing w:line="276" w:lineRule="auto"/>
            </w:pPr>
            <w:r w:rsidRPr="005043C6">
              <w:t>ПАО "РОСИНТЕР РЕСТОРАНТС ХОЛДИНГ"</w:t>
            </w:r>
          </w:p>
        </w:tc>
        <w:tc>
          <w:tcPr>
            <w:tcW w:w="2680" w:type="dxa"/>
            <w:tcBorders>
              <w:top w:val="single" w:sz="6" w:space="0" w:color="auto"/>
              <w:left w:val="single" w:sz="6" w:space="0" w:color="auto"/>
              <w:bottom w:val="single" w:sz="6" w:space="0" w:color="auto"/>
              <w:right w:val="double" w:sz="6" w:space="0" w:color="auto"/>
            </w:tcBorders>
            <w:hideMark/>
          </w:tcPr>
          <w:p w14:paraId="1A7EDAA2" w14:textId="77777777" w:rsidR="003364E0" w:rsidRPr="005043C6" w:rsidRDefault="003364E0" w:rsidP="003364E0">
            <w:pPr>
              <w:spacing w:line="276" w:lineRule="auto"/>
            </w:pPr>
            <w:r w:rsidRPr="005043C6">
              <w:t>Президент</w:t>
            </w:r>
          </w:p>
        </w:tc>
      </w:tr>
    </w:tbl>
    <w:p w14:paraId="12657F34" w14:textId="77777777" w:rsidR="003364E0" w:rsidRPr="005043C6" w:rsidRDefault="003364E0" w:rsidP="003364E0">
      <w:pPr>
        <w:spacing w:before="0" w:after="0"/>
        <w:rPr>
          <w:sz w:val="16"/>
          <w:szCs w:val="16"/>
        </w:rPr>
      </w:pPr>
    </w:p>
    <w:p w14:paraId="5ACDAB8E" w14:textId="77777777" w:rsidR="003364E0" w:rsidRPr="005043C6" w:rsidRDefault="003364E0" w:rsidP="003364E0">
      <w:pPr>
        <w:spacing w:before="0" w:after="0"/>
        <w:ind w:left="200"/>
      </w:pPr>
      <w:r w:rsidRPr="005043C6">
        <w:rPr>
          <w:b/>
          <w:bCs/>
          <w:i/>
          <w:iCs/>
        </w:rPr>
        <w:t>Доли участия в уставном капитале эмитента/обыкновенных акций не имеет</w:t>
      </w:r>
    </w:p>
    <w:p w14:paraId="1F3B533C" w14:textId="77777777" w:rsidR="003364E0" w:rsidRPr="005043C6" w:rsidRDefault="003364E0" w:rsidP="003364E0">
      <w:pPr>
        <w:spacing w:before="0" w:after="0"/>
        <w:ind w:left="200"/>
      </w:pPr>
      <w:r w:rsidRPr="005043C6">
        <w:t xml:space="preserve">Доли участия лица в уставном (складочном) капитале (паевом фонде) дочерних и зависимых обществ эмитента:  </w:t>
      </w:r>
      <w:r w:rsidRPr="005043C6">
        <w:rPr>
          <w:b/>
          <w:bCs/>
          <w:i/>
          <w:iCs/>
        </w:rPr>
        <w:t>Лицо указанных долей не имеет.</w:t>
      </w:r>
    </w:p>
    <w:p w14:paraId="41F4E6CF" w14:textId="77777777" w:rsidR="003364E0" w:rsidRPr="005043C6" w:rsidRDefault="003364E0" w:rsidP="003364E0">
      <w:pPr>
        <w:spacing w:before="0" w:after="0"/>
        <w:ind w:left="200"/>
      </w:pPr>
      <w:r w:rsidRPr="005043C6">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5043C6">
        <w:br/>
      </w:r>
      <w:r w:rsidRPr="005043C6">
        <w:rPr>
          <w:b/>
          <w:bCs/>
          <w:i/>
          <w:iCs/>
        </w:rPr>
        <w:t>Указанных родственных связей нет.</w:t>
      </w:r>
    </w:p>
    <w:p w14:paraId="6B476E03" w14:textId="77777777" w:rsidR="003364E0" w:rsidRPr="005043C6" w:rsidRDefault="003364E0" w:rsidP="003364E0">
      <w:pPr>
        <w:spacing w:before="0" w:after="0"/>
        <w:ind w:left="200"/>
      </w:pPr>
      <w:r w:rsidRPr="005043C6">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p>
    <w:p w14:paraId="2E5448A0" w14:textId="77777777" w:rsidR="003364E0" w:rsidRPr="005043C6" w:rsidRDefault="003364E0" w:rsidP="003364E0">
      <w:pPr>
        <w:spacing w:before="0" w:after="0"/>
        <w:ind w:left="400"/>
      </w:pPr>
      <w:r w:rsidRPr="005043C6">
        <w:rPr>
          <w:b/>
          <w:bCs/>
          <w:i/>
          <w:iCs/>
        </w:rPr>
        <w:t>Лицо к указанным видам ответственности не привлекалось.</w:t>
      </w:r>
    </w:p>
    <w:p w14:paraId="7272EC60" w14:textId="77777777" w:rsidR="003364E0" w:rsidRPr="005043C6" w:rsidRDefault="003364E0" w:rsidP="003364E0">
      <w:pPr>
        <w:spacing w:before="0" w:after="0"/>
        <w:ind w:left="200"/>
      </w:pPr>
      <w:r w:rsidRPr="005043C6">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5043C6">
        <w:rPr>
          <w:b/>
          <w:bCs/>
          <w:i/>
          <w:iCs/>
        </w:rPr>
        <w:t>Лицо указанных должностей не занимало.</w:t>
      </w:r>
    </w:p>
    <w:p w14:paraId="3DE31F4D" w14:textId="77777777" w:rsidR="00E779A3" w:rsidRDefault="00E779A3" w:rsidP="0064448D">
      <w:pPr>
        <w:spacing w:before="0" w:after="0"/>
        <w:ind w:left="200"/>
      </w:pPr>
    </w:p>
    <w:p w14:paraId="4D34B38D" w14:textId="77777777" w:rsidR="00E779A3" w:rsidRDefault="00E779A3">
      <w:pPr>
        <w:pStyle w:val="2"/>
      </w:pPr>
      <w:bookmarkStart w:id="108" w:name="_Toc482629204"/>
      <w:bookmarkStart w:id="109" w:name="_Toc8829276"/>
      <w:r>
        <w:t>5.2.3. Состав коллегиального исполнительного органа эмитента</w:t>
      </w:r>
      <w:bookmarkEnd w:id="108"/>
      <w:bookmarkEnd w:id="109"/>
    </w:p>
    <w:p w14:paraId="79D8F53F" w14:textId="77777777" w:rsidR="00E779A3" w:rsidRPr="00A562A9" w:rsidRDefault="00E779A3">
      <w:pPr>
        <w:ind w:left="200"/>
        <w:rPr>
          <w:b/>
          <w:i/>
        </w:rPr>
      </w:pPr>
      <w:r w:rsidRPr="00A562A9">
        <w:rPr>
          <w:rStyle w:val="Subst"/>
          <w:b w:val="0"/>
          <w:bCs/>
          <w:i w:val="0"/>
          <w:iCs/>
        </w:rPr>
        <w:t>Коллегиальный исполнительный орган не сформирован</w:t>
      </w:r>
      <w:r w:rsidR="003050FB" w:rsidRPr="00A562A9">
        <w:rPr>
          <w:rStyle w:val="Subst"/>
          <w:b w:val="0"/>
          <w:bCs/>
          <w:i w:val="0"/>
          <w:iCs/>
        </w:rPr>
        <w:t>.</w:t>
      </w:r>
    </w:p>
    <w:p w14:paraId="1345679A" w14:textId="77777777" w:rsidR="00E779A3" w:rsidRPr="002F034B" w:rsidRDefault="00E779A3">
      <w:pPr>
        <w:pStyle w:val="2"/>
      </w:pPr>
      <w:bookmarkStart w:id="110" w:name="_Toc482629205"/>
      <w:bookmarkStart w:id="111" w:name="_Toc8829277"/>
      <w:r w:rsidRPr="00653F0C">
        <w:t>5.3. Сведения о размере вознаграждения и/или компенсации расходов по каждому органу управления эмитента</w:t>
      </w:r>
      <w:bookmarkEnd w:id="110"/>
      <w:bookmarkEnd w:id="111"/>
    </w:p>
    <w:p w14:paraId="68A44035" w14:textId="77777777" w:rsidR="00E779A3" w:rsidRDefault="00E779A3">
      <w:pPr>
        <w:ind w:left="200"/>
      </w:pPr>
      <w:r w:rsidRPr="002F034B">
        <w:t xml:space="preserve">Сведения о размере вознаграждения по каждому из органов управления </w:t>
      </w:r>
      <w:r w:rsidR="00E92369" w:rsidRPr="002F034B">
        <w:t xml:space="preserve"> </w:t>
      </w:r>
      <w:r w:rsidRPr="002F034B">
        <w:t>(за исключением физического лица, осуществляющего функции единоличного исполнительного органа управления эмитента).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14:paraId="5366A16D" w14:textId="10D3D92F" w:rsidR="00F532DC" w:rsidRPr="00F532DC" w:rsidRDefault="00F532DC">
      <w:pPr>
        <w:ind w:left="200"/>
        <w:rPr>
          <w:b/>
          <w:i/>
        </w:rPr>
      </w:pPr>
      <w:r w:rsidRPr="00F532DC">
        <w:rPr>
          <w:b/>
          <w:i/>
        </w:rPr>
        <w:t>На 31.12.201</w:t>
      </w:r>
      <w:r w:rsidR="004C5B5C">
        <w:rPr>
          <w:b/>
          <w:i/>
        </w:rPr>
        <w:t>8</w:t>
      </w:r>
      <w:r w:rsidRPr="00F532DC">
        <w:rPr>
          <w:b/>
          <w:i/>
        </w:rPr>
        <w:t xml:space="preserve"> г. </w:t>
      </w:r>
    </w:p>
    <w:p w14:paraId="3529FB8E" w14:textId="1ED3C8BB" w:rsidR="00E779A3" w:rsidRPr="002F034B" w:rsidRDefault="00E779A3" w:rsidP="009672D5">
      <w:pPr>
        <w:pStyle w:val="SubHeading"/>
        <w:spacing w:before="0" w:after="0"/>
        <w:ind w:left="200"/>
      </w:pPr>
      <w:r w:rsidRPr="002F034B">
        <w:t>Вознаграждения</w:t>
      </w:r>
      <w:r w:rsidR="009672D5">
        <w:t xml:space="preserve"> </w:t>
      </w:r>
      <w:r w:rsidRPr="002F034B">
        <w:t>Совет директоров</w:t>
      </w:r>
    </w:p>
    <w:p w14:paraId="26A43D06" w14:textId="77777777" w:rsidR="00E779A3" w:rsidRPr="002F034B" w:rsidRDefault="00E779A3" w:rsidP="00F532DC">
      <w:pPr>
        <w:spacing w:before="0" w:after="0"/>
        <w:ind w:left="600"/>
      </w:pPr>
      <w:r w:rsidRPr="002F034B">
        <w:t>Единица измерения:</w:t>
      </w:r>
      <w:r w:rsidRPr="002F034B">
        <w:rPr>
          <w:rStyle w:val="Subst"/>
          <w:bCs/>
          <w:iCs/>
        </w:rPr>
        <w:t xml:space="preserve"> руб.</w:t>
      </w:r>
    </w:p>
    <w:p w14:paraId="05C5C728" w14:textId="77777777" w:rsidR="00E779A3" w:rsidRPr="002F034B"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7018"/>
        <w:gridCol w:w="2552"/>
      </w:tblGrid>
      <w:tr w:rsidR="00834937" w:rsidRPr="006B017A" w14:paraId="69DE68DF" w14:textId="77777777" w:rsidTr="00C73D1E">
        <w:tc>
          <w:tcPr>
            <w:tcW w:w="7018" w:type="dxa"/>
            <w:tcBorders>
              <w:top w:val="double" w:sz="6" w:space="0" w:color="auto"/>
              <w:left w:val="double" w:sz="6" w:space="0" w:color="auto"/>
              <w:bottom w:val="single" w:sz="6" w:space="0" w:color="auto"/>
              <w:right w:val="single" w:sz="6" w:space="0" w:color="auto"/>
            </w:tcBorders>
          </w:tcPr>
          <w:p w14:paraId="7E5D192A" w14:textId="77777777" w:rsidR="00834937" w:rsidRPr="006B017A" w:rsidRDefault="00834937">
            <w:pPr>
              <w:jc w:val="center"/>
            </w:pPr>
            <w:r w:rsidRPr="006B017A">
              <w:t>Наименование показателя</w:t>
            </w:r>
          </w:p>
        </w:tc>
        <w:tc>
          <w:tcPr>
            <w:tcW w:w="2552" w:type="dxa"/>
            <w:tcBorders>
              <w:top w:val="double" w:sz="6" w:space="0" w:color="auto"/>
              <w:left w:val="single" w:sz="6" w:space="0" w:color="auto"/>
              <w:bottom w:val="single" w:sz="6" w:space="0" w:color="auto"/>
              <w:right w:val="double" w:sz="6" w:space="0" w:color="auto"/>
            </w:tcBorders>
          </w:tcPr>
          <w:p w14:paraId="549B6E2C" w14:textId="447825EB" w:rsidR="00834937" w:rsidRPr="006B017A" w:rsidRDefault="004C5B5C" w:rsidP="002E2C66">
            <w:pPr>
              <w:jc w:val="center"/>
            </w:pPr>
            <w:r>
              <w:t>2018</w:t>
            </w:r>
            <w:r w:rsidR="00834937" w:rsidRPr="006B017A">
              <w:t>, 12 мес.</w:t>
            </w:r>
          </w:p>
        </w:tc>
      </w:tr>
      <w:tr w:rsidR="00834937" w:rsidRPr="006B017A" w14:paraId="69079B4C" w14:textId="77777777" w:rsidTr="00C73D1E">
        <w:tc>
          <w:tcPr>
            <w:tcW w:w="7018" w:type="dxa"/>
            <w:tcBorders>
              <w:top w:val="single" w:sz="6" w:space="0" w:color="auto"/>
              <w:left w:val="double" w:sz="6" w:space="0" w:color="auto"/>
              <w:bottom w:val="single" w:sz="6" w:space="0" w:color="auto"/>
              <w:right w:val="single" w:sz="6" w:space="0" w:color="auto"/>
            </w:tcBorders>
          </w:tcPr>
          <w:p w14:paraId="2CF1AA2E" w14:textId="77777777" w:rsidR="00834937" w:rsidRPr="006B017A" w:rsidRDefault="00834937">
            <w:r w:rsidRPr="006B017A">
              <w:t>Вознаграждение за участие в работе органа управления</w:t>
            </w:r>
          </w:p>
        </w:tc>
        <w:tc>
          <w:tcPr>
            <w:tcW w:w="2552" w:type="dxa"/>
            <w:tcBorders>
              <w:top w:val="single" w:sz="6" w:space="0" w:color="auto"/>
              <w:left w:val="single" w:sz="6" w:space="0" w:color="auto"/>
              <w:bottom w:val="single" w:sz="6" w:space="0" w:color="auto"/>
              <w:right w:val="double" w:sz="6" w:space="0" w:color="auto"/>
            </w:tcBorders>
          </w:tcPr>
          <w:p w14:paraId="4E1A7BAE" w14:textId="77777777" w:rsidR="00834937" w:rsidRPr="006B017A" w:rsidRDefault="00834937">
            <w:pPr>
              <w:rPr>
                <w:lang w:val="en-US"/>
              </w:rPr>
            </w:pPr>
            <w:r w:rsidRPr="006B017A">
              <w:rPr>
                <w:lang w:val="en-US"/>
              </w:rPr>
              <w:t>0</w:t>
            </w:r>
          </w:p>
        </w:tc>
      </w:tr>
      <w:tr w:rsidR="00834937" w:rsidRPr="006B017A" w14:paraId="14B354F0" w14:textId="77777777" w:rsidTr="00C73D1E">
        <w:tc>
          <w:tcPr>
            <w:tcW w:w="7018" w:type="dxa"/>
            <w:tcBorders>
              <w:top w:val="single" w:sz="6" w:space="0" w:color="auto"/>
              <w:left w:val="double" w:sz="6" w:space="0" w:color="auto"/>
              <w:bottom w:val="single" w:sz="6" w:space="0" w:color="auto"/>
              <w:right w:val="single" w:sz="6" w:space="0" w:color="auto"/>
            </w:tcBorders>
          </w:tcPr>
          <w:p w14:paraId="63A32340" w14:textId="77777777" w:rsidR="00834937" w:rsidRPr="006B017A" w:rsidRDefault="00834937">
            <w:r w:rsidRPr="006B017A">
              <w:t>Заработная плата</w:t>
            </w:r>
          </w:p>
        </w:tc>
        <w:tc>
          <w:tcPr>
            <w:tcW w:w="2552" w:type="dxa"/>
            <w:tcBorders>
              <w:top w:val="single" w:sz="6" w:space="0" w:color="auto"/>
              <w:left w:val="single" w:sz="6" w:space="0" w:color="auto"/>
              <w:bottom w:val="single" w:sz="6" w:space="0" w:color="auto"/>
              <w:right w:val="double" w:sz="6" w:space="0" w:color="auto"/>
            </w:tcBorders>
          </w:tcPr>
          <w:p w14:paraId="048C4803" w14:textId="77777777" w:rsidR="00834937" w:rsidRPr="006B017A" w:rsidRDefault="00834937">
            <w:pPr>
              <w:rPr>
                <w:lang w:val="en-US"/>
              </w:rPr>
            </w:pPr>
            <w:r w:rsidRPr="006B017A">
              <w:rPr>
                <w:lang w:val="en-US"/>
              </w:rPr>
              <w:t>0</w:t>
            </w:r>
          </w:p>
        </w:tc>
      </w:tr>
      <w:tr w:rsidR="00834937" w:rsidRPr="006B017A" w14:paraId="406D68B9" w14:textId="77777777" w:rsidTr="00C73D1E">
        <w:tc>
          <w:tcPr>
            <w:tcW w:w="7018" w:type="dxa"/>
            <w:tcBorders>
              <w:top w:val="single" w:sz="6" w:space="0" w:color="auto"/>
              <w:left w:val="double" w:sz="6" w:space="0" w:color="auto"/>
              <w:bottom w:val="single" w:sz="6" w:space="0" w:color="auto"/>
              <w:right w:val="single" w:sz="6" w:space="0" w:color="auto"/>
            </w:tcBorders>
          </w:tcPr>
          <w:p w14:paraId="5EE6B4D4" w14:textId="77777777" w:rsidR="00834937" w:rsidRPr="006B017A" w:rsidRDefault="00834937">
            <w:r w:rsidRPr="006B017A">
              <w:t>Премии</w:t>
            </w:r>
          </w:p>
        </w:tc>
        <w:tc>
          <w:tcPr>
            <w:tcW w:w="2552" w:type="dxa"/>
            <w:tcBorders>
              <w:top w:val="single" w:sz="6" w:space="0" w:color="auto"/>
              <w:left w:val="single" w:sz="6" w:space="0" w:color="auto"/>
              <w:bottom w:val="single" w:sz="6" w:space="0" w:color="auto"/>
              <w:right w:val="double" w:sz="6" w:space="0" w:color="auto"/>
            </w:tcBorders>
          </w:tcPr>
          <w:p w14:paraId="53B42146" w14:textId="77777777" w:rsidR="00834937" w:rsidRPr="006B017A" w:rsidRDefault="00834937">
            <w:pPr>
              <w:rPr>
                <w:lang w:val="en-US"/>
              </w:rPr>
            </w:pPr>
            <w:r w:rsidRPr="006B017A">
              <w:rPr>
                <w:lang w:val="en-US"/>
              </w:rPr>
              <w:t>0</w:t>
            </w:r>
          </w:p>
        </w:tc>
      </w:tr>
      <w:tr w:rsidR="00834937" w:rsidRPr="006B017A" w14:paraId="270E02CD" w14:textId="77777777" w:rsidTr="00C73D1E">
        <w:tc>
          <w:tcPr>
            <w:tcW w:w="7018" w:type="dxa"/>
            <w:tcBorders>
              <w:top w:val="single" w:sz="6" w:space="0" w:color="auto"/>
              <w:left w:val="double" w:sz="6" w:space="0" w:color="auto"/>
              <w:bottom w:val="single" w:sz="6" w:space="0" w:color="auto"/>
              <w:right w:val="single" w:sz="6" w:space="0" w:color="auto"/>
            </w:tcBorders>
          </w:tcPr>
          <w:p w14:paraId="354704F8" w14:textId="77777777" w:rsidR="00834937" w:rsidRPr="006B017A" w:rsidRDefault="00834937">
            <w:r w:rsidRPr="006B017A">
              <w:t>Комиссионные</w:t>
            </w:r>
          </w:p>
        </w:tc>
        <w:tc>
          <w:tcPr>
            <w:tcW w:w="2552" w:type="dxa"/>
            <w:tcBorders>
              <w:top w:val="single" w:sz="6" w:space="0" w:color="auto"/>
              <w:left w:val="single" w:sz="6" w:space="0" w:color="auto"/>
              <w:bottom w:val="single" w:sz="6" w:space="0" w:color="auto"/>
              <w:right w:val="double" w:sz="6" w:space="0" w:color="auto"/>
            </w:tcBorders>
          </w:tcPr>
          <w:p w14:paraId="009674DD" w14:textId="77777777" w:rsidR="00834937" w:rsidRPr="006B017A" w:rsidRDefault="00834937">
            <w:pPr>
              <w:rPr>
                <w:lang w:val="en-US"/>
              </w:rPr>
            </w:pPr>
            <w:r w:rsidRPr="006B017A">
              <w:rPr>
                <w:lang w:val="en-US"/>
              </w:rPr>
              <w:t>0</w:t>
            </w:r>
          </w:p>
        </w:tc>
      </w:tr>
      <w:tr w:rsidR="00834937" w:rsidRPr="006B017A" w14:paraId="36ACB2D9" w14:textId="77777777" w:rsidTr="00C73D1E">
        <w:tc>
          <w:tcPr>
            <w:tcW w:w="7018" w:type="dxa"/>
            <w:tcBorders>
              <w:top w:val="single" w:sz="6" w:space="0" w:color="auto"/>
              <w:left w:val="double" w:sz="6" w:space="0" w:color="auto"/>
              <w:bottom w:val="single" w:sz="6" w:space="0" w:color="auto"/>
              <w:right w:val="single" w:sz="6" w:space="0" w:color="auto"/>
            </w:tcBorders>
          </w:tcPr>
          <w:p w14:paraId="60F59338" w14:textId="77777777" w:rsidR="00834937" w:rsidRPr="006B017A" w:rsidRDefault="00834937">
            <w:r w:rsidRPr="006B017A">
              <w:t>Иные виды вознаграждений</w:t>
            </w:r>
          </w:p>
        </w:tc>
        <w:tc>
          <w:tcPr>
            <w:tcW w:w="2552" w:type="dxa"/>
            <w:tcBorders>
              <w:top w:val="single" w:sz="6" w:space="0" w:color="auto"/>
              <w:left w:val="single" w:sz="6" w:space="0" w:color="auto"/>
              <w:bottom w:val="single" w:sz="6" w:space="0" w:color="auto"/>
              <w:right w:val="double" w:sz="6" w:space="0" w:color="auto"/>
            </w:tcBorders>
          </w:tcPr>
          <w:p w14:paraId="481DB4C5" w14:textId="77777777" w:rsidR="00834937" w:rsidRPr="006B017A" w:rsidRDefault="00834937">
            <w:pPr>
              <w:rPr>
                <w:lang w:val="en-US"/>
              </w:rPr>
            </w:pPr>
            <w:r w:rsidRPr="006B017A">
              <w:rPr>
                <w:lang w:val="en-US"/>
              </w:rPr>
              <w:t>0</w:t>
            </w:r>
          </w:p>
        </w:tc>
      </w:tr>
      <w:tr w:rsidR="00834937" w:rsidRPr="00CC1CCF" w14:paraId="389AFB37" w14:textId="77777777" w:rsidTr="00C73D1E">
        <w:tc>
          <w:tcPr>
            <w:tcW w:w="7018" w:type="dxa"/>
            <w:tcBorders>
              <w:top w:val="single" w:sz="6" w:space="0" w:color="auto"/>
              <w:left w:val="double" w:sz="6" w:space="0" w:color="auto"/>
              <w:bottom w:val="double" w:sz="6" w:space="0" w:color="auto"/>
              <w:right w:val="single" w:sz="6" w:space="0" w:color="auto"/>
            </w:tcBorders>
          </w:tcPr>
          <w:p w14:paraId="17832C91" w14:textId="77777777" w:rsidR="00834937" w:rsidRPr="006B017A" w:rsidRDefault="00834937">
            <w:r w:rsidRPr="006B017A">
              <w:t>ИТОГО</w:t>
            </w:r>
          </w:p>
        </w:tc>
        <w:tc>
          <w:tcPr>
            <w:tcW w:w="2552" w:type="dxa"/>
            <w:tcBorders>
              <w:top w:val="single" w:sz="6" w:space="0" w:color="auto"/>
              <w:left w:val="single" w:sz="6" w:space="0" w:color="auto"/>
              <w:bottom w:val="double" w:sz="6" w:space="0" w:color="auto"/>
              <w:right w:val="double" w:sz="6" w:space="0" w:color="auto"/>
            </w:tcBorders>
          </w:tcPr>
          <w:p w14:paraId="1E518654" w14:textId="77777777" w:rsidR="00834937" w:rsidRPr="006B017A" w:rsidRDefault="00834937">
            <w:pPr>
              <w:rPr>
                <w:lang w:val="en-US"/>
              </w:rPr>
            </w:pPr>
            <w:r w:rsidRPr="006B017A">
              <w:rPr>
                <w:lang w:val="en-US"/>
              </w:rPr>
              <w:t>0</w:t>
            </w:r>
          </w:p>
        </w:tc>
      </w:tr>
    </w:tbl>
    <w:p w14:paraId="73E38655" w14:textId="2CA43763" w:rsidR="00E779A3" w:rsidRPr="002F034B" w:rsidRDefault="0069090D" w:rsidP="00F532DC">
      <w:pPr>
        <w:spacing w:before="0" w:after="0"/>
        <w:ind w:left="600"/>
      </w:pPr>
      <w:r>
        <w:t>Сведения</w:t>
      </w:r>
      <w:r w:rsidR="00E779A3" w:rsidRPr="002F034B">
        <w:t xml:space="preserve"> о существующих соглашениях относительно таких выплат в текущем финансовом году:</w:t>
      </w:r>
      <w:r w:rsidR="00E779A3" w:rsidRPr="002F034B">
        <w:br/>
      </w:r>
      <w:r w:rsidR="00E779A3" w:rsidRPr="002F034B">
        <w:rPr>
          <w:rStyle w:val="Subst"/>
          <w:bCs/>
          <w:iCs/>
        </w:rPr>
        <w:t>Вознаграждение членам Совета директоров не устанавливалось и не выплачивалось. Соглашения относительно таких выплат в текущем финансовом году отсутствуют.</w:t>
      </w:r>
    </w:p>
    <w:p w14:paraId="3DC8805B" w14:textId="77777777" w:rsidR="009672D5" w:rsidRDefault="009672D5" w:rsidP="00F532DC">
      <w:pPr>
        <w:pStyle w:val="SubHeading"/>
        <w:spacing w:before="0" w:after="0"/>
        <w:ind w:left="200"/>
      </w:pPr>
    </w:p>
    <w:p w14:paraId="7AA559C5" w14:textId="77777777" w:rsidR="00E779A3" w:rsidRPr="00E92369" w:rsidRDefault="00E779A3" w:rsidP="00F532DC">
      <w:pPr>
        <w:pStyle w:val="SubHeading"/>
        <w:spacing w:before="0" w:after="0"/>
        <w:ind w:left="200"/>
      </w:pPr>
      <w:r w:rsidRPr="002F034B">
        <w:t>Компенсации</w:t>
      </w:r>
    </w:p>
    <w:p w14:paraId="3471D42D" w14:textId="77777777" w:rsidR="00E779A3" w:rsidRPr="00E92369" w:rsidRDefault="00E779A3" w:rsidP="00F532DC">
      <w:pPr>
        <w:spacing w:before="0" w:after="0"/>
        <w:ind w:left="400"/>
      </w:pPr>
      <w:r w:rsidRPr="00E92369">
        <w:t>Единица измерения:</w:t>
      </w:r>
      <w:r w:rsidRPr="00E92369">
        <w:rPr>
          <w:rStyle w:val="Subst"/>
          <w:bCs/>
          <w:iCs/>
        </w:rPr>
        <w:t xml:space="preserve"> руб.</w:t>
      </w:r>
    </w:p>
    <w:p w14:paraId="0DE594B2" w14:textId="77777777" w:rsidR="00E779A3" w:rsidRPr="00E92369" w:rsidRDefault="00E779A3" w:rsidP="00F532DC">
      <w:pPr>
        <w:pStyle w:val="ThinDelim"/>
      </w:pPr>
    </w:p>
    <w:tbl>
      <w:tblPr>
        <w:tblW w:w="0" w:type="auto"/>
        <w:tblLayout w:type="fixed"/>
        <w:tblCellMar>
          <w:left w:w="72" w:type="dxa"/>
          <w:right w:w="72" w:type="dxa"/>
        </w:tblCellMar>
        <w:tblLook w:val="0000" w:firstRow="0" w:lastRow="0" w:firstColumn="0" w:lastColumn="0" w:noHBand="0" w:noVBand="0"/>
      </w:tblPr>
      <w:tblGrid>
        <w:gridCol w:w="7018"/>
        <w:gridCol w:w="2552"/>
      </w:tblGrid>
      <w:tr w:rsidR="00834937" w:rsidRPr="00CC1CCF" w14:paraId="3C670D70" w14:textId="77777777" w:rsidTr="00C73D1E">
        <w:tc>
          <w:tcPr>
            <w:tcW w:w="7018" w:type="dxa"/>
            <w:tcBorders>
              <w:top w:val="double" w:sz="6" w:space="0" w:color="auto"/>
              <w:left w:val="double" w:sz="6" w:space="0" w:color="auto"/>
              <w:bottom w:val="single" w:sz="6" w:space="0" w:color="auto"/>
              <w:right w:val="single" w:sz="6" w:space="0" w:color="auto"/>
            </w:tcBorders>
          </w:tcPr>
          <w:p w14:paraId="0FC69659" w14:textId="77777777" w:rsidR="00834937" w:rsidRPr="00CC1CCF" w:rsidRDefault="00834937" w:rsidP="00F532DC">
            <w:pPr>
              <w:spacing w:before="0" w:after="0"/>
              <w:jc w:val="center"/>
            </w:pPr>
            <w:r w:rsidRPr="00CC1CCF">
              <w:t>Наименование органа управления</w:t>
            </w:r>
          </w:p>
        </w:tc>
        <w:tc>
          <w:tcPr>
            <w:tcW w:w="2552" w:type="dxa"/>
            <w:tcBorders>
              <w:top w:val="double" w:sz="6" w:space="0" w:color="auto"/>
              <w:left w:val="single" w:sz="6" w:space="0" w:color="auto"/>
              <w:bottom w:val="single" w:sz="6" w:space="0" w:color="auto"/>
              <w:right w:val="double" w:sz="6" w:space="0" w:color="auto"/>
            </w:tcBorders>
          </w:tcPr>
          <w:p w14:paraId="508293A5" w14:textId="4E7939DE" w:rsidR="00834937" w:rsidRPr="00CC1CCF" w:rsidRDefault="004C5B5C" w:rsidP="00F532DC">
            <w:pPr>
              <w:spacing w:before="0" w:after="0"/>
              <w:jc w:val="center"/>
            </w:pPr>
            <w:r>
              <w:t>2018</w:t>
            </w:r>
            <w:r w:rsidR="00834937">
              <w:t>, 12</w:t>
            </w:r>
            <w:r w:rsidR="00834937" w:rsidRPr="00CC1CCF">
              <w:t xml:space="preserve"> мес.</w:t>
            </w:r>
          </w:p>
        </w:tc>
      </w:tr>
      <w:tr w:rsidR="00834937" w:rsidRPr="00CC1CCF" w14:paraId="09D69094" w14:textId="77777777" w:rsidTr="00C73D1E">
        <w:tc>
          <w:tcPr>
            <w:tcW w:w="7018" w:type="dxa"/>
            <w:tcBorders>
              <w:top w:val="single" w:sz="6" w:space="0" w:color="auto"/>
              <w:left w:val="double" w:sz="6" w:space="0" w:color="auto"/>
              <w:bottom w:val="double" w:sz="6" w:space="0" w:color="auto"/>
              <w:right w:val="single" w:sz="6" w:space="0" w:color="auto"/>
            </w:tcBorders>
          </w:tcPr>
          <w:p w14:paraId="51DFC242" w14:textId="77777777" w:rsidR="00834937" w:rsidRPr="00CC1CCF" w:rsidRDefault="00834937" w:rsidP="00F532DC">
            <w:pPr>
              <w:spacing w:before="0" w:after="0"/>
            </w:pPr>
            <w:r w:rsidRPr="00CC1CCF">
              <w:t>Совет директоров</w:t>
            </w:r>
          </w:p>
        </w:tc>
        <w:tc>
          <w:tcPr>
            <w:tcW w:w="2552" w:type="dxa"/>
            <w:tcBorders>
              <w:top w:val="single" w:sz="6" w:space="0" w:color="auto"/>
              <w:left w:val="single" w:sz="6" w:space="0" w:color="auto"/>
              <w:bottom w:val="double" w:sz="6" w:space="0" w:color="auto"/>
              <w:right w:val="double" w:sz="6" w:space="0" w:color="auto"/>
            </w:tcBorders>
          </w:tcPr>
          <w:p w14:paraId="102C2D67" w14:textId="77777777" w:rsidR="00834937" w:rsidRPr="00CC1CCF" w:rsidRDefault="00834937" w:rsidP="00F532DC">
            <w:pPr>
              <w:spacing w:before="0" w:after="0"/>
              <w:rPr>
                <w:lang w:val="en-US"/>
              </w:rPr>
            </w:pPr>
            <w:r w:rsidRPr="00CC1CCF">
              <w:rPr>
                <w:lang w:val="en-US"/>
              </w:rPr>
              <w:t>0</w:t>
            </w:r>
          </w:p>
        </w:tc>
      </w:tr>
    </w:tbl>
    <w:p w14:paraId="4ED94108" w14:textId="77777777" w:rsidR="00E779A3" w:rsidRPr="00E92369" w:rsidRDefault="00E779A3" w:rsidP="00F532DC">
      <w:pPr>
        <w:spacing w:before="0" w:after="0"/>
      </w:pPr>
    </w:p>
    <w:p w14:paraId="7FA0BAD3" w14:textId="77777777" w:rsidR="00E779A3" w:rsidRDefault="00E779A3" w:rsidP="00F532DC">
      <w:pPr>
        <w:spacing w:before="0" w:after="0"/>
        <w:ind w:left="400"/>
        <w:rPr>
          <w:rStyle w:val="Subst"/>
          <w:bCs/>
          <w:iCs/>
        </w:rPr>
      </w:pPr>
      <w:r w:rsidRPr="002F034B">
        <w:t>Дополнительная информация:</w:t>
      </w:r>
      <w:r w:rsidRPr="002F034B">
        <w:br/>
      </w:r>
      <w:r w:rsidR="00E92369" w:rsidRPr="002F034B">
        <w:rPr>
          <w:rStyle w:val="Subst"/>
          <w:bCs/>
          <w:iCs/>
        </w:rPr>
        <w:t>Компенсации</w:t>
      </w:r>
      <w:r w:rsidRPr="002F034B">
        <w:rPr>
          <w:rStyle w:val="Subst"/>
          <w:bCs/>
          <w:iCs/>
        </w:rPr>
        <w:t xml:space="preserve"> членам Совета директоров не устанавливал</w:t>
      </w:r>
      <w:r w:rsidR="00E92369" w:rsidRPr="002F034B">
        <w:rPr>
          <w:rStyle w:val="Subst"/>
          <w:bCs/>
          <w:iCs/>
        </w:rPr>
        <w:t>и</w:t>
      </w:r>
      <w:r w:rsidRPr="002F034B">
        <w:rPr>
          <w:rStyle w:val="Subst"/>
          <w:bCs/>
          <w:iCs/>
        </w:rPr>
        <w:t>сь и не выплачивал</w:t>
      </w:r>
      <w:r w:rsidR="00E92369" w:rsidRPr="002F034B">
        <w:rPr>
          <w:rStyle w:val="Subst"/>
          <w:bCs/>
          <w:iCs/>
        </w:rPr>
        <w:t>и</w:t>
      </w:r>
      <w:r w:rsidRPr="002F034B">
        <w:rPr>
          <w:rStyle w:val="Subst"/>
          <w:bCs/>
          <w:iCs/>
        </w:rPr>
        <w:t>сь. Соглашения относительно таких выплат в текущем финансовом году отсутствуют.</w:t>
      </w:r>
    </w:p>
    <w:p w14:paraId="2183C585" w14:textId="77777777" w:rsidR="00F532DC" w:rsidRDefault="00F532DC" w:rsidP="00F532DC">
      <w:pPr>
        <w:spacing w:before="0" w:after="0"/>
        <w:ind w:left="400"/>
        <w:rPr>
          <w:rStyle w:val="Subst"/>
          <w:bCs/>
          <w:iCs/>
        </w:rPr>
      </w:pPr>
    </w:p>
    <w:p w14:paraId="2990E69E" w14:textId="79ADB084" w:rsidR="00F532DC" w:rsidRDefault="00F532DC" w:rsidP="00F532DC">
      <w:pPr>
        <w:spacing w:before="0" w:after="0"/>
        <w:ind w:left="400"/>
        <w:rPr>
          <w:rStyle w:val="Subst"/>
          <w:bCs/>
          <w:iCs/>
        </w:rPr>
      </w:pPr>
      <w:r>
        <w:rPr>
          <w:rStyle w:val="Subst"/>
          <w:bCs/>
          <w:iCs/>
        </w:rPr>
        <w:t>На 31.03.201</w:t>
      </w:r>
      <w:r w:rsidR="004C5B5C">
        <w:rPr>
          <w:rStyle w:val="Subst"/>
          <w:bCs/>
          <w:iCs/>
        </w:rPr>
        <w:t>9</w:t>
      </w:r>
      <w:r>
        <w:rPr>
          <w:rStyle w:val="Subst"/>
          <w:bCs/>
          <w:iCs/>
        </w:rPr>
        <w:t xml:space="preserve"> г.</w:t>
      </w:r>
    </w:p>
    <w:p w14:paraId="20310DDC" w14:textId="1ED98E65" w:rsidR="00F532DC" w:rsidRPr="002F034B" w:rsidRDefault="00F532DC" w:rsidP="009672D5">
      <w:pPr>
        <w:pStyle w:val="SubHeading"/>
        <w:spacing w:before="0" w:after="0"/>
        <w:ind w:left="200"/>
      </w:pPr>
      <w:r w:rsidRPr="002F034B">
        <w:t>Вознаграждения</w:t>
      </w:r>
      <w:r w:rsidR="009672D5">
        <w:t xml:space="preserve"> </w:t>
      </w:r>
      <w:r w:rsidRPr="002F034B">
        <w:t>Совет директоров</w:t>
      </w:r>
    </w:p>
    <w:p w14:paraId="14ED7064" w14:textId="77777777" w:rsidR="00F532DC" w:rsidRPr="002F034B" w:rsidRDefault="00F532DC" w:rsidP="00F532DC">
      <w:pPr>
        <w:spacing w:before="0" w:after="0"/>
        <w:ind w:left="600"/>
      </w:pPr>
      <w:r w:rsidRPr="002F034B">
        <w:t>Единица измерения:</w:t>
      </w:r>
      <w:r w:rsidRPr="002F034B">
        <w:rPr>
          <w:rStyle w:val="Subst"/>
          <w:bCs/>
          <w:iCs/>
        </w:rPr>
        <w:t xml:space="preserve"> руб.</w:t>
      </w:r>
    </w:p>
    <w:p w14:paraId="73FD5A08" w14:textId="77777777" w:rsidR="00F532DC" w:rsidRPr="002F034B" w:rsidRDefault="00F532DC" w:rsidP="00F532DC">
      <w:pPr>
        <w:pStyle w:val="ThinDelim"/>
      </w:pPr>
    </w:p>
    <w:tbl>
      <w:tblPr>
        <w:tblW w:w="0" w:type="auto"/>
        <w:tblLayout w:type="fixed"/>
        <w:tblCellMar>
          <w:left w:w="72" w:type="dxa"/>
          <w:right w:w="72" w:type="dxa"/>
        </w:tblCellMar>
        <w:tblLook w:val="0000" w:firstRow="0" w:lastRow="0" w:firstColumn="0" w:lastColumn="0" w:noHBand="0" w:noVBand="0"/>
      </w:tblPr>
      <w:tblGrid>
        <w:gridCol w:w="7018"/>
        <w:gridCol w:w="2552"/>
      </w:tblGrid>
      <w:tr w:rsidR="00F532DC" w:rsidRPr="006B017A" w14:paraId="2DD1CAE2" w14:textId="77777777" w:rsidTr="005D1644">
        <w:tc>
          <w:tcPr>
            <w:tcW w:w="7018" w:type="dxa"/>
            <w:tcBorders>
              <w:top w:val="double" w:sz="6" w:space="0" w:color="auto"/>
              <w:left w:val="double" w:sz="6" w:space="0" w:color="auto"/>
              <w:bottom w:val="single" w:sz="6" w:space="0" w:color="auto"/>
              <w:right w:val="single" w:sz="6" w:space="0" w:color="auto"/>
            </w:tcBorders>
          </w:tcPr>
          <w:p w14:paraId="5973DD77" w14:textId="77777777" w:rsidR="00F532DC" w:rsidRPr="006B017A" w:rsidRDefault="00F532DC" w:rsidP="00F532DC">
            <w:pPr>
              <w:spacing w:before="0" w:after="0"/>
              <w:jc w:val="center"/>
            </w:pPr>
            <w:r w:rsidRPr="006B017A">
              <w:t>Наименование показателя</w:t>
            </w:r>
          </w:p>
        </w:tc>
        <w:tc>
          <w:tcPr>
            <w:tcW w:w="2552" w:type="dxa"/>
            <w:tcBorders>
              <w:top w:val="double" w:sz="6" w:space="0" w:color="auto"/>
              <w:left w:val="single" w:sz="6" w:space="0" w:color="auto"/>
              <w:bottom w:val="single" w:sz="6" w:space="0" w:color="auto"/>
              <w:right w:val="double" w:sz="6" w:space="0" w:color="auto"/>
            </w:tcBorders>
          </w:tcPr>
          <w:p w14:paraId="4D04021C" w14:textId="64CD2CCD" w:rsidR="00F532DC" w:rsidRPr="006B017A" w:rsidRDefault="00F532DC" w:rsidP="004C5B5C">
            <w:pPr>
              <w:spacing w:before="0" w:after="0"/>
              <w:jc w:val="center"/>
            </w:pPr>
            <w:r w:rsidRPr="006B017A">
              <w:t>201</w:t>
            </w:r>
            <w:r w:rsidR="004C5B5C">
              <w:t>9</w:t>
            </w:r>
            <w:r w:rsidRPr="006B017A">
              <w:t xml:space="preserve">, </w:t>
            </w:r>
            <w:r>
              <w:t>3</w:t>
            </w:r>
            <w:r w:rsidRPr="006B017A">
              <w:t xml:space="preserve"> мес.</w:t>
            </w:r>
          </w:p>
        </w:tc>
      </w:tr>
      <w:tr w:rsidR="00F532DC" w:rsidRPr="006B017A" w14:paraId="4CD1CED7" w14:textId="77777777" w:rsidTr="005D1644">
        <w:tc>
          <w:tcPr>
            <w:tcW w:w="7018" w:type="dxa"/>
            <w:tcBorders>
              <w:top w:val="single" w:sz="6" w:space="0" w:color="auto"/>
              <w:left w:val="double" w:sz="6" w:space="0" w:color="auto"/>
              <w:bottom w:val="single" w:sz="6" w:space="0" w:color="auto"/>
              <w:right w:val="single" w:sz="6" w:space="0" w:color="auto"/>
            </w:tcBorders>
          </w:tcPr>
          <w:p w14:paraId="64610A5B" w14:textId="77777777" w:rsidR="00F532DC" w:rsidRPr="006B017A" w:rsidRDefault="00F532DC" w:rsidP="00F532DC">
            <w:pPr>
              <w:spacing w:before="0" w:after="0"/>
            </w:pPr>
            <w:r w:rsidRPr="006B017A">
              <w:t>Вознаграждение за участие в работе органа управления</w:t>
            </w:r>
          </w:p>
        </w:tc>
        <w:tc>
          <w:tcPr>
            <w:tcW w:w="2552" w:type="dxa"/>
            <w:tcBorders>
              <w:top w:val="single" w:sz="6" w:space="0" w:color="auto"/>
              <w:left w:val="single" w:sz="6" w:space="0" w:color="auto"/>
              <w:bottom w:val="single" w:sz="6" w:space="0" w:color="auto"/>
              <w:right w:val="double" w:sz="6" w:space="0" w:color="auto"/>
            </w:tcBorders>
          </w:tcPr>
          <w:p w14:paraId="79D71F1F" w14:textId="77777777" w:rsidR="00F532DC" w:rsidRPr="006B017A" w:rsidRDefault="00F532DC" w:rsidP="00F532DC">
            <w:pPr>
              <w:spacing w:before="0" w:after="0"/>
              <w:rPr>
                <w:lang w:val="en-US"/>
              </w:rPr>
            </w:pPr>
            <w:r w:rsidRPr="006B017A">
              <w:rPr>
                <w:lang w:val="en-US"/>
              </w:rPr>
              <w:t>0</w:t>
            </w:r>
          </w:p>
        </w:tc>
      </w:tr>
      <w:tr w:rsidR="00F532DC" w:rsidRPr="006B017A" w14:paraId="084C0279" w14:textId="77777777" w:rsidTr="005D1644">
        <w:tc>
          <w:tcPr>
            <w:tcW w:w="7018" w:type="dxa"/>
            <w:tcBorders>
              <w:top w:val="single" w:sz="6" w:space="0" w:color="auto"/>
              <w:left w:val="double" w:sz="6" w:space="0" w:color="auto"/>
              <w:bottom w:val="single" w:sz="6" w:space="0" w:color="auto"/>
              <w:right w:val="single" w:sz="6" w:space="0" w:color="auto"/>
            </w:tcBorders>
          </w:tcPr>
          <w:p w14:paraId="27F8DB35" w14:textId="77777777" w:rsidR="00F532DC" w:rsidRPr="006B017A" w:rsidRDefault="00F532DC" w:rsidP="00F532DC">
            <w:pPr>
              <w:spacing w:before="0" w:after="0"/>
            </w:pPr>
            <w:r w:rsidRPr="006B017A">
              <w:t>Заработная плата</w:t>
            </w:r>
          </w:p>
        </w:tc>
        <w:tc>
          <w:tcPr>
            <w:tcW w:w="2552" w:type="dxa"/>
            <w:tcBorders>
              <w:top w:val="single" w:sz="6" w:space="0" w:color="auto"/>
              <w:left w:val="single" w:sz="6" w:space="0" w:color="auto"/>
              <w:bottom w:val="single" w:sz="6" w:space="0" w:color="auto"/>
              <w:right w:val="double" w:sz="6" w:space="0" w:color="auto"/>
            </w:tcBorders>
          </w:tcPr>
          <w:p w14:paraId="10FE5693" w14:textId="77777777" w:rsidR="00F532DC" w:rsidRPr="006B017A" w:rsidRDefault="00F532DC" w:rsidP="00F532DC">
            <w:pPr>
              <w:spacing w:before="0" w:after="0"/>
              <w:rPr>
                <w:lang w:val="en-US"/>
              </w:rPr>
            </w:pPr>
            <w:r w:rsidRPr="006B017A">
              <w:rPr>
                <w:lang w:val="en-US"/>
              </w:rPr>
              <w:t>0</w:t>
            </w:r>
          </w:p>
        </w:tc>
      </w:tr>
      <w:tr w:rsidR="00F532DC" w:rsidRPr="006B017A" w14:paraId="2DB3F9F3" w14:textId="77777777" w:rsidTr="005D1644">
        <w:tc>
          <w:tcPr>
            <w:tcW w:w="7018" w:type="dxa"/>
            <w:tcBorders>
              <w:top w:val="single" w:sz="6" w:space="0" w:color="auto"/>
              <w:left w:val="double" w:sz="6" w:space="0" w:color="auto"/>
              <w:bottom w:val="single" w:sz="6" w:space="0" w:color="auto"/>
              <w:right w:val="single" w:sz="6" w:space="0" w:color="auto"/>
            </w:tcBorders>
          </w:tcPr>
          <w:p w14:paraId="670790DB" w14:textId="77777777" w:rsidR="00F532DC" w:rsidRPr="006B017A" w:rsidRDefault="00F532DC" w:rsidP="00F532DC">
            <w:pPr>
              <w:spacing w:before="0" w:after="0"/>
            </w:pPr>
            <w:r w:rsidRPr="006B017A">
              <w:t>Премии</w:t>
            </w:r>
          </w:p>
        </w:tc>
        <w:tc>
          <w:tcPr>
            <w:tcW w:w="2552" w:type="dxa"/>
            <w:tcBorders>
              <w:top w:val="single" w:sz="6" w:space="0" w:color="auto"/>
              <w:left w:val="single" w:sz="6" w:space="0" w:color="auto"/>
              <w:bottom w:val="single" w:sz="6" w:space="0" w:color="auto"/>
              <w:right w:val="double" w:sz="6" w:space="0" w:color="auto"/>
            </w:tcBorders>
          </w:tcPr>
          <w:p w14:paraId="284D048A" w14:textId="77777777" w:rsidR="00F532DC" w:rsidRPr="006B017A" w:rsidRDefault="00F532DC" w:rsidP="00F532DC">
            <w:pPr>
              <w:spacing w:before="0" w:after="0"/>
              <w:rPr>
                <w:lang w:val="en-US"/>
              </w:rPr>
            </w:pPr>
            <w:r w:rsidRPr="006B017A">
              <w:rPr>
                <w:lang w:val="en-US"/>
              </w:rPr>
              <w:t>0</w:t>
            </w:r>
          </w:p>
        </w:tc>
      </w:tr>
      <w:tr w:rsidR="00F532DC" w:rsidRPr="006B017A" w14:paraId="58BA39FD" w14:textId="77777777" w:rsidTr="005D1644">
        <w:tc>
          <w:tcPr>
            <w:tcW w:w="7018" w:type="dxa"/>
            <w:tcBorders>
              <w:top w:val="single" w:sz="6" w:space="0" w:color="auto"/>
              <w:left w:val="double" w:sz="6" w:space="0" w:color="auto"/>
              <w:bottom w:val="single" w:sz="6" w:space="0" w:color="auto"/>
              <w:right w:val="single" w:sz="6" w:space="0" w:color="auto"/>
            </w:tcBorders>
          </w:tcPr>
          <w:p w14:paraId="6C88B49E" w14:textId="77777777" w:rsidR="00F532DC" w:rsidRPr="006B017A" w:rsidRDefault="00F532DC" w:rsidP="00F532DC">
            <w:pPr>
              <w:spacing w:before="0" w:after="0"/>
            </w:pPr>
            <w:r w:rsidRPr="006B017A">
              <w:t>Комиссионные</w:t>
            </w:r>
          </w:p>
        </w:tc>
        <w:tc>
          <w:tcPr>
            <w:tcW w:w="2552" w:type="dxa"/>
            <w:tcBorders>
              <w:top w:val="single" w:sz="6" w:space="0" w:color="auto"/>
              <w:left w:val="single" w:sz="6" w:space="0" w:color="auto"/>
              <w:bottom w:val="single" w:sz="6" w:space="0" w:color="auto"/>
              <w:right w:val="double" w:sz="6" w:space="0" w:color="auto"/>
            </w:tcBorders>
          </w:tcPr>
          <w:p w14:paraId="53860D54" w14:textId="77777777" w:rsidR="00F532DC" w:rsidRPr="006B017A" w:rsidRDefault="00F532DC" w:rsidP="00F532DC">
            <w:pPr>
              <w:spacing w:before="0" w:after="0"/>
              <w:rPr>
                <w:lang w:val="en-US"/>
              </w:rPr>
            </w:pPr>
            <w:r w:rsidRPr="006B017A">
              <w:rPr>
                <w:lang w:val="en-US"/>
              </w:rPr>
              <w:t>0</w:t>
            </w:r>
          </w:p>
        </w:tc>
      </w:tr>
      <w:tr w:rsidR="00F532DC" w:rsidRPr="006B017A" w14:paraId="384DAF78" w14:textId="77777777" w:rsidTr="005D1644">
        <w:tc>
          <w:tcPr>
            <w:tcW w:w="7018" w:type="dxa"/>
            <w:tcBorders>
              <w:top w:val="single" w:sz="6" w:space="0" w:color="auto"/>
              <w:left w:val="double" w:sz="6" w:space="0" w:color="auto"/>
              <w:bottom w:val="single" w:sz="6" w:space="0" w:color="auto"/>
              <w:right w:val="single" w:sz="6" w:space="0" w:color="auto"/>
            </w:tcBorders>
          </w:tcPr>
          <w:p w14:paraId="7B4F7D04" w14:textId="77777777" w:rsidR="00F532DC" w:rsidRPr="006B017A" w:rsidRDefault="00F532DC" w:rsidP="00F532DC">
            <w:pPr>
              <w:spacing w:before="0" w:after="0"/>
            </w:pPr>
            <w:r w:rsidRPr="006B017A">
              <w:t>Иные виды вознаграждений</w:t>
            </w:r>
          </w:p>
        </w:tc>
        <w:tc>
          <w:tcPr>
            <w:tcW w:w="2552" w:type="dxa"/>
            <w:tcBorders>
              <w:top w:val="single" w:sz="6" w:space="0" w:color="auto"/>
              <w:left w:val="single" w:sz="6" w:space="0" w:color="auto"/>
              <w:bottom w:val="single" w:sz="6" w:space="0" w:color="auto"/>
              <w:right w:val="double" w:sz="6" w:space="0" w:color="auto"/>
            </w:tcBorders>
          </w:tcPr>
          <w:p w14:paraId="337C080D" w14:textId="77777777" w:rsidR="00F532DC" w:rsidRPr="006B017A" w:rsidRDefault="00F532DC" w:rsidP="00F532DC">
            <w:pPr>
              <w:spacing w:before="0" w:after="0"/>
              <w:rPr>
                <w:lang w:val="en-US"/>
              </w:rPr>
            </w:pPr>
            <w:r w:rsidRPr="006B017A">
              <w:rPr>
                <w:lang w:val="en-US"/>
              </w:rPr>
              <w:t>0</w:t>
            </w:r>
          </w:p>
        </w:tc>
      </w:tr>
      <w:tr w:rsidR="00F532DC" w:rsidRPr="00CC1CCF" w14:paraId="572CF4A0" w14:textId="77777777" w:rsidTr="005D1644">
        <w:tc>
          <w:tcPr>
            <w:tcW w:w="7018" w:type="dxa"/>
            <w:tcBorders>
              <w:top w:val="single" w:sz="6" w:space="0" w:color="auto"/>
              <w:left w:val="double" w:sz="6" w:space="0" w:color="auto"/>
              <w:bottom w:val="double" w:sz="6" w:space="0" w:color="auto"/>
              <w:right w:val="single" w:sz="6" w:space="0" w:color="auto"/>
            </w:tcBorders>
          </w:tcPr>
          <w:p w14:paraId="175152C8" w14:textId="77777777" w:rsidR="00F532DC" w:rsidRPr="006B017A" w:rsidRDefault="00F532DC" w:rsidP="00F532DC">
            <w:pPr>
              <w:spacing w:before="0" w:after="0"/>
            </w:pPr>
            <w:r w:rsidRPr="006B017A">
              <w:t>ИТОГО</w:t>
            </w:r>
          </w:p>
        </w:tc>
        <w:tc>
          <w:tcPr>
            <w:tcW w:w="2552" w:type="dxa"/>
            <w:tcBorders>
              <w:top w:val="single" w:sz="6" w:space="0" w:color="auto"/>
              <w:left w:val="single" w:sz="6" w:space="0" w:color="auto"/>
              <w:bottom w:val="double" w:sz="6" w:space="0" w:color="auto"/>
              <w:right w:val="double" w:sz="6" w:space="0" w:color="auto"/>
            </w:tcBorders>
          </w:tcPr>
          <w:p w14:paraId="25E18160" w14:textId="77777777" w:rsidR="00F532DC" w:rsidRPr="006B017A" w:rsidRDefault="00F532DC" w:rsidP="00F532DC">
            <w:pPr>
              <w:spacing w:before="0" w:after="0"/>
              <w:rPr>
                <w:lang w:val="en-US"/>
              </w:rPr>
            </w:pPr>
            <w:r w:rsidRPr="006B017A">
              <w:rPr>
                <w:lang w:val="en-US"/>
              </w:rPr>
              <w:t>0</w:t>
            </w:r>
          </w:p>
        </w:tc>
      </w:tr>
    </w:tbl>
    <w:p w14:paraId="1C9C18AF" w14:textId="77777777" w:rsidR="00F532DC" w:rsidRPr="002F034B" w:rsidRDefault="00F532DC" w:rsidP="00F532DC">
      <w:pPr>
        <w:spacing w:before="0" w:after="0"/>
        <w:ind w:left="600"/>
      </w:pPr>
      <w:r>
        <w:t>Сведения</w:t>
      </w:r>
      <w:r w:rsidRPr="002F034B">
        <w:t xml:space="preserve"> о существующих соглашениях относительно таких выплат в текущем финансовом году:</w:t>
      </w:r>
      <w:r w:rsidRPr="002F034B">
        <w:br/>
      </w:r>
      <w:r w:rsidRPr="002F034B">
        <w:rPr>
          <w:rStyle w:val="Subst"/>
          <w:bCs/>
          <w:iCs/>
        </w:rPr>
        <w:t>Вознаграждение членам Совета директоров не устанавливалось и не выплачивалось. Соглашения относительно таких выплат в текущем финансовом году отсутствуют.</w:t>
      </w:r>
    </w:p>
    <w:p w14:paraId="4FF0F567" w14:textId="77777777" w:rsidR="009672D5" w:rsidRDefault="009672D5" w:rsidP="00F532DC">
      <w:pPr>
        <w:pStyle w:val="SubHeading"/>
        <w:spacing w:before="0" w:after="0"/>
        <w:ind w:left="200"/>
      </w:pPr>
    </w:p>
    <w:p w14:paraId="2B6B9FCE" w14:textId="77777777" w:rsidR="00F532DC" w:rsidRPr="00E92369" w:rsidRDefault="00F532DC" w:rsidP="00F532DC">
      <w:pPr>
        <w:pStyle w:val="SubHeading"/>
        <w:spacing w:before="0" w:after="0"/>
        <w:ind w:left="200"/>
      </w:pPr>
      <w:r w:rsidRPr="002F034B">
        <w:t>Компенсации</w:t>
      </w:r>
    </w:p>
    <w:p w14:paraId="5ADE7E72" w14:textId="77777777" w:rsidR="00F532DC" w:rsidRPr="00E92369" w:rsidRDefault="00F532DC" w:rsidP="00F532DC">
      <w:pPr>
        <w:spacing w:before="0" w:after="0"/>
        <w:ind w:left="400"/>
      </w:pPr>
      <w:r w:rsidRPr="00E92369">
        <w:t>Единица измерения:</w:t>
      </w:r>
      <w:r w:rsidRPr="00E92369">
        <w:rPr>
          <w:rStyle w:val="Subst"/>
          <w:bCs/>
          <w:iCs/>
        </w:rPr>
        <w:t xml:space="preserve"> руб.</w:t>
      </w:r>
    </w:p>
    <w:tbl>
      <w:tblPr>
        <w:tblW w:w="0" w:type="auto"/>
        <w:tblLayout w:type="fixed"/>
        <w:tblCellMar>
          <w:left w:w="72" w:type="dxa"/>
          <w:right w:w="72" w:type="dxa"/>
        </w:tblCellMar>
        <w:tblLook w:val="0000" w:firstRow="0" w:lastRow="0" w:firstColumn="0" w:lastColumn="0" w:noHBand="0" w:noVBand="0"/>
      </w:tblPr>
      <w:tblGrid>
        <w:gridCol w:w="7018"/>
        <w:gridCol w:w="2552"/>
      </w:tblGrid>
      <w:tr w:rsidR="00F532DC" w:rsidRPr="00CC1CCF" w14:paraId="4D190297" w14:textId="77777777" w:rsidTr="005D1644">
        <w:tc>
          <w:tcPr>
            <w:tcW w:w="7018" w:type="dxa"/>
            <w:tcBorders>
              <w:top w:val="double" w:sz="6" w:space="0" w:color="auto"/>
              <w:left w:val="double" w:sz="6" w:space="0" w:color="auto"/>
              <w:bottom w:val="single" w:sz="6" w:space="0" w:color="auto"/>
              <w:right w:val="single" w:sz="6" w:space="0" w:color="auto"/>
            </w:tcBorders>
          </w:tcPr>
          <w:p w14:paraId="0712AEAA" w14:textId="77777777" w:rsidR="00F532DC" w:rsidRPr="00CC1CCF" w:rsidRDefault="00F532DC" w:rsidP="005D1644">
            <w:pPr>
              <w:jc w:val="center"/>
            </w:pPr>
            <w:r w:rsidRPr="00CC1CCF">
              <w:t>Наименование органа управления</w:t>
            </w:r>
          </w:p>
        </w:tc>
        <w:tc>
          <w:tcPr>
            <w:tcW w:w="2552" w:type="dxa"/>
            <w:tcBorders>
              <w:top w:val="double" w:sz="6" w:space="0" w:color="auto"/>
              <w:left w:val="single" w:sz="6" w:space="0" w:color="auto"/>
              <w:bottom w:val="single" w:sz="6" w:space="0" w:color="auto"/>
              <w:right w:val="double" w:sz="6" w:space="0" w:color="auto"/>
            </w:tcBorders>
          </w:tcPr>
          <w:p w14:paraId="72C3657B" w14:textId="560E1870" w:rsidR="00F532DC" w:rsidRPr="00CC1CCF" w:rsidRDefault="00001E2D" w:rsidP="004C5B5C">
            <w:pPr>
              <w:jc w:val="center"/>
            </w:pPr>
            <w:r>
              <w:t>201</w:t>
            </w:r>
            <w:r w:rsidR="004C5B5C">
              <w:t>9</w:t>
            </w:r>
            <w:r w:rsidR="00F532DC">
              <w:t>, 3</w:t>
            </w:r>
            <w:r w:rsidR="00F532DC" w:rsidRPr="00CC1CCF">
              <w:t xml:space="preserve"> мес.</w:t>
            </w:r>
          </w:p>
        </w:tc>
      </w:tr>
      <w:tr w:rsidR="00F532DC" w:rsidRPr="00CC1CCF" w14:paraId="5B1EB3C0" w14:textId="77777777" w:rsidTr="005D1644">
        <w:tc>
          <w:tcPr>
            <w:tcW w:w="7018" w:type="dxa"/>
            <w:tcBorders>
              <w:top w:val="single" w:sz="6" w:space="0" w:color="auto"/>
              <w:left w:val="double" w:sz="6" w:space="0" w:color="auto"/>
              <w:bottom w:val="double" w:sz="6" w:space="0" w:color="auto"/>
              <w:right w:val="single" w:sz="6" w:space="0" w:color="auto"/>
            </w:tcBorders>
          </w:tcPr>
          <w:p w14:paraId="53852BB4" w14:textId="77777777" w:rsidR="00F532DC" w:rsidRPr="00CC1CCF" w:rsidRDefault="00F532DC" w:rsidP="005D1644">
            <w:r w:rsidRPr="00CC1CCF">
              <w:t>Совет директоров</w:t>
            </w:r>
          </w:p>
        </w:tc>
        <w:tc>
          <w:tcPr>
            <w:tcW w:w="2552" w:type="dxa"/>
            <w:tcBorders>
              <w:top w:val="single" w:sz="6" w:space="0" w:color="auto"/>
              <w:left w:val="single" w:sz="6" w:space="0" w:color="auto"/>
              <w:bottom w:val="double" w:sz="6" w:space="0" w:color="auto"/>
              <w:right w:val="double" w:sz="6" w:space="0" w:color="auto"/>
            </w:tcBorders>
          </w:tcPr>
          <w:p w14:paraId="36EA71DB" w14:textId="77777777" w:rsidR="00F532DC" w:rsidRPr="00CC1CCF" w:rsidRDefault="00F532DC" w:rsidP="005D1644">
            <w:pPr>
              <w:rPr>
                <w:lang w:val="en-US"/>
              </w:rPr>
            </w:pPr>
            <w:r w:rsidRPr="00CC1CCF">
              <w:rPr>
                <w:lang w:val="en-US"/>
              </w:rPr>
              <w:t>0</w:t>
            </w:r>
          </w:p>
        </w:tc>
      </w:tr>
    </w:tbl>
    <w:p w14:paraId="6C22FDBC" w14:textId="77777777" w:rsidR="00F532DC" w:rsidRDefault="00F532DC" w:rsidP="00F532DC">
      <w:pPr>
        <w:ind w:left="400"/>
        <w:rPr>
          <w:rStyle w:val="Subst"/>
          <w:bCs/>
          <w:iCs/>
        </w:rPr>
      </w:pPr>
      <w:r w:rsidRPr="002F034B">
        <w:t>Дополнительная информация:</w:t>
      </w:r>
      <w:r w:rsidRPr="002F034B">
        <w:br/>
      </w:r>
      <w:r w:rsidRPr="002F034B">
        <w:rPr>
          <w:rStyle w:val="Subst"/>
          <w:bCs/>
          <w:iCs/>
        </w:rPr>
        <w:t>Компенсации членам Совета директоров не устанавливались и не выплачивались. Соглашения относительно таких выплат в текущем финансовом году отсутствуют.</w:t>
      </w:r>
    </w:p>
    <w:p w14:paraId="542C3892" w14:textId="77777777" w:rsidR="00E779A3" w:rsidRDefault="00E779A3" w:rsidP="005B6ECC">
      <w:pPr>
        <w:pStyle w:val="2"/>
        <w:jc w:val="both"/>
      </w:pPr>
      <w:bookmarkStart w:id="112" w:name="_Toc482629206"/>
      <w:bookmarkStart w:id="113" w:name="_Toc8829278"/>
      <w:r w:rsidRPr="00AE732B">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112"/>
      <w:bookmarkEnd w:id="113"/>
    </w:p>
    <w:p w14:paraId="0578C03B" w14:textId="77777777" w:rsidR="001604AB" w:rsidRPr="001604AB" w:rsidRDefault="001604AB" w:rsidP="001604AB">
      <w:pPr>
        <w:ind w:left="200"/>
        <w:jc w:val="both"/>
      </w:pPr>
      <w:r w:rsidRPr="00AE732B">
        <w:t>Полное описание структуры органов контроля за финансово-хозяйственной деятельностью эмитента и их</w:t>
      </w:r>
      <w:r w:rsidRPr="001604AB">
        <w:t xml:space="preserve"> компетенции в соответствии с уставом (учредительными документами) и внутренними документами эмитента. </w:t>
      </w:r>
    </w:p>
    <w:p w14:paraId="04734D76" w14:textId="77777777" w:rsidR="001604AB" w:rsidRPr="001604AB" w:rsidRDefault="001604AB" w:rsidP="001604AB">
      <w:pPr>
        <w:ind w:left="200"/>
        <w:jc w:val="both"/>
      </w:pPr>
      <w:r w:rsidRPr="001604AB">
        <w:t>Сведения об организации системы управления рисками и внутреннего контроля за финансово-хозяйственной деятельностью эмитента:</w:t>
      </w:r>
    </w:p>
    <w:p w14:paraId="2533057A" w14:textId="77777777" w:rsidR="004C5B5C" w:rsidRPr="001604AB" w:rsidRDefault="004C5B5C" w:rsidP="004C5B5C">
      <w:pPr>
        <w:ind w:left="200"/>
        <w:jc w:val="both"/>
      </w:pPr>
      <w:r w:rsidRPr="00AE732B">
        <w:t>Полное описание структуры органов контроля за финансово-хозяйственной деятельностью эмитента и их</w:t>
      </w:r>
      <w:r w:rsidRPr="001604AB">
        <w:t xml:space="preserve"> компетенции в соответствии с уставом (учредительными документами) и внутренними документами эмитента. </w:t>
      </w:r>
    </w:p>
    <w:p w14:paraId="3165D8DC" w14:textId="77777777" w:rsidR="004C5B5C" w:rsidRDefault="004C5B5C" w:rsidP="004C5B5C">
      <w:pPr>
        <w:ind w:left="200"/>
        <w:jc w:val="both"/>
        <w:rPr>
          <w:b/>
          <w:bCs/>
          <w:i/>
          <w:iCs/>
        </w:rPr>
      </w:pPr>
      <w:r w:rsidRPr="007A489E">
        <w:rPr>
          <w:b/>
          <w:bCs/>
          <w:i/>
          <w:iCs/>
        </w:rPr>
        <w:t>Контроль за финансово-хозяйственной деятельностью Общества осуществляется Ревизионной комиссией Общества</w:t>
      </w:r>
      <w:r>
        <w:rPr>
          <w:b/>
          <w:bCs/>
          <w:i/>
          <w:iCs/>
        </w:rPr>
        <w:t xml:space="preserve"> и</w:t>
      </w:r>
      <w:r w:rsidRPr="007A489E">
        <w:rPr>
          <w:b/>
          <w:bCs/>
          <w:i/>
          <w:iCs/>
        </w:rPr>
        <w:t xml:space="preserve"> Департаментом внутреннего аудита (службой внутреннего аудита).</w:t>
      </w:r>
      <w:r>
        <w:rPr>
          <w:b/>
          <w:bCs/>
          <w:i/>
          <w:iCs/>
        </w:rPr>
        <w:t xml:space="preserve"> </w:t>
      </w:r>
    </w:p>
    <w:p w14:paraId="2B3D4AF6" w14:textId="4BA81D4A" w:rsidR="004C5B5C" w:rsidRPr="007A489E" w:rsidRDefault="004C5B5C" w:rsidP="004C5B5C">
      <w:pPr>
        <w:ind w:left="200"/>
        <w:jc w:val="both"/>
        <w:rPr>
          <w:b/>
          <w:bCs/>
          <w:i/>
          <w:iCs/>
        </w:rPr>
      </w:pPr>
      <w:r w:rsidRPr="007A489E">
        <w:rPr>
          <w:b/>
          <w:bCs/>
          <w:i/>
          <w:iCs/>
        </w:rPr>
        <w:br/>
        <w:t>Ревизионная комиссия:</w:t>
      </w:r>
      <w:r w:rsidRPr="007A489E">
        <w:rPr>
          <w:b/>
          <w:bCs/>
          <w:i/>
          <w:iCs/>
        </w:rPr>
        <w:br/>
        <w:t>Ревизионная комиссия избирается на годовом общем собрании акционеров сроком на 1 год.</w:t>
      </w:r>
      <w:r w:rsidR="009672D5">
        <w:rPr>
          <w:b/>
          <w:bCs/>
          <w:i/>
          <w:iCs/>
        </w:rPr>
        <w:t xml:space="preserve"> </w:t>
      </w:r>
      <w:r w:rsidRPr="007A489E">
        <w:rPr>
          <w:b/>
          <w:bCs/>
          <w:i/>
          <w:iCs/>
        </w:rPr>
        <w:t>Срок полномочий члена ревизионной комиссии исчисляется с момента избрания его годовым общим собранием до момента избрания (переизбрания) следующим годовым собранием.</w:t>
      </w:r>
      <w:r w:rsidR="009672D5">
        <w:rPr>
          <w:b/>
          <w:bCs/>
          <w:i/>
          <w:iCs/>
        </w:rPr>
        <w:t xml:space="preserve"> </w:t>
      </w:r>
      <w:r w:rsidRPr="007A489E">
        <w:rPr>
          <w:b/>
          <w:bCs/>
          <w:i/>
          <w:iCs/>
        </w:rPr>
        <w:t>Количественный состав Ревизионной комиссии устанавливается 3 (три) человека.</w:t>
      </w:r>
      <w:r w:rsidR="009672D5">
        <w:rPr>
          <w:b/>
          <w:bCs/>
          <w:i/>
          <w:iCs/>
        </w:rPr>
        <w:t xml:space="preserve"> </w:t>
      </w:r>
      <w:r w:rsidRPr="007A489E">
        <w:rPr>
          <w:b/>
          <w:bCs/>
          <w:i/>
          <w:iCs/>
        </w:rPr>
        <w:t>Полномочия члена ревизионной комиссии могут быть прекращены досрочно решением общего собрания акционеров.</w:t>
      </w:r>
      <w:r w:rsidRPr="007A489E">
        <w:rPr>
          <w:b/>
          <w:bCs/>
          <w:i/>
          <w:iCs/>
        </w:rPr>
        <w:br/>
        <w:t>Членом ревизионной комиссии может быть как акционер, так и любое лицо, предложенное акционером. Член ревизионной комиссии Общества не может являться членом Совета директоров, членом Правления, Президентом или членом ликвидационной комиссии.</w:t>
      </w:r>
      <w:r w:rsidRPr="007A489E">
        <w:rPr>
          <w:b/>
          <w:bCs/>
          <w:i/>
          <w:iCs/>
        </w:rPr>
        <w:br/>
        <w:t>Проверка (ревизия) финансово-хозяйственной деятельности Общества осуществляется по итогам деятельности Общества за год. Проверка (ревизия) финансово-хозяйственной деятельности Общества осуществляется также во всякое время по инициативе:</w:t>
      </w:r>
      <w:r w:rsidRPr="007A489E">
        <w:rPr>
          <w:b/>
          <w:bCs/>
          <w:i/>
          <w:iCs/>
        </w:rPr>
        <w:br/>
        <w:t>- ревизионной комиссии Общества;</w:t>
      </w:r>
      <w:r w:rsidRPr="007A489E">
        <w:rPr>
          <w:b/>
          <w:bCs/>
          <w:i/>
          <w:iCs/>
        </w:rPr>
        <w:br/>
        <w:t>- по решению Общего собрания акционеров;</w:t>
      </w:r>
      <w:r w:rsidRPr="007A489E">
        <w:rPr>
          <w:b/>
          <w:bCs/>
          <w:i/>
          <w:iCs/>
        </w:rPr>
        <w:br/>
        <w:t>- по решению Совета директоров Общества;</w:t>
      </w:r>
      <w:r w:rsidRPr="007A489E">
        <w:rPr>
          <w:b/>
          <w:bCs/>
          <w:i/>
          <w:iCs/>
        </w:rPr>
        <w:br/>
        <w:t>- по требованию акционера (акционеров) Общества, владеющего в совокупности не менее чем 10 процентами голосующих акций Общества на дату предъявления требования.</w:t>
      </w:r>
      <w:r w:rsidRPr="007A489E">
        <w:rPr>
          <w:b/>
          <w:bCs/>
          <w:i/>
          <w:iCs/>
        </w:rPr>
        <w:br/>
        <w:t xml:space="preserve">По требованию члена ревизионной комиссии Общества лица, занимающие должности в органах управления Общества, обязаны представить документы о финансово- хозяйственной деятельности Общества. </w:t>
      </w:r>
      <w:r w:rsidRPr="007A489E">
        <w:rPr>
          <w:b/>
          <w:bCs/>
          <w:i/>
          <w:iCs/>
        </w:rPr>
        <w:br/>
        <w:t>Ревизионная комиссия Общества вправе потребовать созыва внеочередного общего собрания акционеров в порядке, предусмотренном Уставом Общества.</w:t>
      </w:r>
      <w:r w:rsidRPr="007A489E">
        <w:rPr>
          <w:b/>
          <w:bCs/>
          <w:i/>
          <w:iCs/>
        </w:rPr>
        <w:br/>
        <w:t>По итогам проверки финансово-хозяйственной деятельности Общества ревизионная комиссия Общества составляет заключение, в котором должны содержаться:</w:t>
      </w:r>
      <w:r w:rsidRPr="007A489E">
        <w:rPr>
          <w:b/>
          <w:bCs/>
          <w:i/>
          <w:iCs/>
        </w:rPr>
        <w:br/>
        <w:t xml:space="preserve"> - подтверждение достоверности данных, содержащихся в отчетах, и иных финансовых документах Общества;</w:t>
      </w:r>
      <w:r w:rsidRPr="007A489E">
        <w:rPr>
          <w:b/>
          <w:bCs/>
          <w:i/>
          <w:iCs/>
        </w:rPr>
        <w:br/>
        <w:t xml:space="preserve">- информация о фактах нарушения, установленных правовыми актами Российской Федерации порядка ведения бухгалтерского учета и представления финансовой отчетности, а также правовых актов </w:t>
      </w:r>
      <w:r w:rsidRPr="007A489E">
        <w:rPr>
          <w:b/>
          <w:bCs/>
          <w:i/>
          <w:iCs/>
        </w:rPr>
        <w:lastRenderedPageBreak/>
        <w:t>Российской Федерации при осуществлении финансово-хозяйственной деятельности.</w:t>
      </w:r>
      <w:r w:rsidRPr="007A489E">
        <w:rPr>
          <w:b/>
          <w:bCs/>
          <w:i/>
          <w:iCs/>
        </w:rPr>
        <w:br/>
      </w:r>
      <w:r w:rsidRPr="007A489E">
        <w:rPr>
          <w:b/>
          <w:bCs/>
          <w:i/>
          <w:iCs/>
        </w:rPr>
        <w:br/>
        <w:t xml:space="preserve">Порядок деятельности Ревизионной комиссии определяется Положением о Ревизионной комиссии Общества, утвержденным решением годового общего собрания акционеров Эмитента от 23.06.2016 г. (протокол № 2-2016 от 27.06.2016 г.). Адрес страницы в сети Интернет, на которой в свободном доступе размещен текст его действующей редакции: http://www.rosinter.ru,  </w:t>
      </w:r>
    </w:p>
    <w:p w14:paraId="69718D71" w14:textId="77777777" w:rsidR="004C5B5C" w:rsidRDefault="004C5B5C" w:rsidP="004C5B5C">
      <w:pPr>
        <w:ind w:left="200"/>
        <w:jc w:val="both"/>
        <w:rPr>
          <w:b/>
          <w:bCs/>
          <w:i/>
          <w:iCs/>
        </w:rPr>
      </w:pPr>
    </w:p>
    <w:p w14:paraId="444C0C3B" w14:textId="77777777" w:rsidR="004C5B5C" w:rsidRDefault="004C5B5C" w:rsidP="004C5B5C">
      <w:pPr>
        <w:ind w:left="200"/>
        <w:jc w:val="both"/>
        <w:rPr>
          <w:bCs/>
          <w:iCs/>
        </w:rPr>
      </w:pPr>
      <w:r w:rsidRPr="00AB7F9D">
        <w:rPr>
          <w:bCs/>
          <w:iCs/>
        </w:rPr>
        <w:t>Сведения об организации системы управления рисками и внутреннего контроля за финансово-хозяйственной деятельностью эмитента:</w:t>
      </w:r>
    </w:p>
    <w:p w14:paraId="347E07A7" w14:textId="77777777" w:rsidR="004C5B5C" w:rsidRPr="008E7451" w:rsidRDefault="004C5B5C" w:rsidP="004C5B5C">
      <w:pPr>
        <w:ind w:left="200"/>
        <w:jc w:val="both"/>
        <w:rPr>
          <w:b/>
          <w:bCs/>
          <w:i/>
          <w:iCs/>
        </w:rPr>
      </w:pPr>
      <w:r w:rsidRPr="008E7451">
        <w:rPr>
          <w:b/>
          <w:bCs/>
          <w:i/>
          <w:iCs/>
        </w:rPr>
        <w:t>В</w:t>
      </w:r>
      <w:r>
        <w:rPr>
          <w:b/>
          <w:bCs/>
          <w:i/>
          <w:iCs/>
        </w:rPr>
        <w:t xml:space="preserve"> Г</w:t>
      </w:r>
      <w:r w:rsidRPr="008E7451">
        <w:rPr>
          <w:b/>
          <w:bCs/>
          <w:i/>
          <w:iCs/>
        </w:rPr>
        <w:t>руппе</w:t>
      </w:r>
      <w:r>
        <w:rPr>
          <w:b/>
          <w:bCs/>
          <w:i/>
          <w:iCs/>
        </w:rPr>
        <w:t xml:space="preserve"> эмитента</w:t>
      </w:r>
      <w:r w:rsidRPr="008E7451">
        <w:rPr>
          <w:b/>
          <w:bCs/>
          <w:i/>
          <w:iCs/>
        </w:rPr>
        <w:t xml:space="preserve"> («Группа» - дочерние и зависимые юридические лица Общества, входящие в список его аффилированных лиц) </w:t>
      </w:r>
      <w:r>
        <w:rPr>
          <w:b/>
          <w:bCs/>
          <w:i/>
          <w:iCs/>
        </w:rPr>
        <w:t>организована</w:t>
      </w:r>
      <w:r w:rsidRPr="008E7451">
        <w:rPr>
          <w:b/>
          <w:bCs/>
          <w:i/>
          <w:iCs/>
        </w:rPr>
        <w:t xml:space="preserve"> система управления рисками и внутреннего контроля. </w:t>
      </w:r>
    </w:p>
    <w:p w14:paraId="61F871CD" w14:textId="77777777" w:rsidR="004C5B5C" w:rsidRPr="00AB7F9D" w:rsidRDefault="004C5B5C" w:rsidP="004C5B5C">
      <w:pPr>
        <w:ind w:left="200"/>
        <w:jc w:val="both"/>
        <w:rPr>
          <w:b/>
          <w:bCs/>
          <w:i/>
          <w:iCs/>
        </w:rPr>
      </w:pPr>
      <w:r w:rsidRPr="00AB7F9D">
        <w:rPr>
          <w:b/>
          <w:bCs/>
          <w:i/>
          <w:iCs/>
        </w:rPr>
        <w:t>Система управления рисками и внутреннего контроля (далее - СВКиУР) создана и направлена на обеспечение достижения стратегических целей Общества и его Группы, обеспечение роста стоимости бизнеса при соблюдении баланса интересов всех заинтересованных сторон и риск-аппетита участников отношений.</w:t>
      </w:r>
    </w:p>
    <w:p w14:paraId="1332A10A" w14:textId="77777777" w:rsidR="004C5B5C" w:rsidRPr="00AB7F9D" w:rsidRDefault="004C5B5C" w:rsidP="004C5B5C">
      <w:pPr>
        <w:ind w:left="200"/>
        <w:jc w:val="both"/>
        <w:rPr>
          <w:b/>
          <w:bCs/>
          <w:i/>
          <w:iCs/>
        </w:rPr>
      </w:pPr>
      <w:r w:rsidRPr="00AB7F9D">
        <w:rPr>
          <w:b/>
          <w:bCs/>
          <w:i/>
          <w:iCs/>
        </w:rPr>
        <w:t>Основными целями  СВКиУР являются:</w:t>
      </w:r>
    </w:p>
    <w:p w14:paraId="1858AEC3" w14:textId="77777777" w:rsidR="004C5B5C" w:rsidRPr="00AB7F9D" w:rsidRDefault="004C5B5C" w:rsidP="004C5B5C">
      <w:pPr>
        <w:ind w:left="200"/>
        <w:jc w:val="both"/>
        <w:rPr>
          <w:b/>
          <w:bCs/>
          <w:i/>
          <w:iCs/>
        </w:rPr>
      </w:pPr>
      <w:r w:rsidRPr="00AB7F9D">
        <w:rPr>
          <w:b/>
          <w:bCs/>
          <w:i/>
          <w:iCs/>
        </w:rPr>
        <w:t>- обеспечение реализации планов развития Общества и его Группы;</w:t>
      </w:r>
    </w:p>
    <w:p w14:paraId="1D35362D" w14:textId="77777777" w:rsidR="004C5B5C" w:rsidRPr="00AB7F9D" w:rsidRDefault="004C5B5C" w:rsidP="004C5B5C">
      <w:pPr>
        <w:ind w:left="200"/>
        <w:jc w:val="both"/>
        <w:rPr>
          <w:b/>
          <w:bCs/>
          <w:i/>
          <w:iCs/>
        </w:rPr>
      </w:pPr>
      <w:r w:rsidRPr="00AB7F9D">
        <w:rPr>
          <w:b/>
          <w:bCs/>
          <w:i/>
          <w:iCs/>
        </w:rPr>
        <w:t>- сохранение и эффективное использование ресурсов и потенциала Общества и Группы, обеспечение непрерывности их деятельности;</w:t>
      </w:r>
    </w:p>
    <w:p w14:paraId="1D6C0CD4" w14:textId="77777777" w:rsidR="004C5B5C" w:rsidRPr="00AB7F9D" w:rsidRDefault="004C5B5C" w:rsidP="004C5B5C">
      <w:pPr>
        <w:ind w:left="200"/>
        <w:jc w:val="both"/>
        <w:rPr>
          <w:b/>
          <w:bCs/>
          <w:i/>
          <w:iCs/>
        </w:rPr>
      </w:pPr>
      <w:r w:rsidRPr="00AB7F9D">
        <w:rPr>
          <w:b/>
          <w:bCs/>
          <w:i/>
          <w:iCs/>
        </w:rPr>
        <w:t>- своевременная адаптация Общества и Группы к изменениям во внутренней и внешней среде;</w:t>
      </w:r>
    </w:p>
    <w:p w14:paraId="5534E87F" w14:textId="77777777" w:rsidR="004C5B5C" w:rsidRPr="00AB7F9D" w:rsidRDefault="004C5B5C" w:rsidP="004C5B5C">
      <w:pPr>
        <w:ind w:left="200"/>
        <w:jc w:val="both"/>
        <w:rPr>
          <w:b/>
          <w:bCs/>
          <w:i/>
          <w:iCs/>
        </w:rPr>
      </w:pPr>
      <w:r w:rsidRPr="00AB7F9D">
        <w:rPr>
          <w:b/>
          <w:bCs/>
          <w:i/>
          <w:iCs/>
        </w:rPr>
        <w:t>- обеспечение достижения утвержденных КПЭ, финансовой устойчивости и стабильного развития Общества и Группы.</w:t>
      </w:r>
    </w:p>
    <w:p w14:paraId="69C834EA" w14:textId="77777777" w:rsidR="004C5B5C" w:rsidRPr="00AB7F9D" w:rsidRDefault="004C5B5C" w:rsidP="004C5B5C">
      <w:pPr>
        <w:ind w:left="200"/>
        <w:jc w:val="both"/>
        <w:rPr>
          <w:b/>
          <w:bCs/>
          <w:i/>
          <w:iCs/>
        </w:rPr>
      </w:pPr>
      <w:r w:rsidRPr="00AB7F9D">
        <w:rPr>
          <w:b/>
          <w:bCs/>
          <w:i/>
          <w:iCs/>
        </w:rPr>
        <w:t>Основными функциями СВКиУР являются:</w:t>
      </w:r>
    </w:p>
    <w:p w14:paraId="40A2DA9C" w14:textId="77777777" w:rsidR="004C5B5C" w:rsidRPr="00AB7F9D" w:rsidRDefault="004C5B5C" w:rsidP="004C5B5C">
      <w:pPr>
        <w:ind w:left="200"/>
        <w:jc w:val="both"/>
        <w:rPr>
          <w:b/>
          <w:bCs/>
          <w:i/>
          <w:iCs/>
        </w:rPr>
      </w:pPr>
      <w:r w:rsidRPr="00AB7F9D">
        <w:rPr>
          <w:b/>
          <w:bCs/>
          <w:i/>
          <w:iCs/>
        </w:rPr>
        <w:t>- контроль соблюдения Обществом и Группой требований нормативных актов Российской Федерации и локальных нормативных актов;</w:t>
      </w:r>
    </w:p>
    <w:p w14:paraId="42A97833" w14:textId="77777777" w:rsidR="004C5B5C" w:rsidRPr="00AB7F9D" w:rsidRDefault="004C5B5C" w:rsidP="004C5B5C">
      <w:pPr>
        <w:ind w:left="200"/>
        <w:jc w:val="both"/>
        <w:rPr>
          <w:b/>
          <w:bCs/>
          <w:i/>
          <w:iCs/>
        </w:rPr>
      </w:pPr>
      <w:r w:rsidRPr="00AB7F9D">
        <w:rPr>
          <w:b/>
          <w:bCs/>
          <w:i/>
          <w:iCs/>
        </w:rPr>
        <w:t>- построение эффективно функционирующей системы  внутреннего контроля и управления рисками;</w:t>
      </w:r>
    </w:p>
    <w:p w14:paraId="7A751B15" w14:textId="77777777" w:rsidR="004C5B5C" w:rsidRPr="00AB7F9D" w:rsidRDefault="004C5B5C" w:rsidP="004C5B5C">
      <w:pPr>
        <w:ind w:left="200"/>
        <w:jc w:val="both"/>
        <w:rPr>
          <w:b/>
          <w:bCs/>
          <w:i/>
          <w:iCs/>
        </w:rPr>
      </w:pPr>
      <w:r w:rsidRPr="00AB7F9D">
        <w:rPr>
          <w:b/>
          <w:bCs/>
          <w:i/>
          <w:iCs/>
        </w:rPr>
        <w:t xml:space="preserve">- своевременное и полное информационно-аналитическое обеспечение процесса принятия управленческих решений и бизнес-планирования; </w:t>
      </w:r>
    </w:p>
    <w:p w14:paraId="799CFDAB" w14:textId="77777777" w:rsidR="004C5B5C" w:rsidRPr="00AB7F9D" w:rsidRDefault="004C5B5C" w:rsidP="004C5B5C">
      <w:pPr>
        <w:ind w:left="200"/>
        <w:jc w:val="both"/>
        <w:rPr>
          <w:b/>
          <w:bCs/>
          <w:i/>
          <w:iCs/>
        </w:rPr>
      </w:pPr>
      <w:r w:rsidRPr="00AB7F9D">
        <w:rPr>
          <w:b/>
          <w:bCs/>
          <w:i/>
          <w:iCs/>
        </w:rPr>
        <w:t>- обеспечение эффективности процессов распределения и использования ресурсов Общества (Группы) и их  соответствия  принципам внутреннего контроля и управления рисками;</w:t>
      </w:r>
    </w:p>
    <w:p w14:paraId="16BC91DE" w14:textId="77777777" w:rsidR="004C5B5C" w:rsidRPr="00AB7F9D" w:rsidRDefault="004C5B5C" w:rsidP="004C5B5C">
      <w:pPr>
        <w:ind w:left="200"/>
        <w:jc w:val="both"/>
        <w:rPr>
          <w:b/>
          <w:bCs/>
          <w:i/>
          <w:iCs/>
        </w:rPr>
      </w:pPr>
      <w:r w:rsidRPr="00AB7F9D">
        <w:rPr>
          <w:b/>
          <w:bCs/>
          <w:i/>
          <w:iCs/>
        </w:rPr>
        <w:t>- совершенствование методов воздействия на риски и минимизация последствий реализованных рисков.</w:t>
      </w:r>
    </w:p>
    <w:p w14:paraId="1089AD74" w14:textId="77777777" w:rsidR="004C5B5C" w:rsidRPr="00AB7F9D" w:rsidRDefault="004C5B5C" w:rsidP="004C5B5C">
      <w:pPr>
        <w:ind w:left="200"/>
        <w:jc w:val="both"/>
        <w:rPr>
          <w:b/>
          <w:bCs/>
          <w:i/>
          <w:iCs/>
        </w:rPr>
      </w:pPr>
      <w:r w:rsidRPr="00AB7F9D">
        <w:rPr>
          <w:b/>
          <w:bCs/>
          <w:i/>
          <w:iCs/>
        </w:rPr>
        <w:t xml:space="preserve">Принципы СВКиУР: </w:t>
      </w:r>
    </w:p>
    <w:p w14:paraId="0CCFE33B" w14:textId="77777777" w:rsidR="004C5B5C" w:rsidRPr="00AB7F9D" w:rsidRDefault="004C5B5C" w:rsidP="004C5B5C">
      <w:pPr>
        <w:ind w:left="200"/>
        <w:jc w:val="both"/>
        <w:rPr>
          <w:b/>
          <w:bCs/>
          <w:i/>
          <w:iCs/>
        </w:rPr>
      </w:pPr>
      <w:r w:rsidRPr="00AB7F9D">
        <w:rPr>
          <w:b/>
          <w:bCs/>
          <w:i/>
          <w:iCs/>
        </w:rPr>
        <w:t>- Принцип соответствия стратегии;</w:t>
      </w:r>
    </w:p>
    <w:p w14:paraId="1E4D08BB" w14:textId="77777777" w:rsidR="004C5B5C" w:rsidRPr="00AB7F9D" w:rsidRDefault="004C5B5C" w:rsidP="004C5B5C">
      <w:pPr>
        <w:ind w:left="200"/>
        <w:jc w:val="both"/>
        <w:rPr>
          <w:b/>
          <w:bCs/>
          <w:i/>
          <w:iCs/>
        </w:rPr>
      </w:pPr>
      <w:r w:rsidRPr="00AB7F9D">
        <w:rPr>
          <w:b/>
          <w:bCs/>
          <w:i/>
          <w:iCs/>
        </w:rPr>
        <w:t>- Принцип приоритизации;</w:t>
      </w:r>
    </w:p>
    <w:p w14:paraId="0C54AD8D" w14:textId="77777777" w:rsidR="004C5B5C" w:rsidRPr="00AB7F9D" w:rsidRDefault="004C5B5C" w:rsidP="004C5B5C">
      <w:pPr>
        <w:ind w:left="200"/>
        <w:jc w:val="both"/>
        <w:rPr>
          <w:b/>
          <w:bCs/>
          <w:i/>
          <w:iCs/>
        </w:rPr>
      </w:pPr>
      <w:r w:rsidRPr="00AB7F9D">
        <w:rPr>
          <w:b/>
          <w:bCs/>
          <w:i/>
          <w:iCs/>
        </w:rPr>
        <w:t>- Принцип адресной ответственности;</w:t>
      </w:r>
    </w:p>
    <w:p w14:paraId="2792B5DE" w14:textId="77777777" w:rsidR="004C5B5C" w:rsidRPr="00AB7F9D" w:rsidRDefault="004C5B5C" w:rsidP="004C5B5C">
      <w:pPr>
        <w:ind w:left="200"/>
        <w:jc w:val="both"/>
        <w:rPr>
          <w:b/>
          <w:bCs/>
          <w:i/>
          <w:iCs/>
        </w:rPr>
      </w:pPr>
      <w:r w:rsidRPr="00AB7F9D">
        <w:rPr>
          <w:b/>
          <w:bCs/>
          <w:i/>
          <w:iCs/>
        </w:rPr>
        <w:t>- Принцип разделения обязанностей;</w:t>
      </w:r>
    </w:p>
    <w:p w14:paraId="4257CF9A" w14:textId="77777777" w:rsidR="004C5B5C" w:rsidRPr="00AB7F9D" w:rsidRDefault="004C5B5C" w:rsidP="004C5B5C">
      <w:pPr>
        <w:ind w:left="200"/>
        <w:jc w:val="both"/>
        <w:rPr>
          <w:b/>
          <w:bCs/>
          <w:i/>
          <w:iCs/>
        </w:rPr>
      </w:pPr>
      <w:r w:rsidRPr="00AB7F9D">
        <w:rPr>
          <w:b/>
          <w:bCs/>
          <w:i/>
          <w:iCs/>
        </w:rPr>
        <w:t xml:space="preserve">- Принцип непрерывности и поступательности; </w:t>
      </w:r>
    </w:p>
    <w:p w14:paraId="3DC42B80" w14:textId="77777777" w:rsidR="004C5B5C" w:rsidRPr="00AB7F9D" w:rsidRDefault="004C5B5C" w:rsidP="004C5B5C">
      <w:pPr>
        <w:ind w:left="200"/>
        <w:jc w:val="both"/>
        <w:rPr>
          <w:b/>
          <w:bCs/>
          <w:i/>
          <w:iCs/>
        </w:rPr>
      </w:pPr>
      <w:r w:rsidRPr="00AB7F9D">
        <w:rPr>
          <w:b/>
          <w:bCs/>
          <w:i/>
          <w:iCs/>
        </w:rPr>
        <w:t>- Принцип экономической целесообразности и эффективности;</w:t>
      </w:r>
    </w:p>
    <w:p w14:paraId="29C59E33" w14:textId="77777777" w:rsidR="004C5B5C" w:rsidRPr="00AB7F9D" w:rsidRDefault="004C5B5C" w:rsidP="004C5B5C">
      <w:pPr>
        <w:ind w:left="200"/>
        <w:jc w:val="both"/>
        <w:rPr>
          <w:b/>
          <w:bCs/>
          <w:i/>
          <w:iCs/>
        </w:rPr>
      </w:pPr>
      <w:r w:rsidRPr="00AB7F9D">
        <w:rPr>
          <w:b/>
          <w:bCs/>
          <w:i/>
          <w:iCs/>
        </w:rPr>
        <w:t>- Принцип оптимальности;</w:t>
      </w:r>
    </w:p>
    <w:p w14:paraId="1D52D60F" w14:textId="77777777" w:rsidR="004C5B5C" w:rsidRPr="00AB7F9D" w:rsidRDefault="004C5B5C" w:rsidP="004C5B5C">
      <w:pPr>
        <w:ind w:left="200"/>
        <w:jc w:val="both"/>
        <w:rPr>
          <w:b/>
          <w:bCs/>
          <w:i/>
          <w:iCs/>
        </w:rPr>
      </w:pPr>
      <w:r w:rsidRPr="00AB7F9D">
        <w:rPr>
          <w:b/>
          <w:bCs/>
          <w:i/>
          <w:iCs/>
        </w:rPr>
        <w:t>- Принцип информированности;</w:t>
      </w:r>
    </w:p>
    <w:p w14:paraId="0DEAB486" w14:textId="77777777" w:rsidR="004C5B5C" w:rsidRPr="00AB7F9D" w:rsidRDefault="004C5B5C" w:rsidP="004C5B5C">
      <w:pPr>
        <w:ind w:left="200"/>
        <w:jc w:val="both"/>
        <w:rPr>
          <w:b/>
          <w:bCs/>
          <w:i/>
          <w:iCs/>
        </w:rPr>
      </w:pPr>
      <w:r w:rsidRPr="00AB7F9D">
        <w:rPr>
          <w:b/>
          <w:bCs/>
          <w:i/>
          <w:iCs/>
        </w:rPr>
        <w:t xml:space="preserve">- Принцип интеграции. </w:t>
      </w:r>
    </w:p>
    <w:p w14:paraId="001C3F91" w14:textId="77777777" w:rsidR="004C5B5C" w:rsidRPr="00AB7F9D" w:rsidRDefault="004C5B5C" w:rsidP="004C5B5C">
      <w:pPr>
        <w:ind w:left="200"/>
        <w:jc w:val="both"/>
        <w:rPr>
          <w:b/>
          <w:bCs/>
          <w:i/>
          <w:iCs/>
        </w:rPr>
      </w:pPr>
    </w:p>
    <w:p w14:paraId="56BF4AB5" w14:textId="77777777" w:rsidR="004C5B5C" w:rsidRPr="00AB7F9D" w:rsidRDefault="004C5B5C" w:rsidP="004C5B5C">
      <w:pPr>
        <w:ind w:left="200"/>
        <w:jc w:val="both"/>
        <w:rPr>
          <w:b/>
          <w:bCs/>
          <w:i/>
          <w:iCs/>
        </w:rPr>
      </w:pPr>
      <w:r w:rsidRPr="00AB7F9D">
        <w:rPr>
          <w:b/>
          <w:bCs/>
          <w:i/>
          <w:iCs/>
        </w:rPr>
        <w:t>Единая инфраструктура интегрированного управления рисками, включает в себя: работающие в согласованном режиме органы/подразделения Общества (Группы); методологию и базу внутренних документов; процессы и процедуры.</w:t>
      </w:r>
    </w:p>
    <w:p w14:paraId="03A1E1F8" w14:textId="77777777" w:rsidR="004C5B5C" w:rsidRPr="00AB7F9D" w:rsidRDefault="004C5B5C" w:rsidP="004C5B5C">
      <w:pPr>
        <w:ind w:left="200"/>
        <w:jc w:val="both"/>
        <w:rPr>
          <w:b/>
          <w:bCs/>
          <w:i/>
          <w:iCs/>
        </w:rPr>
      </w:pPr>
      <w:r w:rsidRPr="00AB7F9D">
        <w:rPr>
          <w:b/>
          <w:bCs/>
          <w:i/>
          <w:iCs/>
        </w:rPr>
        <w:t>Совет директоров Общества утверждает внутренние документы Общества, в которых определяет принципы и подходы к организации системы управления рисками и внутреннего контроля.</w:t>
      </w:r>
    </w:p>
    <w:p w14:paraId="74668B48" w14:textId="77777777" w:rsidR="004C5B5C" w:rsidRPr="00AB7F9D" w:rsidRDefault="004C5B5C" w:rsidP="004C5B5C">
      <w:pPr>
        <w:ind w:left="200"/>
        <w:jc w:val="both"/>
        <w:rPr>
          <w:b/>
          <w:bCs/>
          <w:i/>
          <w:iCs/>
        </w:rPr>
      </w:pPr>
      <w:r w:rsidRPr="00AB7F9D">
        <w:rPr>
          <w:b/>
          <w:bCs/>
          <w:i/>
          <w:iCs/>
        </w:rPr>
        <w:t>Исполнительные органы Общества (Группы) обеспечивают ее создание и эффективное функционирование.</w:t>
      </w:r>
    </w:p>
    <w:p w14:paraId="1CFA3F19" w14:textId="77777777" w:rsidR="004C5B5C" w:rsidRPr="00AB7F9D" w:rsidRDefault="004C5B5C" w:rsidP="004C5B5C">
      <w:pPr>
        <w:ind w:left="200"/>
        <w:jc w:val="both"/>
        <w:rPr>
          <w:b/>
          <w:bCs/>
          <w:i/>
          <w:iCs/>
        </w:rPr>
      </w:pPr>
      <w:r w:rsidRPr="00AB7F9D">
        <w:rPr>
          <w:b/>
          <w:bCs/>
          <w:i/>
          <w:iCs/>
        </w:rPr>
        <w:t>Подразделение Общества (Группы), отвечающее за управление рисками, устанавливает единую политику и стандарты по корпоративному управлению рисками, осуществляет действий владельцев рисков по управлению рисками и соблюдению корпоративных процедур.</w:t>
      </w:r>
    </w:p>
    <w:p w14:paraId="475351D0" w14:textId="77777777" w:rsidR="004C5B5C" w:rsidRPr="00AB7F9D" w:rsidRDefault="004C5B5C" w:rsidP="004C5B5C">
      <w:pPr>
        <w:ind w:left="200"/>
        <w:jc w:val="both"/>
        <w:rPr>
          <w:b/>
          <w:bCs/>
          <w:i/>
          <w:iCs/>
        </w:rPr>
      </w:pPr>
      <w:r w:rsidRPr="00AB7F9D">
        <w:rPr>
          <w:b/>
          <w:bCs/>
          <w:i/>
          <w:iCs/>
        </w:rPr>
        <w:t xml:space="preserve">Общество (Группа) использует системный подход к организации деятельности в области внутреннего контроля и управления рисками для обеспечения минимизации рисков и их мониторинга, создания действенных контрольных процедур с учетом изменений во внешней и внутренней среде. </w:t>
      </w:r>
    </w:p>
    <w:p w14:paraId="62766716" w14:textId="77777777" w:rsidR="004C5B5C" w:rsidRPr="00AB7F9D" w:rsidRDefault="004C5B5C" w:rsidP="004C5B5C">
      <w:pPr>
        <w:ind w:left="200"/>
        <w:jc w:val="both"/>
        <w:rPr>
          <w:b/>
          <w:bCs/>
          <w:i/>
          <w:iCs/>
        </w:rPr>
      </w:pPr>
      <w:r w:rsidRPr="00AB7F9D">
        <w:rPr>
          <w:b/>
          <w:bCs/>
          <w:i/>
          <w:iCs/>
        </w:rPr>
        <w:t>СВКиУР Общества представляет собой следующих компонентов процесса внутреннего контроля и управления рисками, интегрированных в систему управления Общества (Группы):</w:t>
      </w:r>
    </w:p>
    <w:p w14:paraId="735D9E9D" w14:textId="77777777" w:rsidR="004C5B5C" w:rsidRPr="00AB7F9D" w:rsidRDefault="004C5B5C" w:rsidP="004C5B5C">
      <w:pPr>
        <w:ind w:left="200"/>
        <w:jc w:val="both"/>
        <w:rPr>
          <w:b/>
          <w:bCs/>
          <w:i/>
          <w:iCs/>
        </w:rPr>
      </w:pPr>
      <w:r w:rsidRPr="00AB7F9D">
        <w:rPr>
          <w:b/>
          <w:bCs/>
          <w:i/>
          <w:iCs/>
        </w:rPr>
        <w:t>- внутренняя (контрольная) среда;</w:t>
      </w:r>
    </w:p>
    <w:p w14:paraId="699AF541" w14:textId="77777777" w:rsidR="004C5B5C" w:rsidRPr="00AB7F9D" w:rsidRDefault="004C5B5C" w:rsidP="004C5B5C">
      <w:pPr>
        <w:ind w:left="200"/>
        <w:jc w:val="both"/>
        <w:rPr>
          <w:b/>
          <w:bCs/>
          <w:i/>
          <w:iCs/>
        </w:rPr>
      </w:pPr>
      <w:r w:rsidRPr="00AB7F9D">
        <w:rPr>
          <w:b/>
          <w:bCs/>
          <w:i/>
          <w:iCs/>
        </w:rPr>
        <w:lastRenderedPageBreak/>
        <w:t>- постановка целей;</w:t>
      </w:r>
    </w:p>
    <w:p w14:paraId="78BFA0FE" w14:textId="77777777" w:rsidR="004C5B5C" w:rsidRPr="00AB7F9D" w:rsidRDefault="004C5B5C" w:rsidP="004C5B5C">
      <w:pPr>
        <w:ind w:left="200"/>
        <w:jc w:val="both"/>
        <w:rPr>
          <w:b/>
          <w:bCs/>
          <w:i/>
          <w:iCs/>
        </w:rPr>
      </w:pPr>
      <w:r w:rsidRPr="00AB7F9D">
        <w:rPr>
          <w:b/>
          <w:bCs/>
          <w:i/>
          <w:iCs/>
        </w:rPr>
        <w:t>- выявление рисков;</w:t>
      </w:r>
    </w:p>
    <w:p w14:paraId="6A901D11" w14:textId="77777777" w:rsidR="004C5B5C" w:rsidRPr="00AB7F9D" w:rsidRDefault="004C5B5C" w:rsidP="004C5B5C">
      <w:pPr>
        <w:ind w:left="200"/>
        <w:jc w:val="both"/>
        <w:rPr>
          <w:b/>
          <w:bCs/>
          <w:i/>
          <w:iCs/>
        </w:rPr>
      </w:pPr>
      <w:r w:rsidRPr="00AB7F9D">
        <w:rPr>
          <w:b/>
          <w:bCs/>
          <w:i/>
          <w:iCs/>
        </w:rPr>
        <w:t>- оценка рисков;</w:t>
      </w:r>
    </w:p>
    <w:p w14:paraId="35B80B7D" w14:textId="77777777" w:rsidR="004C5B5C" w:rsidRPr="00AB7F9D" w:rsidRDefault="004C5B5C" w:rsidP="004C5B5C">
      <w:pPr>
        <w:ind w:left="200"/>
        <w:jc w:val="both"/>
        <w:rPr>
          <w:b/>
          <w:bCs/>
          <w:i/>
          <w:iCs/>
        </w:rPr>
      </w:pPr>
      <w:r w:rsidRPr="00AB7F9D">
        <w:rPr>
          <w:b/>
          <w:bCs/>
          <w:i/>
          <w:iCs/>
        </w:rPr>
        <w:t>- воздействие на риск (реагирование на риск);</w:t>
      </w:r>
    </w:p>
    <w:p w14:paraId="709D8CFA" w14:textId="77777777" w:rsidR="004C5B5C" w:rsidRPr="00AB7F9D" w:rsidRDefault="004C5B5C" w:rsidP="004C5B5C">
      <w:pPr>
        <w:ind w:left="200"/>
        <w:jc w:val="both"/>
        <w:rPr>
          <w:b/>
          <w:bCs/>
          <w:i/>
          <w:iCs/>
        </w:rPr>
      </w:pPr>
      <w:r w:rsidRPr="00AB7F9D">
        <w:rPr>
          <w:b/>
          <w:bCs/>
          <w:i/>
          <w:iCs/>
        </w:rPr>
        <w:t>- контроль рисков и методы управления ими;</w:t>
      </w:r>
    </w:p>
    <w:p w14:paraId="67365977" w14:textId="77777777" w:rsidR="004C5B5C" w:rsidRPr="00AB7F9D" w:rsidRDefault="004C5B5C" w:rsidP="004C5B5C">
      <w:pPr>
        <w:ind w:left="200"/>
        <w:jc w:val="both"/>
        <w:rPr>
          <w:b/>
          <w:bCs/>
          <w:i/>
          <w:iCs/>
        </w:rPr>
      </w:pPr>
      <w:r w:rsidRPr="00AB7F9D">
        <w:rPr>
          <w:b/>
          <w:bCs/>
          <w:i/>
          <w:iCs/>
        </w:rPr>
        <w:t>- информация и коммуникации;</w:t>
      </w:r>
    </w:p>
    <w:p w14:paraId="2B1313CE" w14:textId="77777777" w:rsidR="004C5B5C" w:rsidRPr="00AB7F9D" w:rsidRDefault="004C5B5C" w:rsidP="004C5B5C">
      <w:pPr>
        <w:ind w:left="200"/>
        <w:jc w:val="both"/>
        <w:rPr>
          <w:b/>
          <w:bCs/>
          <w:i/>
          <w:iCs/>
        </w:rPr>
      </w:pPr>
      <w:r w:rsidRPr="00AB7F9D">
        <w:rPr>
          <w:b/>
          <w:bCs/>
          <w:i/>
          <w:iCs/>
        </w:rPr>
        <w:t>- мониторинг;</w:t>
      </w:r>
    </w:p>
    <w:p w14:paraId="15EB9D0E" w14:textId="77777777" w:rsidR="004C5B5C" w:rsidRPr="00AB7F9D" w:rsidRDefault="004C5B5C" w:rsidP="004C5B5C">
      <w:pPr>
        <w:ind w:left="200"/>
        <w:jc w:val="both"/>
        <w:rPr>
          <w:b/>
          <w:bCs/>
          <w:i/>
          <w:iCs/>
        </w:rPr>
      </w:pPr>
      <w:r w:rsidRPr="00AB7F9D">
        <w:rPr>
          <w:b/>
          <w:bCs/>
          <w:i/>
          <w:iCs/>
        </w:rPr>
        <w:t>- культура управления рисками и системой внутреннего контроля.</w:t>
      </w:r>
    </w:p>
    <w:p w14:paraId="0AF4E60D" w14:textId="77777777" w:rsidR="004C5B5C" w:rsidRPr="00FA223D" w:rsidRDefault="004C5B5C" w:rsidP="004C5B5C">
      <w:pPr>
        <w:ind w:left="200"/>
        <w:jc w:val="both"/>
        <w:rPr>
          <w:rStyle w:val="ac"/>
          <w:b/>
          <w:bCs/>
          <w:i/>
          <w:iCs/>
        </w:rPr>
      </w:pPr>
      <w:r w:rsidRPr="002D7A89">
        <w:rPr>
          <w:bCs/>
          <w:iCs/>
        </w:rPr>
        <w:t xml:space="preserve">Эмитентом утвержден (одобрен) внутренний документ </w:t>
      </w:r>
      <w:r w:rsidRPr="00FA223D">
        <w:rPr>
          <w:bCs/>
          <w:iCs/>
        </w:rPr>
        <w:t>об организации системы управления рисками и внутреннего контроля</w:t>
      </w:r>
      <w:r>
        <w:rPr>
          <w:bCs/>
          <w:iCs/>
        </w:rPr>
        <w:t xml:space="preserve">: </w:t>
      </w:r>
      <w:r w:rsidRPr="002D7A89">
        <w:rPr>
          <w:b/>
          <w:bCs/>
          <w:i/>
          <w:iCs/>
        </w:rPr>
        <w:t xml:space="preserve">Положение </w:t>
      </w:r>
      <w:r w:rsidRPr="00FA223D">
        <w:rPr>
          <w:b/>
          <w:bCs/>
          <w:i/>
          <w:iCs/>
        </w:rPr>
        <w:t xml:space="preserve">о политике внутреннего контроля и управления рисками ПАО </w:t>
      </w:r>
      <w:r>
        <w:rPr>
          <w:b/>
          <w:bCs/>
          <w:i/>
          <w:iCs/>
        </w:rPr>
        <w:t xml:space="preserve">«РОСИНТЕР РЕСТОРАНТС ХОЛДИНГ» </w:t>
      </w:r>
      <w:r w:rsidRPr="002D7A89">
        <w:rPr>
          <w:b/>
          <w:bCs/>
          <w:i/>
          <w:iCs/>
        </w:rPr>
        <w:t xml:space="preserve">утверждено решением Совета директоров </w:t>
      </w:r>
      <w:r>
        <w:rPr>
          <w:b/>
          <w:bCs/>
          <w:i/>
          <w:iCs/>
        </w:rPr>
        <w:t>13</w:t>
      </w:r>
      <w:r w:rsidRPr="002D7A89">
        <w:rPr>
          <w:b/>
          <w:bCs/>
          <w:i/>
          <w:iCs/>
        </w:rPr>
        <w:t>.</w:t>
      </w:r>
      <w:r>
        <w:rPr>
          <w:b/>
          <w:bCs/>
          <w:i/>
          <w:iCs/>
        </w:rPr>
        <w:t>12</w:t>
      </w:r>
      <w:r w:rsidRPr="002D7A89">
        <w:rPr>
          <w:b/>
          <w:bCs/>
          <w:i/>
          <w:iCs/>
        </w:rPr>
        <w:t>.201</w:t>
      </w:r>
      <w:r>
        <w:rPr>
          <w:b/>
          <w:bCs/>
          <w:i/>
          <w:iCs/>
        </w:rPr>
        <w:t>8</w:t>
      </w:r>
      <w:r w:rsidRPr="002D7A89">
        <w:rPr>
          <w:b/>
          <w:bCs/>
          <w:i/>
          <w:iCs/>
        </w:rPr>
        <w:t xml:space="preserve"> г. (Протокол № 9/СД - 201</w:t>
      </w:r>
      <w:r>
        <w:rPr>
          <w:b/>
          <w:bCs/>
          <w:i/>
          <w:iCs/>
        </w:rPr>
        <w:t>8</w:t>
      </w:r>
      <w:r w:rsidRPr="002D7A89">
        <w:rPr>
          <w:b/>
          <w:bCs/>
          <w:i/>
          <w:iCs/>
        </w:rPr>
        <w:t xml:space="preserve"> от 14 </w:t>
      </w:r>
      <w:r>
        <w:rPr>
          <w:b/>
          <w:bCs/>
          <w:i/>
          <w:iCs/>
        </w:rPr>
        <w:t>декабря 2018</w:t>
      </w:r>
      <w:r w:rsidRPr="002D7A89">
        <w:rPr>
          <w:b/>
          <w:bCs/>
          <w:i/>
          <w:iCs/>
        </w:rPr>
        <w:t xml:space="preserve"> г.).</w:t>
      </w:r>
      <w:r w:rsidRPr="00FA223D">
        <w:t xml:space="preserve"> </w:t>
      </w:r>
      <w:r w:rsidRPr="00FA223D">
        <w:rPr>
          <w:b/>
          <w:bCs/>
          <w:i/>
          <w:iCs/>
        </w:rPr>
        <w:t xml:space="preserve">Адрес страницы в сети Интернет, на которой в свободном доступе размещен текст его действующей редакции: </w:t>
      </w:r>
      <w:r w:rsidRPr="00FA223D">
        <w:rPr>
          <w:rStyle w:val="ac"/>
        </w:rPr>
        <w:t>http://www.rosinter.ru</w:t>
      </w:r>
      <w:r>
        <w:rPr>
          <w:rStyle w:val="ac"/>
        </w:rPr>
        <w:t>.</w:t>
      </w:r>
    </w:p>
    <w:p w14:paraId="702A2A88" w14:textId="77777777" w:rsidR="004C5B5C" w:rsidRDefault="004C5B5C" w:rsidP="004C5B5C">
      <w:pPr>
        <w:ind w:left="200"/>
        <w:jc w:val="both"/>
        <w:rPr>
          <w:b/>
          <w:bCs/>
          <w:i/>
          <w:iCs/>
        </w:rPr>
      </w:pPr>
    </w:p>
    <w:p w14:paraId="3094D078" w14:textId="77777777" w:rsidR="001604AB" w:rsidRPr="001604AB" w:rsidRDefault="001604AB" w:rsidP="001604AB">
      <w:pPr>
        <w:ind w:left="200"/>
        <w:jc w:val="both"/>
      </w:pPr>
      <w:r w:rsidRPr="001604AB">
        <w:t>Информация о наличии комитета по аудиту совета директоров (наблюдательного совета) эмитента, его функциях, персональном и количественном составе:</w:t>
      </w:r>
    </w:p>
    <w:p w14:paraId="4D82526A" w14:textId="77777777" w:rsidR="004C5B5C" w:rsidRDefault="004C5B5C" w:rsidP="004C5B5C">
      <w:pPr>
        <w:ind w:left="200"/>
        <w:jc w:val="both"/>
        <w:rPr>
          <w:b/>
          <w:bCs/>
          <w:i/>
          <w:iCs/>
        </w:rPr>
      </w:pPr>
      <w:r>
        <w:rPr>
          <w:b/>
          <w:bCs/>
          <w:i/>
          <w:iCs/>
        </w:rPr>
        <w:t xml:space="preserve">В соответствии с Уставом Эмитента и его внутренними положениями в Совете директоров эмитента может быть сформирован </w:t>
      </w:r>
      <w:r w:rsidRPr="001604AB">
        <w:rPr>
          <w:b/>
          <w:bCs/>
          <w:i/>
          <w:iCs/>
        </w:rPr>
        <w:t>Коми</w:t>
      </w:r>
      <w:r>
        <w:rPr>
          <w:b/>
          <w:bCs/>
          <w:i/>
          <w:iCs/>
        </w:rPr>
        <w:t xml:space="preserve">тет Совета директоров по аудиту.  </w:t>
      </w:r>
      <w:r w:rsidRPr="001604AB">
        <w:rPr>
          <w:b/>
          <w:bCs/>
          <w:i/>
          <w:iCs/>
        </w:rPr>
        <w:t xml:space="preserve">В рамках полномочий, делегированных Советом директоров, функциями Комитета по аудиту являются: </w:t>
      </w:r>
      <w:r w:rsidRPr="001604AB">
        <w:rPr>
          <w:b/>
          <w:bCs/>
          <w:i/>
          <w:iCs/>
        </w:rPr>
        <w:br/>
        <w:t>- оценка кандидатов в аудиторы Общества и предоставление результатов такой оценки Совету директоров;</w:t>
      </w:r>
      <w:r w:rsidRPr="001604AB">
        <w:rPr>
          <w:b/>
          <w:bCs/>
          <w:i/>
          <w:iCs/>
        </w:rPr>
        <w:br/>
        <w:t>- оценка заключения аудитора Общества до представления его на общем собрании акционеров;</w:t>
      </w:r>
      <w:r w:rsidRPr="001604AB">
        <w:rPr>
          <w:b/>
          <w:bCs/>
          <w:i/>
          <w:iCs/>
        </w:rPr>
        <w:br/>
        <w:t>- оценка эффективности действующих в Обществе процедур внутреннего контроля и подготовка предложений по их совершенствованию.</w:t>
      </w:r>
      <w:r w:rsidRPr="001604AB">
        <w:rPr>
          <w:b/>
          <w:bCs/>
          <w:i/>
          <w:iCs/>
        </w:rPr>
        <w:br/>
        <w:t>Также в функции Комитета по аудиту входит рассмотрение и подготовка проектов решений по следующим вопросам компетенции Совета директоров Общества:</w:t>
      </w:r>
      <w:r w:rsidRPr="001604AB">
        <w:rPr>
          <w:b/>
          <w:bCs/>
          <w:i/>
          <w:iCs/>
        </w:rPr>
        <w:br/>
        <w:t>- предварительное утверждение годовых отчетов Общества;</w:t>
      </w:r>
      <w:r w:rsidRPr="001604AB">
        <w:rPr>
          <w:b/>
          <w:bCs/>
          <w:i/>
          <w:iCs/>
        </w:rPr>
        <w:br/>
        <w:t xml:space="preserve">- утверждение внутренних документов Общества, связанных с функциями Комитета; </w:t>
      </w:r>
      <w:r w:rsidRPr="001604AB">
        <w:rPr>
          <w:b/>
          <w:bCs/>
          <w:i/>
          <w:iCs/>
        </w:rPr>
        <w:br/>
        <w:t>- рекомендации общему собранию акционеров по размеру дивиденда по акциям и порядку его выплаты;</w:t>
      </w:r>
      <w:r w:rsidRPr="001604AB">
        <w:rPr>
          <w:b/>
          <w:bCs/>
          <w:i/>
          <w:iCs/>
        </w:rPr>
        <w:br/>
        <w:t>- рекомендации общему собранию акционеров по порядку распределения прибыли и убытков Общества по результатам финансового года;</w:t>
      </w:r>
      <w:r w:rsidRPr="001604AB">
        <w:rPr>
          <w:b/>
          <w:bCs/>
          <w:i/>
          <w:iCs/>
        </w:rPr>
        <w:br/>
        <w:t>- определение цены (денежной оценки) имущества, цены размещения и выкупа эмиссионных ценных бумаг в случаях, предусмотренных Федеральным законом "Об акционерных обществах";</w:t>
      </w:r>
      <w:r w:rsidRPr="001604AB">
        <w:rPr>
          <w:b/>
          <w:bCs/>
          <w:i/>
          <w:iCs/>
        </w:rPr>
        <w:br/>
        <w:t>- определение размера оплаты услуг аудитора Общества, оценка качества оказываемых Обществу услуг аудитора;</w:t>
      </w:r>
      <w:r w:rsidRPr="001604AB">
        <w:rPr>
          <w:b/>
          <w:bCs/>
          <w:i/>
          <w:iCs/>
        </w:rPr>
        <w:br/>
        <w:t>- утверждение внутренних процедур Общества по управлению рисками, анализ эффективности таких процедур, обеспечение их соблюдения;</w:t>
      </w:r>
      <w:r w:rsidRPr="001604AB">
        <w:rPr>
          <w:b/>
          <w:bCs/>
          <w:i/>
          <w:iCs/>
        </w:rPr>
        <w:br/>
        <w:t>- утверждение процедур внутреннего контроля за финансово-хозяйственной деятельностью Общества, в том числе утверждение положения о внутрихозяйственном контроле, документальных проверках и ревизиях;</w:t>
      </w:r>
      <w:r w:rsidRPr="001604AB">
        <w:rPr>
          <w:b/>
          <w:bCs/>
          <w:i/>
          <w:iCs/>
        </w:rPr>
        <w:br/>
        <w:t>- одобрение крупных сделок в случаях, предусмотренных главой X Федерального закона "Об акционерных обществах";</w:t>
      </w:r>
      <w:r w:rsidRPr="001604AB">
        <w:rPr>
          <w:b/>
          <w:bCs/>
          <w:i/>
          <w:iCs/>
        </w:rPr>
        <w:br/>
        <w:t>- одобрение сделок в случаях, предусмотренных главой XI Федерального закона "Об акционерных обществах".</w:t>
      </w:r>
      <w:r w:rsidRPr="001604AB">
        <w:rPr>
          <w:b/>
          <w:bCs/>
          <w:i/>
          <w:iCs/>
        </w:rPr>
        <w:br/>
        <w:t>Комитет осуществляет надзор за полнотой и достоверностью налогового, бухгалтерского и управленческого учета в Обществе.</w:t>
      </w:r>
      <w:r w:rsidRPr="001604AB">
        <w:rPr>
          <w:b/>
          <w:bCs/>
          <w:i/>
          <w:iCs/>
        </w:rPr>
        <w:br/>
        <w:t>Комитет осуществляет надзор за процедурами внутреннего контроля финансово-хозяйственной деятельности Общества, оценивает их эффективность.</w:t>
      </w:r>
      <w:r w:rsidRPr="001604AB">
        <w:rPr>
          <w:b/>
          <w:bCs/>
          <w:i/>
          <w:iCs/>
        </w:rPr>
        <w:br/>
        <w:t xml:space="preserve">Комитет обеспечивает постоянное взаимодействие Совета директоров с  аудитором (аудиторами) Общества, независимым оценщиком, Ревизионной комиссией, исполнительными органами Общества. </w:t>
      </w:r>
      <w:r w:rsidRPr="001604AB">
        <w:rPr>
          <w:b/>
          <w:bCs/>
          <w:i/>
          <w:iCs/>
        </w:rPr>
        <w:br/>
      </w:r>
      <w:r w:rsidRPr="001604AB">
        <w:rPr>
          <w:b/>
          <w:bCs/>
          <w:i/>
          <w:iCs/>
        </w:rPr>
        <w:br/>
        <w:t xml:space="preserve">Порядок формирования и деятельности Комитета Совета директоров по аудиту определяется Положением о Совете директоров Эмитента, утвержденным </w:t>
      </w:r>
      <w:r>
        <w:rPr>
          <w:b/>
          <w:bCs/>
          <w:i/>
          <w:iCs/>
        </w:rPr>
        <w:t xml:space="preserve">решением годового общего собрания акционеров </w:t>
      </w:r>
      <w:r w:rsidRPr="001604AB">
        <w:rPr>
          <w:b/>
          <w:bCs/>
          <w:i/>
          <w:iCs/>
        </w:rPr>
        <w:t xml:space="preserve">Эмитента от </w:t>
      </w:r>
      <w:r>
        <w:rPr>
          <w:b/>
          <w:bCs/>
          <w:i/>
          <w:iCs/>
        </w:rPr>
        <w:t>25</w:t>
      </w:r>
      <w:r w:rsidRPr="001604AB">
        <w:rPr>
          <w:b/>
          <w:bCs/>
          <w:i/>
          <w:iCs/>
        </w:rPr>
        <w:t>.</w:t>
      </w:r>
      <w:r>
        <w:rPr>
          <w:b/>
          <w:bCs/>
          <w:i/>
          <w:iCs/>
        </w:rPr>
        <w:t>06</w:t>
      </w:r>
      <w:r w:rsidRPr="001604AB">
        <w:rPr>
          <w:b/>
          <w:bCs/>
          <w:i/>
          <w:iCs/>
        </w:rPr>
        <w:t>.20</w:t>
      </w:r>
      <w:r>
        <w:rPr>
          <w:b/>
          <w:bCs/>
          <w:i/>
          <w:iCs/>
        </w:rPr>
        <w:t>15</w:t>
      </w:r>
      <w:r w:rsidRPr="001604AB">
        <w:rPr>
          <w:b/>
          <w:bCs/>
          <w:i/>
          <w:iCs/>
        </w:rPr>
        <w:t xml:space="preserve"> г.</w:t>
      </w:r>
      <w:r>
        <w:rPr>
          <w:b/>
          <w:bCs/>
          <w:i/>
          <w:iCs/>
        </w:rPr>
        <w:t xml:space="preserve"> (Протокол </w:t>
      </w:r>
      <w:r w:rsidRPr="001604AB">
        <w:rPr>
          <w:b/>
          <w:bCs/>
          <w:i/>
          <w:iCs/>
        </w:rPr>
        <w:t xml:space="preserve">№ </w:t>
      </w:r>
      <w:r>
        <w:rPr>
          <w:b/>
          <w:bCs/>
          <w:i/>
          <w:iCs/>
        </w:rPr>
        <w:t>1-2015 от 29.06.2015 г.)</w:t>
      </w:r>
      <w:r w:rsidRPr="001604AB">
        <w:rPr>
          <w:b/>
          <w:bCs/>
          <w:i/>
          <w:iCs/>
        </w:rPr>
        <w:t xml:space="preserve">, и Положением о Комитете Совета директоров по аудиту, утвержденным решением Совета директоров (Протокол № 3-2007 от 19.03.2007 г.). Адрес страницы в сети Интернет, на которой в свободном доступе размещены тексты их действующих редакций: http://www.rosinter.ru, </w:t>
      </w:r>
      <w:r>
        <w:rPr>
          <w:b/>
          <w:bCs/>
          <w:i/>
          <w:iCs/>
        </w:rPr>
        <w:t>.</w:t>
      </w:r>
    </w:p>
    <w:p w14:paraId="091830E9" w14:textId="7A76BD2C" w:rsidR="00797FBD" w:rsidRDefault="004C5B5C" w:rsidP="004C5B5C">
      <w:pPr>
        <w:ind w:left="200"/>
        <w:jc w:val="both"/>
        <w:rPr>
          <w:bCs/>
          <w:iCs/>
        </w:rPr>
      </w:pPr>
      <w:r>
        <w:rPr>
          <w:b/>
          <w:bCs/>
          <w:i/>
          <w:iCs/>
        </w:rPr>
        <w:t xml:space="preserve">На дату окончания отчетного периода Комитет Совета директоров по аудиту не сформирован. </w:t>
      </w:r>
      <w:r w:rsidRPr="001604AB">
        <w:rPr>
          <w:b/>
          <w:bCs/>
          <w:i/>
          <w:iCs/>
        </w:rPr>
        <w:br/>
      </w:r>
    </w:p>
    <w:p w14:paraId="0018FE17" w14:textId="1CAE8AE2" w:rsidR="001604AB" w:rsidRPr="001604AB" w:rsidRDefault="001604AB" w:rsidP="001604AB">
      <w:pPr>
        <w:ind w:left="200"/>
        <w:jc w:val="both"/>
        <w:rPr>
          <w:b/>
          <w:i/>
        </w:rPr>
      </w:pPr>
      <w:r w:rsidRPr="001604AB">
        <w:rPr>
          <w:bCs/>
          <w:iCs/>
        </w:rPr>
        <w:t>Информация о наличии</w:t>
      </w:r>
      <w:r>
        <w:rPr>
          <w:bCs/>
          <w:iCs/>
        </w:rPr>
        <w:t xml:space="preserve"> </w:t>
      </w:r>
      <w:r w:rsidRPr="001604AB">
        <w:rPr>
          <w:bCs/>
          <w:iCs/>
        </w:rPr>
        <w:t>у</w:t>
      </w:r>
      <w:r>
        <w:rPr>
          <w:bCs/>
          <w:iCs/>
        </w:rPr>
        <w:t xml:space="preserve"> </w:t>
      </w:r>
      <w:r w:rsidRPr="001604AB">
        <w:rPr>
          <w:bCs/>
          <w:iCs/>
        </w:rPr>
        <w:t xml:space="preserve"> эмитента отдельного структурного подразделения (службы) внутреннего аудита</w:t>
      </w:r>
      <w:r w:rsidRPr="001604AB">
        <w:rPr>
          <w:b/>
          <w:i/>
        </w:rPr>
        <w:t xml:space="preserve">: </w:t>
      </w:r>
    </w:p>
    <w:p w14:paraId="36722568" w14:textId="77777777" w:rsidR="004C5B5C" w:rsidRPr="002D7A89" w:rsidRDefault="004C5B5C" w:rsidP="004C5B5C">
      <w:pPr>
        <w:ind w:left="200"/>
        <w:jc w:val="both"/>
        <w:rPr>
          <w:rFonts w:eastAsiaTheme="minorEastAsia"/>
          <w:b/>
          <w:i/>
        </w:rPr>
      </w:pPr>
      <w:r w:rsidRPr="002D7A89">
        <w:rPr>
          <w:rFonts w:eastAsiaTheme="minorEastAsia"/>
          <w:b/>
          <w:i/>
        </w:rPr>
        <w:lastRenderedPageBreak/>
        <w:t xml:space="preserve">Управление корпоративного аудита.  </w:t>
      </w:r>
    </w:p>
    <w:p w14:paraId="5411CF63" w14:textId="77777777" w:rsidR="004C5B5C" w:rsidRPr="002D7A89" w:rsidRDefault="004C5B5C" w:rsidP="004C5B5C">
      <w:pPr>
        <w:ind w:left="200"/>
        <w:jc w:val="both"/>
        <w:rPr>
          <w:b/>
          <w:bCs/>
          <w:i/>
          <w:iCs/>
        </w:rPr>
      </w:pPr>
      <w:r w:rsidRPr="002D7A89">
        <w:rPr>
          <w:b/>
          <w:bCs/>
          <w:i/>
          <w:iCs/>
        </w:rPr>
        <w:t>Деятельность Управления корпоративного аудита (далее – «УКА») заключается в предоставлении независимых и объективных гарантий и консультаций, направленных на совершенствование деятельности публичного акционерного общества «Росинтер Ресторантс Холдинг» и его дочерних компаний (далее – «Группа»). УКА оказывает содействие Совету директоров и исполнительному руководству в достижении поставленных целей, используя систематизированный и последовательный подход к оценке и совершенствованию систем управления рисками, контроля и корпоративного управления с целью обеспечения:</w:t>
      </w:r>
    </w:p>
    <w:p w14:paraId="4A4DE32E" w14:textId="77777777" w:rsidR="004C5B5C" w:rsidRPr="002D7A89" w:rsidRDefault="004C5B5C" w:rsidP="004C5B5C">
      <w:pPr>
        <w:ind w:left="200"/>
        <w:jc w:val="both"/>
        <w:rPr>
          <w:b/>
          <w:bCs/>
          <w:i/>
          <w:iCs/>
        </w:rPr>
      </w:pPr>
      <w:r w:rsidRPr="002D7A89">
        <w:rPr>
          <w:b/>
          <w:bCs/>
          <w:i/>
          <w:iCs/>
        </w:rPr>
        <w:t xml:space="preserve">-полноты и достоверности финансовой и управленческой информации, </w:t>
      </w:r>
    </w:p>
    <w:p w14:paraId="291129DD" w14:textId="77777777" w:rsidR="004C5B5C" w:rsidRPr="002D7A89" w:rsidRDefault="004C5B5C" w:rsidP="004C5B5C">
      <w:pPr>
        <w:ind w:left="200"/>
        <w:jc w:val="both"/>
        <w:rPr>
          <w:b/>
          <w:bCs/>
          <w:i/>
          <w:iCs/>
        </w:rPr>
      </w:pPr>
      <w:r w:rsidRPr="002D7A89">
        <w:rPr>
          <w:b/>
          <w:bCs/>
          <w:i/>
          <w:iCs/>
        </w:rPr>
        <w:t>- сохранности активов,</w:t>
      </w:r>
    </w:p>
    <w:p w14:paraId="127FC813" w14:textId="77777777" w:rsidR="004C5B5C" w:rsidRPr="002D7A89" w:rsidRDefault="004C5B5C" w:rsidP="004C5B5C">
      <w:pPr>
        <w:ind w:left="200"/>
        <w:jc w:val="both"/>
        <w:rPr>
          <w:b/>
          <w:bCs/>
          <w:i/>
          <w:iCs/>
        </w:rPr>
      </w:pPr>
      <w:r w:rsidRPr="002D7A89">
        <w:rPr>
          <w:b/>
          <w:bCs/>
          <w:i/>
          <w:iCs/>
        </w:rPr>
        <w:t xml:space="preserve">-эффективности и результативности деятельности.  </w:t>
      </w:r>
    </w:p>
    <w:p w14:paraId="4B2B2AA3" w14:textId="77777777" w:rsidR="004C5B5C" w:rsidRPr="002D7A89" w:rsidRDefault="004C5B5C" w:rsidP="004C5B5C">
      <w:pPr>
        <w:ind w:left="200"/>
        <w:jc w:val="both"/>
        <w:rPr>
          <w:b/>
          <w:bCs/>
          <w:i/>
          <w:iCs/>
        </w:rPr>
      </w:pPr>
      <w:r w:rsidRPr="002D7A89">
        <w:rPr>
          <w:b/>
          <w:bCs/>
          <w:i/>
          <w:iCs/>
        </w:rPr>
        <w:t>УКА предоставляет экспертизу и оценку адекватности и эффективности процессов управления рисками, контроля и корпоративного управления, а также качества выполнения обязанностей по достижению целей и задач Группы. Это включает в себя следующее:</w:t>
      </w:r>
    </w:p>
    <w:p w14:paraId="520F8FB9" w14:textId="77777777" w:rsidR="004C5B5C" w:rsidRPr="002D7A89" w:rsidRDefault="004C5B5C" w:rsidP="004C5B5C">
      <w:pPr>
        <w:ind w:left="200"/>
        <w:jc w:val="both"/>
        <w:rPr>
          <w:b/>
          <w:bCs/>
          <w:i/>
          <w:iCs/>
        </w:rPr>
      </w:pPr>
      <w:r w:rsidRPr="002D7A89">
        <w:rPr>
          <w:b/>
          <w:bCs/>
          <w:i/>
          <w:iCs/>
        </w:rPr>
        <w:t>Оценка рисков, связанных с достижением стратегических целей Группы</w:t>
      </w:r>
    </w:p>
    <w:p w14:paraId="3A098440" w14:textId="77777777" w:rsidR="004C5B5C" w:rsidRPr="002D7A89" w:rsidRDefault="004C5B5C" w:rsidP="004C5B5C">
      <w:pPr>
        <w:ind w:left="200"/>
        <w:jc w:val="both"/>
        <w:rPr>
          <w:b/>
          <w:bCs/>
          <w:i/>
          <w:iCs/>
        </w:rPr>
      </w:pPr>
      <w:r w:rsidRPr="002D7A89">
        <w:rPr>
          <w:b/>
          <w:bCs/>
          <w:i/>
          <w:iCs/>
        </w:rPr>
        <w:t>Оценка надежности и целостности информации и средств, используемых для выявления, измерения, классификации и предоставления такой информации</w:t>
      </w:r>
    </w:p>
    <w:p w14:paraId="1A234F23" w14:textId="77777777" w:rsidR="004C5B5C" w:rsidRPr="002D7A89" w:rsidRDefault="004C5B5C" w:rsidP="004C5B5C">
      <w:pPr>
        <w:ind w:left="200"/>
        <w:jc w:val="both"/>
        <w:rPr>
          <w:b/>
          <w:bCs/>
          <w:i/>
          <w:iCs/>
        </w:rPr>
      </w:pPr>
      <w:r w:rsidRPr="002D7A89">
        <w:rPr>
          <w:b/>
          <w:bCs/>
          <w:i/>
          <w:iCs/>
        </w:rPr>
        <w:t xml:space="preserve">Оценка систем, созданных для обеспечения соблюдения политик, планов, процедур, законов и правил, которые могут оказать существенное влияние на </w:t>
      </w:r>
      <w:r w:rsidRPr="002D7A89">
        <w:rPr>
          <w:b/>
          <w:bCs/>
          <w:i/>
          <w:iCs/>
        </w:rPr>
        <w:br/>
        <w:t>деятельность Группы</w:t>
      </w:r>
    </w:p>
    <w:p w14:paraId="579FBAEB" w14:textId="77777777" w:rsidR="004C5B5C" w:rsidRPr="002D7A89" w:rsidRDefault="004C5B5C" w:rsidP="004C5B5C">
      <w:pPr>
        <w:ind w:left="200"/>
        <w:jc w:val="both"/>
        <w:rPr>
          <w:b/>
          <w:bCs/>
          <w:i/>
          <w:iCs/>
        </w:rPr>
      </w:pPr>
      <w:r w:rsidRPr="002D7A89">
        <w:rPr>
          <w:b/>
          <w:bCs/>
          <w:i/>
          <w:iCs/>
        </w:rPr>
        <w:t>Оценка средств защиты активов и, при необходимости, проверка существования таких активов</w:t>
      </w:r>
    </w:p>
    <w:p w14:paraId="25D2B4F8" w14:textId="77777777" w:rsidR="004C5B5C" w:rsidRPr="002D7A89" w:rsidRDefault="004C5B5C" w:rsidP="004C5B5C">
      <w:pPr>
        <w:ind w:left="200"/>
        <w:jc w:val="both"/>
        <w:rPr>
          <w:b/>
          <w:bCs/>
          <w:i/>
          <w:iCs/>
        </w:rPr>
      </w:pPr>
      <w:r w:rsidRPr="002D7A89">
        <w:rPr>
          <w:b/>
          <w:bCs/>
          <w:i/>
          <w:iCs/>
        </w:rPr>
        <w:t>Оценка эффективности и результативности использования ресурсов</w:t>
      </w:r>
    </w:p>
    <w:p w14:paraId="1F7561A4" w14:textId="77777777" w:rsidR="004C5B5C" w:rsidRPr="002D7A89" w:rsidRDefault="004C5B5C" w:rsidP="004C5B5C">
      <w:pPr>
        <w:ind w:left="200"/>
        <w:jc w:val="both"/>
        <w:rPr>
          <w:b/>
          <w:bCs/>
          <w:i/>
          <w:iCs/>
        </w:rPr>
      </w:pPr>
      <w:r w:rsidRPr="002D7A89">
        <w:rPr>
          <w:b/>
          <w:bCs/>
          <w:i/>
          <w:iCs/>
        </w:rPr>
        <w:t>Оценка деятельности для того, чтобы установить, соответствуют ли результаты деятельности установленным целям и задачам, и соответствует ли деятельность утвержденным планам</w:t>
      </w:r>
    </w:p>
    <w:p w14:paraId="752F985B" w14:textId="77777777" w:rsidR="004C5B5C" w:rsidRPr="002D7A89" w:rsidRDefault="004C5B5C" w:rsidP="004C5B5C">
      <w:pPr>
        <w:ind w:left="200"/>
        <w:jc w:val="both"/>
        <w:rPr>
          <w:b/>
          <w:bCs/>
          <w:i/>
          <w:iCs/>
        </w:rPr>
      </w:pPr>
      <w:r w:rsidRPr="002D7A89">
        <w:rPr>
          <w:b/>
          <w:bCs/>
          <w:i/>
          <w:iCs/>
        </w:rPr>
        <w:t>Мониторинг и оценка процессов корпоративного управления</w:t>
      </w:r>
    </w:p>
    <w:p w14:paraId="3DF4DBB6" w14:textId="77777777" w:rsidR="004C5B5C" w:rsidRPr="002D7A89" w:rsidRDefault="004C5B5C" w:rsidP="004C5B5C">
      <w:pPr>
        <w:ind w:left="200"/>
        <w:jc w:val="both"/>
        <w:rPr>
          <w:b/>
          <w:bCs/>
          <w:i/>
          <w:iCs/>
        </w:rPr>
      </w:pPr>
      <w:r w:rsidRPr="002D7A89">
        <w:rPr>
          <w:b/>
          <w:bCs/>
          <w:i/>
          <w:iCs/>
        </w:rPr>
        <w:t>Мониторинг и оценка эффективности процесса управления рисками</w:t>
      </w:r>
    </w:p>
    <w:p w14:paraId="759DAA4F" w14:textId="77777777" w:rsidR="004C5B5C" w:rsidRPr="002D7A89" w:rsidRDefault="004C5B5C" w:rsidP="004C5B5C">
      <w:pPr>
        <w:ind w:left="200"/>
        <w:jc w:val="both"/>
        <w:rPr>
          <w:b/>
          <w:bCs/>
          <w:i/>
          <w:iCs/>
        </w:rPr>
      </w:pPr>
      <w:r w:rsidRPr="002D7A89">
        <w:rPr>
          <w:b/>
          <w:bCs/>
          <w:i/>
          <w:iCs/>
        </w:rPr>
        <w:t>Предоставление консультационных услуг, связанных с процессами корпоративного управления, управления рисками и внутреннего контроля</w:t>
      </w:r>
    </w:p>
    <w:p w14:paraId="3C9B86B2" w14:textId="77777777" w:rsidR="004C5B5C" w:rsidRPr="002D7A89" w:rsidRDefault="004C5B5C" w:rsidP="004C5B5C">
      <w:pPr>
        <w:ind w:left="200"/>
        <w:jc w:val="both"/>
        <w:rPr>
          <w:b/>
          <w:bCs/>
          <w:i/>
          <w:iCs/>
        </w:rPr>
      </w:pPr>
      <w:r w:rsidRPr="002D7A89">
        <w:rPr>
          <w:b/>
          <w:bCs/>
          <w:i/>
          <w:iCs/>
        </w:rPr>
        <w:t>Предоставление периодических отчетов о целях деятельности УКА, его полномочиях, ответственности и выполнении плана аудитов</w:t>
      </w:r>
    </w:p>
    <w:p w14:paraId="358B2704" w14:textId="77777777" w:rsidR="004C5B5C" w:rsidRPr="002D7A89" w:rsidRDefault="004C5B5C" w:rsidP="004C5B5C">
      <w:pPr>
        <w:ind w:left="200"/>
        <w:jc w:val="both"/>
        <w:rPr>
          <w:b/>
          <w:bCs/>
          <w:i/>
          <w:iCs/>
        </w:rPr>
      </w:pPr>
      <w:r w:rsidRPr="002D7A89">
        <w:rPr>
          <w:b/>
          <w:bCs/>
          <w:i/>
          <w:iCs/>
        </w:rPr>
        <w:t>Предоставление информации о существенных рисках и проблемах контроля, включая риски мошенничества, проблемы корпоративного управления, а также другие вопросы по запросу Комитета по аудиту</w:t>
      </w:r>
    </w:p>
    <w:p w14:paraId="3664A1D1" w14:textId="77777777" w:rsidR="004C5B5C" w:rsidRDefault="004C5B5C" w:rsidP="004C5B5C">
      <w:pPr>
        <w:ind w:left="200"/>
        <w:jc w:val="both"/>
        <w:rPr>
          <w:b/>
          <w:bCs/>
          <w:i/>
          <w:iCs/>
        </w:rPr>
      </w:pPr>
      <w:r w:rsidRPr="002D7A89">
        <w:rPr>
          <w:b/>
          <w:bCs/>
          <w:i/>
          <w:iCs/>
        </w:rPr>
        <w:t>Оценка отдельных видов деятельности по запросу Комитета по аудиту или исполнительного руководства.</w:t>
      </w:r>
    </w:p>
    <w:p w14:paraId="29DC8A59" w14:textId="77777777" w:rsidR="004C5B5C" w:rsidRDefault="004C5B5C" w:rsidP="002D7A89">
      <w:pPr>
        <w:ind w:left="200"/>
        <w:jc w:val="both"/>
        <w:rPr>
          <w:bCs/>
          <w:iCs/>
        </w:rPr>
      </w:pPr>
    </w:p>
    <w:p w14:paraId="0CB43314" w14:textId="77777777" w:rsidR="004C5B5C" w:rsidRDefault="004C5B5C" w:rsidP="002D7A89">
      <w:pPr>
        <w:ind w:left="200"/>
        <w:jc w:val="both"/>
        <w:rPr>
          <w:bCs/>
          <w:iCs/>
        </w:rPr>
      </w:pPr>
    </w:p>
    <w:p w14:paraId="535E4A7F" w14:textId="77777777" w:rsidR="002D7A89" w:rsidRPr="002D7A89" w:rsidRDefault="002D7A89" w:rsidP="002D7A89">
      <w:pPr>
        <w:ind w:left="200"/>
        <w:jc w:val="both"/>
      </w:pPr>
      <w:r w:rsidRPr="002D7A89">
        <w:rPr>
          <w:bCs/>
          <w:iCs/>
        </w:rPr>
        <w:t xml:space="preserve">Эмитентом утвержден (одобрен) внутренний документ эмитента, устанавливающего правила по предотвращению неправомерного использования конфиденциальной и инсайдерской информации. </w:t>
      </w:r>
      <w:r w:rsidRPr="002D7A89">
        <w:rPr>
          <w:b/>
          <w:bCs/>
          <w:i/>
          <w:iCs/>
        </w:rPr>
        <w:t>Положение об информационной политике и инсайдерской информации эмитента  утверждено решением Совета директоров 12.09.2016 г. (Протокол № 9/СД - 2016 от 14 сентября 2016 г.).</w:t>
      </w:r>
    </w:p>
    <w:p w14:paraId="25523290" w14:textId="77777777" w:rsidR="00E779A3" w:rsidRPr="0069090D" w:rsidRDefault="00E779A3">
      <w:pPr>
        <w:pStyle w:val="2"/>
      </w:pPr>
      <w:bookmarkStart w:id="114" w:name="_Toc482629207"/>
      <w:bookmarkStart w:id="115" w:name="_Toc8829279"/>
      <w:r w:rsidRPr="00653F0C">
        <w:t>5.5. Информация о лицах, входящих в состав органов контроля за финансово-хозяйственной деятельностью эмитента</w:t>
      </w:r>
      <w:bookmarkEnd w:id="114"/>
      <w:bookmarkEnd w:id="115"/>
    </w:p>
    <w:p w14:paraId="5D6A8CC3" w14:textId="77777777" w:rsidR="002407F8" w:rsidRPr="0069090D" w:rsidRDefault="002407F8" w:rsidP="002407F8">
      <w:pPr>
        <w:ind w:left="200"/>
      </w:pPr>
      <w:r w:rsidRPr="0069090D">
        <w:t>Наименование органа контроля за финансово-хозяйственной деятельностью эмитента:</w:t>
      </w:r>
      <w:r w:rsidRPr="0069090D">
        <w:rPr>
          <w:b/>
          <w:bCs/>
          <w:i/>
          <w:iCs/>
        </w:rPr>
        <w:t xml:space="preserve"> Ревизионная комиссия</w:t>
      </w:r>
    </w:p>
    <w:p w14:paraId="5BA6F57F" w14:textId="77777777" w:rsidR="002407F8" w:rsidRPr="0069090D" w:rsidRDefault="002407F8" w:rsidP="002407F8">
      <w:pPr>
        <w:ind w:left="200"/>
      </w:pPr>
      <w:r w:rsidRPr="0069090D">
        <w:t>ФИО</w:t>
      </w:r>
      <w:r w:rsidRPr="0069090D">
        <w:rPr>
          <w:b/>
        </w:rPr>
        <w:t xml:space="preserve">: </w:t>
      </w:r>
      <w:r w:rsidRPr="0069090D">
        <w:rPr>
          <w:b/>
          <w:i/>
        </w:rPr>
        <w:t>Тимакова Татьяна Юрьевна</w:t>
      </w:r>
      <w:r w:rsidRPr="0069090D">
        <w:rPr>
          <w:bCs/>
          <w:iCs/>
        </w:rPr>
        <w:t xml:space="preserve"> </w:t>
      </w:r>
    </w:p>
    <w:p w14:paraId="2F24EF1E" w14:textId="77777777" w:rsidR="002407F8" w:rsidRPr="0069090D" w:rsidRDefault="002407F8" w:rsidP="002407F8">
      <w:pPr>
        <w:ind w:left="200"/>
      </w:pPr>
      <w:r w:rsidRPr="0069090D">
        <w:t>Год рождения:</w:t>
      </w:r>
      <w:r w:rsidRPr="0069090D">
        <w:rPr>
          <w:b/>
          <w:bCs/>
          <w:i/>
          <w:iCs/>
        </w:rPr>
        <w:t xml:space="preserve"> 1966</w:t>
      </w:r>
    </w:p>
    <w:p w14:paraId="36F60D8B" w14:textId="77777777" w:rsidR="002407F8" w:rsidRPr="0069090D" w:rsidRDefault="002407F8" w:rsidP="002407F8">
      <w:pPr>
        <w:ind w:left="200"/>
      </w:pPr>
      <w:r w:rsidRPr="0069090D">
        <w:t xml:space="preserve">Образование:  </w:t>
      </w:r>
      <w:r w:rsidRPr="0069090D">
        <w:rPr>
          <w:b/>
          <w:bCs/>
          <w:i/>
          <w:iCs/>
        </w:rPr>
        <w:t>высшее</w:t>
      </w:r>
    </w:p>
    <w:p w14:paraId="18725774" w14:textId="77777777" w:rsidR="002407F8" w:rsidRPr="00686CE1" w:rsidRDefault="002407F8" w:rsidP="002407F8">
      <w:pPr>
        <w:ind w:left="200"/>
      </w:pPr>
      <w:r w:rsidRPr="0069090D">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7591BB54" w14:textId="77777777" w:rsidR="002407F8" w:rsidRPr="00686CE1" w:rsidRDefault="002407F8" w:rsidP="002407F8">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2680"/>
      </w:tblGrid>
      <w:tr w:rsidR="002407F8" w:rsidRPr="00686CE1" w14:paraId="0F36A939" w14:textId="77777777" w:rsidTr="002407F8">
        <w:tc>
          <w:tcPr>
            <w:tcW w:w="2592" w:type="dxa"/>
            <w:gridSpan w:val="2"/>
            <w:tcBorders>
              <w:top w:val="double" w:sz="6" w:space="0" w:color="auto"/>
              <w:left w:val="double" w:sz="6" w:space="0" w:color="auto"/>
              <w:bottom w:val="single" w:sz="6" w:space="0" w:color="auto"/>
              <w:right w:val="single" w:sz="6" w:space="0" w:color="auto"/>
            </w:tcBorders>
            <w:hideMark/>
          </w:tcPr>
          <w:p w14:paraId="72CC7C93" w14:textId="77777777" w:rsidR="002407F8" w:rsidRPr="00686CE1" w:rsidRDefault="002407F8" w:rsidP="002407F8">
            <w:pPr>
              <w:spacing w:line="276" w:lineRule="auto"/>
              <w:jc w:val="center"/>
            </w:pPr>
            <w:r w:rsidRPr="00686CE1">
              <w:t>Период</w:t>
            </w:r>
          </w:p>
        </w:tc>
        <w:tc>
          <w:tcPr>
            <w:tcW w:w="3980" w:type="dxa"/>
            <w:tcBorders>
              <w:top w:val="double" w:sz="6" w:space="0" w:color="auto"/>
              <w:left w:val="single" w:sz="6" w:space="0" w:color="auto"/>
              <w:bottom w:val="single" w:sz="6" w:space="0" w:color="auto"/>
              <w:right w:val="single" w:sz="6" w:space="0" w:color="auto"/>
            </w:tcBorders>
            <w:hideMark/>
          </w:tcPr>
          <w:p w14:paraId="29D4055F" w14:textId="77777777" w:rsidR="002407F8" w:rsidRPr="00686CE1" w:rsidRDefault="002407F8" w:rsidP="002407F8">
            <w:pPr>
              <w:spacing w:line="276" w:lineRule="auto"/>
              <w:jc w:val="center"/>
            </w:pPr>
            <w:r w:rsidRPr="00686CE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hideMark/>
          </w:tcPr>
          <w:p w14:paraId="45DECBA1" w14:textId="77777777" w:rsidR="002407F8" w:rsidRPr="00686CE1" w:rsidRDefault="002407F8" w:rsidP="002407F8">
            <w:pPr>
              <w:spacing w:line="276" w:lineRule="auto"/>
              <w:jc w:val="center"/>
            </w:pPr>
            <w:r w:rsidRPr="00686CE1">
              <w:t>Должность</w:t>
            </w:r>
          </w:p>
        </w:tc>
      </w:tr>
      <w:tr w:rsidR="002407F8" w:rsidRPr="00686CE1" w14:paraId="2057E6C2" w14:textId="77777777" w:rsidTr="002407F8">
        <w:tc>
          <w:tcPr>
            <w:tcW w:w="1332" w:type="dxa"/>
            <w:tcBorders>
              <w:top w:val="single" w:sz="6" w:space="0" w:color="auto"/>
              <w:left w:val="double" w:sz="6" w:space="0" w:color="auto"/>
              <w:bottom w:val="single" w:sz="6" w:space="0" w:color="auto"/>
              <w:right w:val="single" w:sz="6" w:space="0" w:color="auto"/>
            </w:tcBorders>
            <w:hideMark/>
          </w:tcPr>
          <w:p w14:paraId="3F0698FE" w14:textId="77777777" w:rsidR="002407F8" w:rsidRPr="00686CE1" w:rsidRDefault="002407F8" w:rsidP="002407F8">
            <w:pPr>
              <w:spacing w:line="276" w:lineRule="auto"/>
              <w:jc w:val="center"/>
            </w:pPr>
            <w:r w:rsidRPr="00686CE1">
              <w:t>с</w:t>
            </w:r>
          </w:p>
        </w:tc>
        <w:tc>
          <w:tcPr>
            <w:tcW w:w="1260" w:type="dxa"/>
            <w:tcBorders>
              <w:top w:val="single" w:sz="6" w:space="0" w:color="auto"/>
              <w:left w:val="single" w:sz="6" w:space="0" w:color="auto"/>
              <w:bottom w:val="single" w:sz="6" w:space="0" w:color="auto"/>
              <w:right w:val="single" w:sz="6" w:space="0" w:color="auto"/>
            </w:tcBorders>
            <w:hideMark/>
          </w:tcPr>
          <w:p w14:paraId="7B282555" w14:textId="77777777" w:rsidR="002407F8" w:rsidRPr="00686CE1" w:rsidRDefault="002407F8" w:rsidP="002407F8">
            <w:pPr>
              <w:spacing w:line="276" w:lineRule="auto"/>
              <w:jc w:val="center"/>
            </w:pPr>
            <w:r w:rsidRPr="00686CE1">
              <w:t>по</w:t>
            </w:r>
          </w:p>
        </w:tc>
        <w:tc>
          <w:tcPr>
            <w:tcW w:w="3980" w:type="dxa"/>
            <w:tcBorders>
              <w:top w:val="single" w:sz="6" w:space="0" w:color="auto"/>
              <w:left w:val="single" w:sz="6" w:space="0" w:color="auto"/>
              <w:bottom w:val="single" w:sz="6" w:space="0" w:color="auto"/>
              <w:right w:val="single" w:sz="6" w:space="0" w:color="auto"/>
            </w:tcBorders>
          </w:tcPr>
          <w:p w14:paraId="4E2D1EA5" w14:textId="77777777" w:rsidR="002407F8" w:rsidRPr="00686CE1" w:rsidRDefault="002407F8" w:rsidP="002407F8">
            <w:pPr>
              <w:spacing w:line="276" w:lineRule="auto"/>
            </w:pPr>
          </w:p>
        </w:tc>
        <w:tc>
          <w:tcPr>
            <w:tcW w:w="2680" w:type="dxa"/>
            <w:tcBorders>
              <w:top w:val="single" w:sz="6" w:space="0" w:color="auto"/>
              <w:left w:val="single" w:sz="6" w:space="0" w:color="auto"/>
              <w:bottom w:val="single" w:sz="6" w:space="0" w:color="auto"/>
              <w:right w:val="double" w:sz="6" w:space="0" w:color="auto"/>
            </w:tcBorders>
          </w:tcPr>
          <w:p w14:paraId="33FD8805" w14:textId="77777777" w:rsidR="002407F8" w:rsidRPr="00686CE1" w:rsidRDefault="002407F8" w:rsidP="002407F8">
            <w:pPr>
              <w:spacing w:line="276" w:lineRule="auto"/>
            </w:pPr>
          </w:p>
        </w:tc>
      </w:tr>
      <w:tr w:rsidR="002407F8" w:rsidRPr="00686CE1" w14:paraId="4BAD76E8" w14:textId="77777777" w:rsidTr="002407F8">
        <w:tc>
          <w:tcPr>
            <w:tcW w:w="1332" w:type="dxa"/>
            <w:tcBorders>
              <w:top w:val="single" w:sz="6" w:space="0" w:color="auto"/>
              <w:left w:val="double" w:sz="6" w:space="0" w:color="auto"/>
              <w:bottom w:val="single" w:sz="6" w:space="0" w:color="auto"/>
              <w:right w:val="single" w:sz="6" w:space="0" w:color="auto"/>
            </w:tcBorders>
            <w:hideMark/>
          </w:tcPr>
          <w:p w14:paraId="77F23A46" w14:textId="77777777" w:rsidR="002407F8" w:rsidRPr="00686CE1" w:rsidRDefault="002407F8" w:rsidP="002407F8">
            <w:pPr>
              <w:spacing w:line="276" w:lineRule="auto"/>
            </w:pPr>
            <w:r w:rsidRPr="00686CE1">
              <w:t>2013</w:t>
            </w:r>
          </w:p>
        </w:tc>
        <w:tc>
          <w:tcPr>
            <w:tcW w:w="1260" w:type="dxa"/>
            <w:tcBorders>
              <w:top w:val="single" w:sz="6" w:space="0" w:color="auto"/>
              <w:left w:val="single" w:sz="6" w:space="0" w:color="auto"/>
              <w:bottom w:val="single" w:sz="6" w:space="0" w:color="auto"/>
              <w:right w:val="single" w:sz="6" w:space="0" w:color="auto"/>
            </w:tcBorders>
            <w:hideMark/>
          </w:tcPr>
          <w:p w14:paraId="22B288AA" w14:textId="77777777" w:rsidR="002407F8" w:rsidRPr="00686CE1" w:rsidRDefault="002407F8" w:rsidP="002407F8">
            <w:pPr>
              <w:spacing w:line="276" w:lineRule="auto"/>
            </w:pPr>
            <w:r w:rsidRPr="00686CE1">
              <w:t>2015</w:t>
            </w:r>
          </w:p>
        </w:tc>
        <w:tc>
          <w:tcPr>
            <w:tcW w:w="3980" w:type="dxa"/>
            <w:tcBorders>
              <w:top w:val="single" w:sz="6" w:space="0" w:color="auto"/>
              <w:left w:val="single" w:sz="6" w:space="0" w:color="auto"/>
              <w:bottom w:val="single" w:sz="6" w:space="0" w:color="auto"/>
              <w:right w:val="single" w:sz="6" w:space="0" w:color="auto"/>
            </w:tcBorders>
            <w:hideMark/>
          </w:tcPr>
          <w:p w14:paraId="3631B78D" w14:textId="3E566006" w:rsidR="002407F8" w:rsidRPr="00686CE1" w:rsidRDefault="009F2394" w:rsidP="009F2394">
            <w:pPr>
              <w:spacing w:line="276" w:lineRule="auto"/>
            </w:pPr>
            <w:r>
              <w:t>ООО «РОСИНТЕР РЕСТОРАНТС»</w:t>
            </w:r>
          </w:p>
        </w:tc>
        <w:tc>
          <w:tcPr>
            <w:tcW w:w="2680" w:type="dxa"/>
            <w:tcBorders>
              <w:top w:val="single" w:sz="6" w:space="0" w:color="auto"/>
              <w:left w:val="single" w:sz="6" w:space="0" w:color="auto"/>
              <w:bottom w:val="single" w:sz="6" w:space="0" w:color="auto"/>
              <w:right w:val="double" w:sz="6" w:space="0" w:color="auto"/>
            </w:tcBorders>
            <w:hideMark/>
          </w:tcPr>
          <w:p w14:paraId="2C5B753D" w14:textId="77777777" w:rsidR="002407F8" w:rsidRPr="00686CE1" w:rsidRDefault="002407F8" w:rsidP="002407F8">
            <w:pPr>
              <w:spacing w:line="276" w:lineRule="auto"/>
            </w:pPr>
            <w:r w:rsidRPr="00686CE1">
              <w:t>Директор по корпоративному аудиту</w:t>
            </w:r>
          </w:p>
        </w:tc>
      </w:tr>
      <w:tr w:rsidR="002407F8" w:rsidRPr="00686CE1" w14:paraId="1D1A4E1D" w14:textId="77777777" w:rsidTr="002407F8">
        <w:tc>
          <w:tcPr>
            <w:tcW w:w="1332" w:type="dxa"/>
            <w:tcBorders>
              <w:top w:val="single" w:sz="6" w:space="0" w:color="auto"/>
              <w:left w:val="double" w:sz="6" w:space="0" w:color="auto"/>
              <w:bottom w:val="single" w:sz="6" w:space="0" w:color="auto"/>
              <w:right w:val="single" w:sz="6" w:space="0" w:color="auto"/>
            </w:tcBorders>
            <w:hideMark/>
          </w:tcPr>
          <w:p w14:paraId="58B782A3" w14:textId="77777777" w:rsidR="002407F8" w:rsidRPr="00686CE1" w:rsidRDefault="002407F8" w:rsidP="002407F8">
            <w:pPr>
              <w:spacing w:line="276" w:lineRule="auto"/>
            </w:pPr>
            <w:r w:rsidRPr="00686CE1">
              <w:t>2015</w:t>
            </w:r>
          </w:p>
        </w:tc>
        <w:tc>
          <w:tcPr>
            <w:tcW w:w="1260" w:type="dxa"/>
            <w:tcBorders>
              <w:top w:val="single" w:sz="6" w:space="0" w:color="auto"/>
              <w:left w:val="single" w:sz="6" w:space="0" w:color="auto"/>
              <w:bottom w:val="single" w:sz="6" w:space="0" w:color="auto"/>
              <w:right w:val="single" w:sz="6" w:space="0" w:color="auto"/>
            </w:tcBorders>
            <w:hideMark/>
          </w:tcPr>
          <w:p w14:paraId="131B97AF" w14:textId="77777777" w:rsidR="002407F8" w:rsidRPr="00686CE1" w:rsidRDefault="002407F8" w:rsidP="002407F8">
            <w:pPr>
              <w:spacing w:line="276" w:lineRule="auto"/>
            </w:pPr>
            <w:r w:rsidRPr="00686CE1">
              <w:t xml:space="preserve">настоящее </w:t>
            </w:r>
            <w:r w:rsidRPr="00686CE1">
              <w:lastRenderedPageBreak/>
              <w:t>время</w:t>
            </w:r>
          </w:p>
        </w:tc>
        <w:tc>
          <w:tcPr>
            <w:tcW w:w="3980" w:type="dxa"/>
            <w:tcBorders>
              <w:top w:val="single" w:sz="6" w:space="0" w:color="auto"/>
              <w:left w:val="single" w:sz="6" w:space="0" w:color="auto"/>
              <w:bottom w:val="single" w:sz="6" w:space="0" w:color="auto"/>
              <w:right w:val="single" w:sz="6" w:space="0" w:color="auto"/>
            </w:tcBorders>
            <w:hideMark/>
          </w:tcPr>
          <w:p w14:paraId="2496E0B4" w14:textId="5A6D911D" w:rsidR="002407F8" w:rsidRPr="00686CE1" w:rsidRDefault="002407F8" w:rsidP="009F2394">
            <w:pPr>
              <w:spacing w:line="276" w:lineRule="auto"/>
            </w:pPr>
            <w:r w:rsidRPr="00686CE1">
              <w:lastRenderedPageBreak/>
              <w:t xml:space="preserve">ООО </w:t>
            </w:r>
            <w:r w:rsidR="009F2394">
              <w:t>«</w:t>
            </w:r>
            <w:r w:rsidRPr="00686CE1">
              <w:t>РОСИНТЕР РЕСТОРАНТС</w:t>
            </w:r>
            <w:r w:rsidR="009F2394">
              <w:t>»</w:t>
            </w:r>
          </w:p>
        </w:tc>
        <w:tc>
          <w:tcPr>
            <w:tcW w:w="2680" w:type="dxa"/>
            <w:tcBorders>
              <w:top w:val="single" w:sz="6" w:space="0" w:color="auto"/>
              <w:left w:val="single" w:sz="6" w:space="0" w:color="auto"/>
              <w:bottom w:val="single" w:sz="6" w:space="0" w:color="auto"/>
              <w:right w:val="double" w:sz="6" w:space="0" w:color="auto"/>
            </w:tcBorders>
            <w:hideMark/>
          </w:tcPr>
          <w:p w14:paraId="4B3721D9" w14:textId="77777777" w:rsidR="002407F8" w:rsidRPr="00686CE1" w:rsidRDefault="002407F8" w:rsidP="002407F8">
            <w:pPr>
              <w:spacing w:line="276" w:lineRule="auto"/>
            </w:pPr>
            <w:r w:rsidRPr="00686CE1">
              <w:t xml:space="preserve">Начальник управления </w:t>
            </w:r>
            <w:r w:rsidRPr="00686CE1">
              <w:lastRenderedPageBreak/>
              <w:t>внутреннего контроля и аудита</w:t>
            </w:r>
          </w:p>
        </w:tc>
      </w:tr>
      <w:tr w:rsidR="002407F8" w:rsidRPr="00686CE1" w14:paraId="74B2B50B" w14:textId="77777777" w:rsidTr="002407F8">
        <w:tc>
          <w:tcPr>
            <w:tcW w:w="1332" w:type="dxa"/>
            <w:tcBorders>
              <w:top w:val="single" w:sz="6" w:space="0" w:color="auto"/>
              <w:left w:val="double" w:sz="6" w:space="0" w:color="auto"/>
              <w:bottom w:val="double" w:sz="6" w:space="0" w:color="auto"/>
              <w:right w:val="single" w:sz="6" w:space="0" w:color="auto"/>
            </w:tcBorders>
            <w:hideMark/>
          </w:tcPr>
          <w:p w14:paraId="15335E91" w14:textId="77777777" w:rsidR="002407F8" w:rsidRPr="00686CE1" w:rsidRDefault="002407F8" w:rsidP="002407F8">
            <w:pPr>
              <w:spacing w:line="276" w:lineRule="auto"/>
            </w:pPr>
            <w:r w:rsidRPr="00686CE1">
              <w:lastRenderedPageBreak/>
              <w:t>2016</w:t>
            </w:r>
          </w:p>
        </w:tc>
        <w:tc>
          <w:tcPr>
            <w:tcW w:w="1260" w:type="dxa"/>
            <w:tcBorders>
              <w:top w:val="single" w:sz="6" w:space="0" w:color="auto"/>
              <w:left w:val="single" w:sz="6" w:space="0" w:color="auto"/>
              <w:bottom w:val="double" w:sz="6" w:space="0" w:color="auto"/>
              <w:right w:val="single" w:sz="6" w:space="0" w:color="auto"/>
            </w:tcBorders>
            <w:hideMark/>
          </w:tcPr>
          <w:p w14:paraId="6EBFA4B5" w14:textId="77777777" w:rsidR="002407F8" w:rsidRPr="00686CE1" w:rsidRDefault="00AE732B" w:rsidP="002407F8">
            <w:pPr>
              <w:spacing w:line="276" w:lineRule="auto"/>
              <w:rPr>
                <w:lang w:val="en-US"/>
              </w:rPr>
            </w:pPr>
            <w:r w:rsidRPr="00686CE1">
              <w:rPr>
                <w:lang w:val="en-US"/>
              </w:rPr>
              <w:t>2017</w:t>
            </w:r>
          </w:p>
        </w:tc>
        <w:tc>
          <w:tcPr>
            <w:tcW w:w="3980" w:type="dxa"/>
            <w:tcBorders>
              <w:top w:val="single" w:sz="6" w:space="0" w:color="auto"/>
              <w:left w:val="single" w:sz="6" w:space="0" w:color="auto"/>
              <w:bottom w:val="double" w:sz="6" w:space="0" w:color="auto"/>
              <w:right w:val="single" w:sz="6" w:space="0" w:color="auto"/>
            </w:tcBorders>
            <w:hideMark/>
          </w:tcPr>
          <w:p w14:paraId="491EB142" w14:textId="7A1EBFE2" w:rsidR="002407F8" w:rsidRPr="00686CE1" w:rsidRDefault="002407F8" w:rsidP="009F2394">
            <w:pPr>
              <w:spacing w:line="276" w:lineRule="auto"/>
            </w:pPr>
            <w:r w:rsidRPr="00686CE1">
              <w:t xml:space="preserve">ПАО </w:t>
            </w:r>
            <w:r w:rsidR="009F2394">
              <w:t>«</w:t>
            </w:r>
            <w:r w:rsidRPr="00686CE1">
              <w:t>КОП «Пулково»</w:t>
            </w:r>
          </w:p>
        </w:tc>
        <w:tc>
          <w:tcPr>
            <w:tcW w:w="2680" w:type="dxa"/>
            <w:tcBorders>
              <w:top w:val="single" w:sz="6" w:space="0" w:color="auto"/>
              <w:left w:val="single" w:sz="6" w:space="0" w:color="auto"/>
              <w:bottom w:val="double" w:sz="6" w:space="0" w:color="auto"/>
              <w:right w:val="double" w:sz="6" w:space="0" w:color="auto"/>
            </w:tcBorders>
            <w:hideMark/>
          </w:tcPr>
          <w:p w14:paraId="39831468" w14:textId="77777777" w:rsidR="002407F8" w:rsidRPr="00686CE1" w:rsidRDefault="002407F8" w:rsidP="002407F8">
            <w:pPr>
              <w:spacing w:line="276" w:lineRule="auto"/>
            </w:pPr>
            <w:r w:rsidRPr="00686CE1">
              <w:t>Член ревизионной комиссии</w:t>
            </w:r>
          </w:p>
        </w:tc>
      </w:tr>
    </w:tbl>
    <w:p w14:paraId="06D849FB" w14:textId="77777777" w:rsidR="002407F8" w:rsidRPr="002407F8" w:rsidRDefault="002407F8" w:rsidP="002407F8">
      <w:pPr>
        <w:spacing w:before="0" w:after="0"/>
      </w:pPr>
    </w:p>
    <w:p w14:paraId="329AD3B6" w14:textId="77777777" w:rsidR="002407F8" w:rsidRPr="002407F8" w:rsidRDefault="002407F8" w:rsidP="002407F8">
      <w:pPr>
        <w:spacing w:before="0" w:after="0"/>
        <w:ind w:left="200"/>
      </w:pPr>
      <w:r w:rsidRPr="002407F8">
        <w:rPr>
          <w:b/>
          <w:bCs/>
          <w:i/>
          <w:iCs/>
        </w:rPr>
        <w:t>Доли участия в уставном капитале эмитента/обыкновенных акций не имеет</w:t>
      </w:r>
    </w:p>
    <w:p w14:paraId="78B8C96D" w14:textId="77777777" w:rsidR="002407F8" w:rsidRPr="002407F8" w:rsidRDefault="002407F8" w:rsidP="002407F8">
      <w:pPr>
        <w:spacing w:before="0" w:after="0"/>
        <w:ind w:left="200"/>
      </w:pPr>
      <w:r w:rsidRPr="002407F8">
        <w:t xml:space="preserve">Доли участия лица в уставном (складочном) капитале (паевом фонде) дочерних и зависимых обществ эмитента: </w:t>
      </w:r>
      <w:r w:rsidRPr="002407F8">
        <w:rPr>
          <w:b/>
          <w:bCs/>
          <w:i/>
          <w:iCs/>
        </w:rPr>
        <w:t>Лицо указанных долей не имеет.</w:t>
      </w:r>
    </w:p>
    <w:p w14:paraId="64145268" w14:textId="77777777" w:rsidR="002407F8" w:rsidRPr="002407F8" w:rsidRDefault="002407F8" w:rsidP="002407F8">
      <w:pPr>
        <w:spacing w:before="0" w:after="0"/>
        <w:ind w:left="200"/>
      </w:pPr>
      <w:r w:rsidRPr="002407F8">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2407F8">
        <w:br/>
      </w:r>
      <w:r w:rsidRPr="002407F8">
        <w:rPr>
          <w:b/>
          <w:bCs/>
          <w:i/>
          <w:iCs/>
        </w:rPr>
        <w:t>Указанных родственных связей нет.</w:t>
      </w:r>
    </w:p>
    <w:p w14:paraId="7AAA4AB3" w14:textId="77777777" w:rsidR="002407F8" w:rsidRPr="002407F8" w:rsidRDefault="002407F8" w:rsidP="002407F8">
      <w:pPr>
        <w:spacing w:before="0" w:after="0"/>
        <w:ind w:left="200"/>
      </w:pPr>
      <w:r w:rsidRPr="002407F8">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407F8">
        <w:br/>
      </w:r>
      <w:r w:rsidRPr="002407F8">
        <w:rPr>
          <w:b/>
          <w:bCs/>
          <w:i/>
          <w:iCs/>
        </w:rPr>
        <w:t>Лицо к указанным видам ответственности не привлекалось.</w:t>
      </w:r>
    </w:p>
    <w:p w14:paraId="7200BCF2" w14:textId="77777777" w:rsidR="002407F8" w:rsidRPr="002407F8" w:rsidRDefault="002407F8" w:rsidP="002407F8">
      <w:pPr>
        <w:spacing w:before="0" w:after="0"/>
        <w:ind w:left="200"/>
      </w:pPr>
      <w:r w:rsidRPr="002407F8">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2407F8">
        <w:rPr>
          <w:b/>
          <w:bCs/>
          <w:i/>
          <w:iCs/>
        </w:rPr>
        <w:t>Лицо указанных должностей не занимал.</w:t>
      </w:r>
    </w:p>
    <w:p w14:paraId="215D7CC9" w14:textId="77777777" w:rsidR="002407F8" w:rsidRPr="00686CE1" w:rsidRDefault="002407F8" w:rsidP="002407F8">
      <w:pPr>
        <w:spacing w:before="0" w:after="0"/>
        <w:ind w:left="200"/>
      </w:pPr>
    </w:p>
    <w:p w14:paraId="1A890204" w14:textId="77777777" w:rsidR="002407F8" w:rsidRPr="00686CE1" w:rsidRDefault="002407F8" w:rsidP="002407F8">
      <w:pPr>
        <w:ind w:left="200"/>
      </w:pPr>
      <w:r w:rsidRPr="00686CE1">
        <w:t>ФИО:</w:t>
      </w:r>
      <w:r w:rsidRPr="00686CE1">
        <w:rPr>
          <w:b/>
          <w:bCs/>
          <w:i/>
          <w:iCs/>
        </w:rPr>
        <w:t xml:space="preserve"> Лохмаков Олег Николаевич</w:t>
      </w:r>
    </w:p>
    <w:p w14:paraId="151F0283" w14:textId="77777777" w:rsidR="002407F8" w:rsidRPr="00686CE1" w:rsidRDefault="002407F8" w:rsidP="002407F8">
      <w:pPr>
        <w:ind w:left="200"/>
      </w:pPr>
      <w:r w:rsidRPr="00686CE1">
        <w:t>Год рождения:</w:t>
      </w:r>
      <w:r w:rsidRPr="00686CE1">
        <w:rPr>
          <w:b/>
          <w:bCs/>
          <w:i/>
          <w:iCs/>
        </w:rPr>
        <w:t xml:space="preserve"> 1982</w:t>
      </w:r>
    </w:p>
    <w:p w14:paraId="61B011C3" w14:textId="77777777" w:rsidR="002407F8" w:rsidRPr="00686CE1" w:rsidRDefault="002407F8" w:rsidP="002407F8">
      <w:pPr>
        <w:ind w:left="200"/>
      </w:pPr>
      <w:r w:rsidRPr="00686CE1">
        <w:t xml:space="preserve">Образование:  </w:t>
      </w:r>
      <w:r w:rsidRPr="00686CE1">
        <w:rPr>
          <w:b/>
          <w:bCs/>
          <w:i/>
          <w:iCs/>
        </w:rPr>
        <w:t>высшее</w:t>
      </w:r>
    </w:p>
    <w:p w14:paraId="3AA64C31" w14:textId="77777777" w:rsidR="002407F8" w:rsidRPr="00686CE1" w:rsidRDefault="002407F8" w:rsidP="002407F8">
      <w:pPr>
        <w:ind w:left="200"/>
      </w:pPr>
      <w:r w:rsidRPr="00686CE1">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18C5D24A" w14:textId="77777777" w:rsidR="002407F8" w:rsidRPr="00686CE1" w:rsidRDefault="002407F8" w:rsidP="002407F8">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2680"/>
      </w:tblGrid>
      <w:tr w:rsidR="002407F8" w:rsidRPr="00686CE1" w14:paraId="71053656" w14:textId="77777777" w:rsidTr="006144AF">
        <w:tc>
          <w:tcPr>
            <w:tcW w:w="2592" w:type="dxa"/>
            <w:gridSpan w:val="2"/>
            <w:tcBorders>
              <w:top w:val="double" w:sz="6" w:space="0" w:color="auto"/>
              <w:left w:val="double" w:sz="6" w:space="0" w:color="auto"/>
              <w:bottom w:val="single" w:sz="6" w:space="0" w:color="auto"/>
              <w:right w:val="single" w:sz="6" w:space="0" w:color="auto"/>
            </w:tcBorders>
            <w:hideMark/>
          </w:tcPr>
          <w:p w14:paraId="7821163B" w14:textId="77777777" w:rsidR="002407F8" w:rsidRPr="00686CE1" w:rsidRDefault="002407F8" w:rsidP="002407F8">
            <w:pPr>
              <w:spacing w:line="276" w:lineRule="auto"/>
              <w:jc w:val="center"/>
            </w:pPr>
            <w:r w:rsidRPr="00686CE1">
              <w:t>Период</w:t>
            </w:r>
          </w:p>
        </w:tc>
        <w:tc>
          <w:tcPr>
            <w:tcW w:w="3980" w:type="dxa"/>
            <w:tcBorders>
              <w:top w:val="double" w:sz="6" w:space="0" w:color="auto"/>
              <w:left w:val="single" w:sz="6" w:space="0" w:color="auto"/>
              <w:bottom w:val="single" w:sz="6" w:space="0" w:color="auto"/>
              <w:right w:val="single" w:sz="6" w:space="0" w:color="auto"/>
            </w:tcBorders>
            <w:hideMark/>
          </w:tcPr>
          <w:p w14:paraId="285EBBDD" w14:textId="77777777" w:rsidR="002407F8" w:rsidRPr="00686CE1" w:rsidRDefault="002407F8" w:rsidP="002407F8">
            <w:pPr>
              <w:spacing w:line="276" w:lineRule="auto"/>
              <w:jc w:val="center"/>
            </w:pPr>
            <w:r w:rsidRPr="00686CE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hideMark/>
          </w:tcPr>
          <w:p w14:paraId="5559CC73" w14:textId="77777777" w:rsidR="002407F8" w:rsidRPr="00686CE1" w:rsidRDefault="002407F8" w:rsidP="002407F8">
            <w:pPr>
              <w:spacing w:line="276" w:lineRule="auto"/>
              <w:jc w:val="center"/>
            </w:pPr>
            <w:r w:rsidRPr="00686CE1">
              <w:t>Должность</w:t>
            </w:r>
          </w:p>
        </w:tc>
      </w:tr>
      <w:tr w:rsidR="002407F8" w:rsidRPr="00686CE1" w14:paraId="69BC1D7A" w14:textId="77777777" w:rsidTr="006144AF">
        <w:tc>
          <w:tcPr>
            <w:tcW w:w="1332" w:type="dxa"/>
            <w:tcBorders>
              <w:top w:val="single" w:sz="6" w:space="0" w:color="auto"/>
              <w:left w:val="double" w:sz="6" w:space="0" w:color="auto"/>
              <w:bottom w:val="single" w:sz="6" w:space="0" w:color="auto"/>
              <w:right w:val="single" w:sz="6" w:space="0" w:color="auto"/>
            </w:tcBorders>
            <w:hideMark/>
          </w:tcPr>
          <w:p w14:paraId="700263EC" w14:textId="77777777" w:rsidR="002407F8" w:rsidRPr="00686CE1" w:rsidRDefault="002407F8" w:rsidP="002407F8">
            <w:pPr>
              <w:spacing w:line="276" w:lineRule="auto"/>
              <w:jc w:val="center"/>
            </w:pPr>
            <w:r w:rsidRPr="00686CE1">
              <w:t>с</w:t>
            </w:r>
          </w:p>
        </w:tc>
        <w:tc>
          <w:tcPr>
            <w:tcW w:w="1260" w:type="dxa"/>
            <w:tcBorders>
              <w:top w:val="single" w:sz="6" w:space="0" w:color="auto"/>
              <w:left w:val="single" w:sz="6" w:space="0" w:color="auto"/>
              <w:bottom w:val="single" w:sz="6" w:space="0" w:color="auto"/>
              <w:right w:val="single" w:sz="6" w:space="0" w:color="auto"/>
            </w:tcBorders>
            <w:hideMark/>
          </w:tcPr>
          <w:p w14:paraId="26C0371E" w14:textId="77777777" w:rsidR="002407F8" w:rsidRPr="00686CE1" w:rsidRDefault="002407F8" w:rsidP="002407F8">
            <w:pPr>
              <w:spacing w:line="276" w:lineRule="auto"/>
              <w:jc w:val="center"/>
            </w:pPr>
            <w:r w:rsidRPr="00686CE1">
              <w:t>по</w:t>
            </w:r>
          </w:p>
        </w:tc>
        <w:tc>
          <w:tcPr>
            <w:tcW w:w="3980" w:type="dxa"/>
            <w:tcBorders>
              <w:top w:val="single" w:sz="6" w:space="0" w:color="auto"/>
              <w:left w:val="single" w:sz="6" w:space="0" w:color="auto"/>
              <w:bottom w:val="single" w:sz="6" w:space="0" w:color="auto"/>
              <w:right w:val="single" w:sz="6" w:space="0" w:color="auto"/>
            </w:tcBorders>
          </w:tcPr>
          <w:p w14:paraId="370F4068" w14:textId="77777777" w:rsidR="002407F8" w:rsidRPr="00686CE1" w:rsidRDefault="002407F8" w:rsidP="002407F8">
            <w:pPr>
              <w:spacing w:line="276" w:lineRule="auto"/>
            </w:pPr>
          </w:p>
        </w:tc>
        <w:tc>
          <w:tcPr>
            <w:tcW w:w="2680" w:type="dxa"/>
            <w:tcBorders>
              <w:top w:val="single" w:sz="6" w:space="0" w:color="auto"/>
              <w:left w:val="single" w:sz="6" w:space="0" w:color="auto"/>
              <w:bottom w:val="single" w:sz="6" w:space="0" w:color="auto"/>
              <w:right w:val="double" w:sz="6" w:space="0" w:color="auto"/>
            </w:tcBorders>
          </w:tcPr>
          <w:p w14:paraId="5F26ACB2" w14:textId="77777777" w:rsidR="002407F8" w:rsidRPr="00686CE1" w:rsidRDefault="002407F8" w:rsidP="002407F8">
            <w:pPr>
              <w:spacing w:line="276" w:lineRule="auto"/>
            </w:pPr>
          </w:p>
        </w:tc>
      </w:tr>
      <w:tr w:rsidR="002407F8" w:rsidRPr="00686CE1" w14:paraId="3E4405C6" w14:textId="77777777" w:rsidTr="006144AF">
        <w:tc>
          <w:tcPr>
            <w:tcW w:w="1332" w:type="dxa"/>
            <w:tcBorders>
              <w:top w:val="single" w:sz="6" w:space="0" w:color="auto"/>
              <w:left w:val="double" w:sz="6" w:space="0" w:color="auto"/>
              <w:bottom w:val="double" w:sz="6" w:space="0" w:color="auto"/>
              <w:right w:val="single" w:sz="6" w:space="0" w:color="auto"/>
            </w:tcBorders>
            <w:hideMark/>
          </w:tcPr>
          <w:p w14:paraId="72B79EA6" w14:textId="77777777" w:rsidR="002407F8" w:rsidRPr="00686CE1" w:rsidRDefault="002407F8" w:rsidP="002407F8">
            <w:pPr>
              <w:spacing w:line="276" w:lineRule="auto"/>
            </w:pPr>
            <w:r w:rsidRPr="00686CE1">
              <w:t>2013</w:t>
            </w:r>
          </w:p>
        </w:tc>
        <w:tc>
          <w:tcPr>
            <w:tcW w:w="1260" w:type="dxa"/>
            <w:tcBorders>
              <w:top w:val="single" w:sz="6" w:space="0" w:color="auto"/>
              <w:left w:val="single" w:sz="6" w:space="0" w:color="auto"/>
              <w:bottom w:val="double" w:sz="6" w:space="0" w:color="auto"/>
              <w:right w:val="single" w:sz="6" w:space="0" w:color="auto"/>
            </w:tcBorders>
            <w:hideMark/>
          </w:tcPr>
          <w:p w14:paraId="094E34AD" w14:textId="77777777" w:rsidR="002407F8" w:rsidRPr="00686CE1" w:rsidRDefault="002407F8" w:rsidP="002407F8">
            <w:pPr>
              <w:spacing w:line="276" w:lineRule="auto"/>
            </w:pPr>
            <w:r w:rsidRPr="00686CE1">
              <w:t>настоящее время</w:t>
            </w:r>
          </w:p>
        </w:tc>
        <w:tc>
          <w:tcPr>
            <w:tcW w:w="3980" w:type="dxa"/>
            <w:tcBorders>
              <w:top w:val="single" w:sz="6" w:space="0" w:color="auto"/>
              <w:left w:val="single" w:sz="6" w:space="0" w:color="auto"/>
              <w:bottom w:val="double" w:sz="6" w:space="0" w:color="auto"/>
              <w:right w:val="single" w:sz="6" w:space="0" w:color="auto"/>
            </w:tcBorders>
            <w:hideMark/>
          </w:tcPr>
          <w:p w14:paraId="184799C1" w14:textId="77777777" w:rsidR="002407F8" w:rsidRPr="00686CE1" w:rsidRDefault="002407F8" w:rsidP="002407F8">
            <w:pPr>
              <w:spacing w:line="276" w:lineRule="auto"/>
            </w:pPr>
            <w:r w:rsidRPr="00686CE1">
              <w:t>ООО "РОСИНТЕР РЕСТОРАНТС"</w:t>
            </w:r>
          </w:p>
        </w:tc>
        <w:tc>
          <w:tcPr>
            <w:tcW w:w="2680" w:type="dxa"/>
            <w:tcBorders>
              <w:top w:val="single" w:sz="6" w:space="0" w:color="auto"/>
              <w:left w:val="single" w:sz="6" w:space="0" w:color="auto"/>
              <w:bottom w:val="double" w:sz="6" w:space="0" w:color="auto"/>
              <w:right w:val="double" w:sz="6" w:space="0" w:color="auto"/>
            </w:tcBorders>
            <w:hideMark/>
          </w:tcPr>
          <w:p w14:paraId="0DE250D7" w14:textId="77777777" w:rsidR="002407F8" w:rsidRPr="00686CE1" w:rsidRDefault="002407F8" w:rsidP="002407F8">
            <w:pPr>
              <w:spacing w:line="276" w:lineRule="auto"/>
            </w:pPr>
            <w:r w:rsidRPr="00686CE1">
              <w:t>Директор департамента по корпоративному финансированию</w:t>
            </w:r>
          </w:p>
        </w:tc>
      </w:tr>
    </w:tbl>
    <w:p w14:paraId="1C8556FF" w14:textId="77777777" w:rsidR="002407F8" w:rsidRPr="002407F8" w:rsidRDefault="002407F8" w:rsidP="002407F8">
      <w:pPr>
        <w:spacing w:before="0" w:after="0"/>
        <w:rPr>
          <w:sz w:val="16"/>
          <w:szCs w:val="16"/>
        </w:rPr>
      </w:pPr>
    </w:p>
    <w:p w14:paraId="42672916" w14:textId="77777777" w:rsidR="002407F8" w:rsidRPr="002407F8" w:rsidRDefault="002407F8" w:rsidP="002407F8">
      <w:pPr>
        <w:spacing w:before="0" w:after="0"/>
        <w:ind w:left="200"/>
      </w:pPr>
      <w:r w:rsidRPr="002407F8">
        <w:rPr>
          <w:b/>
          <w:bCs/>
          <w:i/>
          <w:iCs/>
        </w:rPr>
        <w:t>Доли участия в уставном капитале эмитента/обыкновенных акций не имеет</w:t>
      </w:r>
    </w:p>
    <w:p w14:paraId="0AA01088" w14:textId="77777777" w:rsidR="002407F8" w:rsidRPr="002407F8" w:rsidRDefault="002407F8" w:rsidP="002407F8">
      <w:pPr>
        <w:spacing w:before="0" w:after="0"/>
        <w:ind w:left="200"/>
      </w:pPr>
      <w:r w:rsidRPr="002407F8">
        <w:t xml:space="preserve">Доли участия лица в уставном (складочном) капитале (паевом фонде) дочерних и зависимых обществ эмитента: </w:t>
      </w:r>
      <w:r w:rsidRPr="002407F8">
        <w:rPr>
          <w:b/>
          <w:bCs/>
          <w:i/>
          <w:iCs/>
        </w:rPr>
        <w:t>Лицо указанных долей не имеет.</w:t>
      </w:r>
    </w:p>
    <w:p w14:paraId="39A6D539" w14:textId="77777777" w:rsidR="002407F8" w:rsidRPr="002407F8" w:rsidRDefault="002407F8" w:rsidP="002407F8">
      <w:pPr>
        <w:spacing w:before="0" w:after="0"/>
        <w:ind w:left="200"/>
      </w:pPr>
      <w:r w:rsidRPr="002407F8">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2407F8">
        <w:br/>
      </w:r>
      <w:r w:rsidRPr="002407F8">
        <w:rPr>
          <w:b/>
          <w:bCs/>
          <w:i/>
          <w:iCs/>
        </w:rPr>
        <w:t>Указанных родственных связей нет.</w:t>
      </w:r>
    </w:p>
    <w:p w14:paraId="504EBECD" w14:textId="77777777" w:rsidR="002407F8" w:rsidRPr="002407F8" w:rsidRDefault="002407F8" w:rsidP="002407F8">
      <w:pPr>
        <w:spacing w:before="0" w:after="0"/>
        <w:ind w:left="200"/>
      </w:pPr>
      <w:r w:rsidRPr="002407F8">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407F8">
        <w:br/>
      </w:r>
      <w:r w:rsidRPr="002407F8">
        <w:rPr>
          <w:b/>
          <w:bCs/>
          <w:i/>
          <w:iCs/>
        </w:rPr>
        <w:t>Лицо к указанным видам ответственности не привлекалось.</w:t>
      </w:r>
    </w:p>
    <w:p w14:paraId="77FAA92B" w14:textId="77777777" w:rsidR="002407F8" w:rsidRPr="002407F8" w:rsidRDefault="002407F8" w:rsidP="002407F8">
      <w:pPr>
        <w:spacing w:before="0" w:after="0"/>
        <w:ind w:left="200"/>
      </w:pPr>
      <w:r w:rsidRPr="002407F8">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2407F8">
        <w:rPr>
          <w:b/>
          <w:bCs/>
          <w:i/>
          <w:iCs/>
        </w:rPr>
        <w:t>Лицо указанных должностей не занимало.</w:t>
      </w:r>
    </w:p>
    <w:p w14:paraId="6638C9A2" w14:textId="77777777" w:rsidR="002407F8" w:rsidRPr="002407F8" w:rsidRDefault="002407F8" w:rsidP="002407F8">
      <w:pPr>
        <w:ind w:left="200"/>
      </w:pPr>
    </w:p>
    <w:p w14:paraId="44EFAEAD" w14:textId="77777777" w:rsidR="009F2394" w:rsidRPr="00686CE1" w:rsidRDefault="009F2394" w:rsidP="009F2394">
      <w:pPr>
        <w:ind w:left="200"/>
      </w:pPr>
      <w:r w:rsidRPr="00686CE1">
        <w:t>ФИО:</w:t>
      </w:r>
      <w:r w:rsidRPr="00686CE1">
        <w:rPr>
          <w:b/>
          <w:bCs/>
          <w:i/>
          <w:iCs/>
        </w:rPr>
        <w:t xml:space="preserve"> </w:t>
      </w:r>
      <w:r>
        <w:rPr>
          <w:b/>
          <w:bCs/>
          <w:i/>
          <w:iCs/>
        </w:rPr>
        <w:t>Безрукова Виктория Владимировна</w:t>
      </w:r>
    </w:p>
    <w:p w14:paraId="3A0CEE87" w14:textId="77777777" w:rsidR="009F2394" w:rsidRPr="00686CE1" w:rsidRDefault="009F2394" w:rsidP="009F2394">
      <w:pPr>
        <w:ind w:left="200"/>
      </w:pPr>
      <w:r w:rsidRPr="00686CE1">
        <w:t>Год рождения:</w:t>
      </w:r>
      <w:r w:rsidRPr="00686CE1">
        <w:rPr>
          <w:b/>
          <w:bCs/>
          <w:i/>
          <w:iCs/>
        </w:rPr>
        <w:t xml:space="preserve"> 198</w:t>
      </w:r>
      <w:r>
        <w:rPr>
          <w:b/>
          <w:bCs/>
          <w:i/>
          <w:iCs/>
        </w:rPr>
        <w:t>2</w:t>
      </w:r>
    </w:p>
    <w:p w14:paraId="1D27760E" w14:textId="77777777" w:rsidR="009F2394" w:rsidRPr="00686CE1" w:rsidRDefault="009F2394" w:rsidP="009F2394">
      <w:pPr>
        <w:ind w:left="200"/>
      </w:pPr>
      <w:r w:rsidRPr="00686CE1">
        <w:t xml:space="preserve">Образование: </w:t>
      </w:r>
      <w:r w:rsidRPr="00686CE1">
        <w:rPr>
          <w:b/>
          <w:bCs/>
          <w:i/>
          <w:iCs/>
        </w:rPr>
        <w:t>высшее</w:t>
      </w:r>
    </w:p>
    <w:p w14:paraId="0DE8B5BB" w14:textId="77777777" w:rsidR="009F2394" w:rsidRPr="00686CE1" w:rsidRDefault="009F2394" w:rsidP="009F2394">
      <w:pPr>
        <w:ind w:left="200"/>
      </w:pPr>
      <w:r w:rsidRPr="00686CE1">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339074B7" w14:textId="77777777" w:rsidR="009F2394" w:rsidRPr="00686CE1" w:rsidRDefault="009F2394" w:rsidP="009F2394">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3281"/>
      </w:tblGrid>
      <w:tr w:rsidR="009F2394" w:rsidRPr="00686CE1" w14:paraId="3C688D61" w14:textId="77777777" w:rsidTr="000D34DC">
        <w:tc>
          <w:tcPr>
            <w:tcW w:w="2592" w:type="dxa"/>
            <w:gridSpan w:val="2"/>
            <w:tcBorders>
              <w:top w:val="double" w:sz="6" w:space="0" w:color="auto"/>
              <w:left w:val="double" w:sz="6" w:space="0" w:color="auto"/>
              <w:bottom w:val="single" w:sz="6" w:space="0" w:color="auto"/>
              <w:right w:val="single" w:sz="6" w:space="0" w:color="auto"/>
            </w:tcBorders>
            <w:hideMark/>
          </w:tcPr>
          <w:p w14:paraId="47DA69A5" w14:textId="77777777" w:rsidR="009F2394" w:rsidRPr="00686CE1" w:rsidRDefault="009F2394" w:rsidP="000D34DC">
            <w:pPr>
              <w:spacing w:line="276" w:lineRule="auto"/>
              <w:jc w:val="center"/>
            </w:pPr>
            <w:r w:rsidRPr="00686CE1">
              <w:t>Период</w:t>
            </w:r>
          </w:p>
        </w:tc>
        <w:tc>
          <w:tcPr>
            <w:tcW w:w="3980" w:type="dxa"/>
            <w:tcBorders>
              <w:top w:val="double" w:sz="6" w:space="0" w:color="auto"/>
              <w:left w:val="single" w:sz="6" w:space="0" w:color="auto"/>
              <w:bottom w:val="single" w:sz="6" w:space="0" w:color="auto"/>
              <w:right w:val="single" w:sz="6" w:space="0" w:color="auto"/>
            </w:tcBorders>
            <w:hideMark/>
          </w:tcPr>
          <w:p w14:paraId="2113BEA1" w14:textId="77777777" w:rsidR="009F2394" w:rsidRPr="00686CE1" w:rsidRDefault="009F2394" w:rsidP="000D34DC">
            <w:pPr>
              <w:spacing w:line="276" w:lineRule="auto"/>
              <w:jc w:val="center"/>
            </w:pPr>
            <w:r w:rsidRPr="00686CE1">
              <w:t>Наименование организации</w:t>
            </w:r>
          </w:p>
        </w:tc>
        <w:tc>
          <w:tcPr>
            <w:tcW w:w="3281" w:type="dxa"/>
            <w:tcBorders>
              <w:top w:val="double" w:sz="6" w:space="0" w:color="auto"/>
              <w:left w:val="single" w:sz="6" w:space="0" w:color="auto"/>
              <w:bottom w:val="single" w:sz="6" w:space="0" w:color="auto"/>
              <w:right w:val="double" w:sz="6" w:space="0" w:color="auto"/>
            </w:tcBorders>
            <w:hideMark/>
          </w:tcPr>
          <w:p w14:paraId="0D84D83E" w14:textId="77777777" w:rsidR="009F2394" w:rsidRPr="00686CE1" w:rsidRDefault="009F2394" w:rsidP="000D34DC">
            <w:pPr>
              <w:spacing w:line="276" w:lineRule="auto"/>
              <w:jc w:val="center"/>
            </w:pPr>
            <w:r w:rsidRPr="00686CE1">
              <w:t>Должность</w:t>
            </w:r>
          </w:p>
        </w:tc>
      </w:tr>
      <w:tr w:rsidR="009F2394" w:rsidRPr="00686CE1" w14:paraId="715ABDD0" w14:textId="77777777" w:rsidTr="000D34DC">
        <w:tc>
          <w:tcPr>
            <w:tcW w:w="1332" w:type="dxa"/>
            <w:tcBorders>
              <w:top w:val="single" w:sz="6" w:space="0" w:color="auto"/>
              <w:left w:val="double" w:sz="6" w:space="0" w:color="auto"/>
              <w:bottom w:val="single" w:sz="6" w:space="0" w:color="auto"/>
              <w:right w:val="single" w:sz="6" w:space="0" w:color="auto"/>
            </w:tcBorders>
            <w:hideMark/>
          </w:tcPr>
          <w:p w14:paraId="12048753" w14:textId="77777777" w:rsidR="009F2394" w:rsidRPr="00686CE1" w:rsidRDefault="009F2394" w:rsidP="000D34DC">
            <w:pPr>
              <w:spacing w:line="276" w:lineRule="auto"/>
              <w:jc w:val="center"/>
            </w:pPr>
            <w:r w:rsidRPr="00686CE1">
              <w:t>с</w:t>
            </w:r>
          </w:p>
        </w:tc>
        <w:tc>
          <w:tcPr>
            <w:tcW w:w="1260" w:type="dxa"/>
            <w:tcBorders>
              <w:top w:val="single" w:sz="6" w:space="0" w:color="auto"/>
              <w:left w:val="single" w:sz="6" w:space="0" w:color="auto"/>
              <w:bottom w:val="single" w:sz="6" w:space="0" w:color="auto"/>
              <w:right w:val="single" w:sz="6" w:space="0" w:color="auto"/>
            </w:tcBorders>
            <w:hideMark/>
          </w:tcPr>
          <w:p w14:paraId="52C840C3" w14:textId="77777777" w:rsidR="009F2394" w:rsidRPr="00686CE1" w:rsidRDefault="009F2394" w:rsidP="000D34DC">
            <w:pPr>
              <w:spacing w:line="276" w:lineRule="auto"/>
              <w:jc w:val="center"/>
            </w:pPr>
            <w:r w:rsidRPr="00686CE1">
              <w:t>по</w:t>
            </w:r>
          </w:p>
        </w:tc>
        <w:tc>
          <w:tcPr>
            <w:tcW w:w="3980" w:type="dxa"/>
            <w:tcBorders>
              <w:top w:val="single" w:sz="6" w:space="0" w:color="auto"/>
              <w:left w:val="single" w:sz="6" w:space="0" w:color="auto"/>
              <w:bottom w:val="single" w:sz="6" w:space="0" w:color="auto"/>
              <w:right w:val="single" w:sz="6" w:space="0" w:color="auto"/>
            </w:tcBorders>
          </w:tcPr>
          <w:p w14:paraId="676948DC" w14:textId="77777777" w:rsidR="009F2394" w:rsidRPr="00686CE1" w:rsidRDefault="009F2394" w:rsidP="000D34DC">
            <w:pPr>
              <w:spacing w:line="276" w:lineRule="auto"/>
            </w:pPr>
          </w:p>
        </w:tc>
        <w:tc>
          <w:tcPr>
            <w:tcW w:w="3281" w:type="dxa"/>
            <w:tcBorders>
              <w:top w:val="single" w:sz="6" w:space="0" w:color="auto"/>
              <w:left w:val="single" w:sz="6" w:space="0" w:color="auto"/>
              <w:bottom w:val="single" w:sz="6" w:space="0" w:color="auto"/>
              <w:right w:val="double" w:sz="6" w:space="0" w:color="auto"/>
            </w:tcBorders>
          </w:tcPr>
          <w:p w14:paraId="4D1D1FD3" w14:textId="77777777" w:rsidR="009F2394" w:rsidRPr="00686CE1" w:rsidRDefault="009F2394" w:rsidP="000D34DC">
            <w:pPr>
              <w:spacing w:line="276" w:lineRule="auto"/>
            </w:pPr>
          </w:p>
        </w:tc>
      </w:tr>
      <w:tr w:rsidR="009F2394" w:rsidRPr="00686CE1" w14:paraId="255E7AF5" w14:textId="77777777" w:rsidTr="000D34DC">
        <w:tc>
          <w:tcPr>
            <w:tcW w:w="1332" w:type="dxa"/>
            <w:tcBorders>
              <w:top w:val="single" w:sz="6" w:space="0" w:color="auto"/>
              <w:left w:val="double" w:sz="6" w:space="0" w:color="auto"/>
              <w:bottom w:val="single" w:sz="6" w:space="0" w:color="auto"/>
              <w:right w:val="single" w:sz="6" w:space="0" w:color="auto"/>
            </w:tcBorders>
          </w:tcPr>
          <w:p w14:paraId="4130BE70" w14:textId="77777777" w:rsidR="009F2394" w:rsidRPr="00686CE1" w:rsidRDefault="009F2394" w:rsidP="000D34DC">
            <w:pPr>
              <w:spacing w:line="276" w:lineRule="auto"/>
            </w:pPr>
            <w:r w:rsidRPr="00686CE1">
              <w:t>2010</w:t>
            </w:r>
          </w:p>
        </w:tc>
        <w:tc>
          <w:tcPr>
            <w:tcW w:w="1260" w:type="dxa"/>
            <w:tcBorders>
              <w:top w:val="single" w:sz="6" w:space="0" w:color="auto"/>
              <w:left w:val="single" w:sz="6" w:space="0" w:color="auto"/>
              <w:bottom w:val="single" w:sz="6" w:space="0" w:color="auto"/>
              <w:right w:val="single" w:sz="6" w:space="0" w:color="auto"/>
            </w:tcBorders>
          </w:tcPr>
          <w:p w14:paraId="06069B7E" w14:textId="77777777" w:rsidR="009F2394" w:rsidRPr="00686CE1" w:rsidRDefault="009F2394" w:rsidP="000D34DC">
            <w:pPr>
              <w:spacing w:line="276" w:lineRule="auto"/>
            </w:pPr>
            <w:r>
              <w:t>2014</w:t>
            </w:r>
          </w:p>
        </w:tc>
        <w:tc>
          <w:tcPr>
            <w:tcW w:w="3980" w:type="dxa"/>
            <w:tcBorders>
              <w:top w:val="single" w:sz="6" w:space="0" w:color="auto"/>
              <w:left w:val="single" w:sz="6" w:space="0" w:color="auto"/>
              <w:bottom w:val="single" w:sz="6" w:space="0" w:color="auto"/>
              <w:right w:val="single" w:sz="6" w:space="0" w:color="auto"/>
            </w:tcBorders>
          </w:tcPr>
          <w:p w14:paraId="4687EB38" w14:textId="77777777" w:rsidR="009F2394" w:rsidRPr="00686CE1" w:rsidRDefault="009F2394" w:rsidP="000D34DC">
            <w:pPr>
              <w:spacing w:line="276" w:lineRule="auto"/>
            </w:pPr>
            <w:r w:rsidRPr="00686CE1">
              <w:t>ООО "РОСИНТЕР РЕСТОРАНТС"</w:t>
            </w:r>
          </w:p>
        </w:tc>
        <w:tc>
          <w:tcPr>
            <w:tcW w:w="3281" w:type="dxa"/>
            <w:tcBorders>
              <w:top w:val="single" w:sz="6" w:space="0" w:color="auto"/>
              <w:left w:val="single" w:sz="6" w:space="0" w:color="auto"/>
              <w:bottom w:val="single" w:sz="6" w:space="0" w:color="auto"/>
              <w:right w:val="double" w:sz="6" w:space="0" w:color="auto"/>
            </w:tcBorders>
          </w:tcPr>
          <w:p w14:paraId="675790E4" w14:textId="77777777" w:rsidR="009F2394" w:rsidRPr="00686CE1" w:rsidRDefault="009F2394" w:rsidP="000D34DC">
            <w:pPr>
              <w:spacing w:line="276" w:lineRule="auto"/>
            </w:pPr>
            <w:r>
              <w:t>Финансовый контролер</w:t>
            </w:r>
          </w:p>
        </w:tc>
      </w:tr>
      <w:tr w:rsidR="009F2394" w:rsidRPr="00686CE1" w14:paraId="373A5860" w14:textId="77777777" w:rsidTr="000D34DC">
        <w:tc>
          <w:tcPr>
            <w:tcW w:w="1332" w:type="dxa"/>
            <w:tcBorders>
              <w:top w:val="single" w:sz="6" w:space="0" w:color="auto"/>
              <w:left w:val="double" w:sz="6" w:space="0" w:color="auto"/>
              <w:bottom w:val="single" w:sz="6" w:space="0" w:color="auto"/>
              <w:right w:val="single" w:sz="6" w:space="0" w:color="auto"/>
            </w:tcBorders>
          </w:tcPr>
          <w:p w14:paraId="349FD3B5" w14:textId="77777777" w:rsidR="009F2394" w:rsidRPr="00686CE1" w:rsidRDefault="009F2394" w:rsidP="000D34DC">
            <w:pPr>
              <w:spacing w:line="276" w:lineRule="auto"/>
            </w:pPr>
            <w:r w:rsidRPr="00686CE1">
              <w:t>201</w:t>
            </w:r>
            <w:r>
              <w:t>4</w:t>
            </w:r>
          </w:p>
        </w:tc>
        <w:tc>
          <w:tcPr>
            <w:tcW w:w="1260" w:type="dxa"/>
            <w:tcBorders>
              <w:top w:val="single" w:sz="6" w:space="0" w:color="auto"/>
              <w:left w:val="single" w:sz="6" w:space="0" w:color="auto"/>
              <w:bottom w:val="single" w:sz="6" w:space="0" w:color="auto"/>
              <w:right w:val="single" w:sz="6" w:space="0" w:color="auto"/>
            </w:tcBorders>
          </w:tcPr>
          <w:p w14:paraId="7289A443" w14:textId="77777777" w:rsidR="009F2394" w:rsidRDefault="009F2394" w:rsidP="000D34DC">
            <w:pPr>
              <w:spacing w:line="276" w:lineRule="auto"/>
            </w:pPr>
            <w:r>
              <w:t>2016</w:t>
            </w:r>
          </w:p>
        </w:tc>
        <w:tc>
          <w:tcPr>
            <w:tcW w:w="3980" w:type="dxa"/>
            <w:tcBorders>
              <w:top w:val="single" w:sz="6" w:space="0" w:color="auto"/>
              <w:left w:val="single" w:sz="6" w:space="0" w:color="auto"/>
              <w:bottom w:val="single" w:sz="6" w:space="0" w:color="auto"/>
              <w:right w:val="single" w:sz="6" w:space="0" w:color="auto"/>
            </w:tcBorders>
          </w:tcPr>
          <w:p w14:paraId="256F928E" w14:textId="77777777" w:rsidR="009F2394" w:rsidRPr="00686CE1" w:rsidRDefault="009F2394" w:rsidP="000D34DC">
            <w:pPr>
              <w:spacing w:line="276" w:lineRule="auto"/>
            </w:pPr>
            <w:r w:rsidRPr="00686CE1">
              <w:t>ООО "РОСИНТЕР РЕСТОРАНТС"</w:t>
            </w:r>
          </w:p>
        </w:tc>
        <w:tc>
          <w:tcPr>
            <w:tcW w:w="3281" w:type="dxa"/>
            <w:tcBorders>
              <w:top w:val="single" w:sz="6" w:space="0" w:color="auto"/>
              <w:left w:val="single" w:sz="6" w:space="0" w:color="auto"/>
              <w:bottom w:val="single" w:sz="6" w:space="0" w:color="auto"/>
              <w:right w:val="double" w:sz="6" w:space="0" w:color="auto"/>
            </w:tcBorders>
          </w:tcPr>
          <w:p w14:paraId="445620EF" w14:textId="77777777" w:rsidR="009F2394" w:rsidRPr="00686CE1" w:rsidRDefault="009F2394" w:rsidP="000D34DC">
            <w:pPr>
              <w:spacing w:line="276" w:lineRule="auto"/>
            </w:pPr>
            <w:r>
              <w:t xml:space="preserve">Заместитель начальника отдела по </w:t>
            </w:r>
            <w:r>
              <w:lastRenderedPageBreak/>
              <w:t>работе с региональными предприятиями</w:t>
            </w:r>
          </w:p>
        </w:tc>
      </w:tr>
      <w:tr w:rsidR="009F2394" w:rsidRPr="00686CE1" w14:paraId="77CDC043" w14:textId="77777777" w:rsidTr="000D34DC">
        <w:tc>
          <w:tcPr>
            <w:tcW w:w="1332" w:type="dxa"/>
            <w:tcBorders>
              <w:top w:val="single" w:sz="6" w:space="0" w:color="auto"/>
              <w:left w:val="double" w:sz="6" w:space="0" w:color="auto"/>
              <w:bottom w:val="double" w:sz="6" w:space="0" w:color="auto"/>
              <w:right w:val="single" w:sz="6" w:space="0" w:color="auto"/>
            </w:tcBorders>
          </w:tcPr>
          <w:p w14:paraId="545D35C3" w14:textId="77777777" w:rsidR="009F2394" w:rsidRPr="00686CE1" w:rsidRDefault="009F2394" w:rsidP="000D34DC">
            <w:pPr>
              <w:spacing w:line="276" w:lineRule="auto"/>
            </w:pPr>
            <w:r>
              <w:lastRenderedPageBreak/>
              <w:t>2016</w:t>
            </w:r>
          </w:p>
        </w:tc>
        <w:tc>
          <w:tcPr>
            <w:tcW w:w="1260" w:type="dxa"/>
            <w:tcBorders>
              <w:top w:val="single" w:sz="6" w:space="0" w:color="auto"/>
              <w:left w:val="single" w:sz="6" w:space="0" w:color="auto"/>
              <w:bottom w:val="double" w:sz="6" w:space="0" w:color="auto"/>
              <w:right w:val="single" w:sz="6" w:space="0" w:color="auto"/>
            </w:tcBorders>
          </w:tcPr>
          <w:p w14:paraId="16E46058" w14:textId="77777777" w:rsidR="009F2394" w:rsidRPr="00686CE1" w:rsidRDefault="009F2394" w:rsidP="000D34DC">
            <w:pPr>
              <w:spacing w:line="276" w:lineRule="auto"/>
            </w:pPr>
            <w:r w:rsidRPr="00686CE1">
              <w:t>настоящее время</w:t>
            </w:r>
          </w:p>
        </w:tc>
        <w:tc>
          <w:tcPr>
            <w:tcW w:w="3980" w:type="dxa"/>
            <w:tcBorders>
              <w:top w:val="single" w:sz="6" w:space="0" w:color="auto"/>
              <w:left w:val="single" w:sz="6" w:space="0" w:color="auto"/>
              <w:bottom w:val="double" w:sz="6" w:space="0" w:color="auto"/>
              <w:right w:val="single" w:sz="6" w:space="0" w:color="auto"/>
            </w:tcBorders>
          </w:tcPr>
          <w:p w14:paraId="5250D607" w14:textId="77777777" w:rsidR="009F2394" w:rsidRPr="00686CE1" w:rsidRDefault="009F2394" w:rsidP="000D34DC">
            <w:pPr>
              <w:spacing w:line="276" w:lineRule="auto"/>
            </w:pPr>
            <w:r w:rsidRPr="00686CE1">
              <w:t>ООО "РОСИНТЕР РЕСТОРАНТС"</w:t>
            </w:r>
          </w:p>
        </w:tc>
        <w:tc>
          <w:tcPr>
            <w:tcW w:w="3281" w:type="dxa"/>
            <w:tcBorders>
              <w:top w:val="single" w:sz="6" w:space="0" w:color="auto"/>
              <w:left w:val="single" w:sz="6" w:space="0" w:color="auto"/>
              <w:bottom w:val="double" w:sz="6" w:space="0" w:color="auto"/>
              <w:right w:val="double" w:sz="6" w:space="0" w:color="auto"/>
            </w:tcBorders>
          </w:tcPr>
          <w:p w14:paraId="022F9E04" w14:textId="77777777" w:rsidR="009F2394" w:rsidRPr="00686CE1" w:rsidRDefault="009F2394" w:rsidP="000D34DC">
            <w:pPr>
              <w:spacing w:line="276" w:lineRule="auto"/>
            </w:pPr>
            <w:r>
              <w:t>Директор департамента корпоративной отчетности</w:t>
            </w:r>
          </w:p>
        </w:tc>
      </w:tr>
    </w:tbl>
    <w:p w14:paraId="2B55CF1E" w14:textId="77777777" w:rsidR="009F2394" w:rsidRPr="002407F8" w:rsidRDefault="009F2394" w:rsidP="009F2394">
      <w:pPr>
        <w:spacing w:before="0" w:after="0"/>
        <w:rPr>
          <w:sz w:val="16"/>
          <w:szCs w:val="16"/>
        </w:rPr>
      </w:pPr>
    </w:p>
    <w:p w14:paraId="15F77736" w14:textId="77777777" w:rsidR="009F2394" w:rsidRPr="002407F8" w:rsidRDefault="009F2394" w:rsidP="009F2394">
      <w:pPr>
        <w:spacing w:before="0" w:after="0"/>
        <w:ind w:left="200"/>
      </w:pPr>
      <w:r w:rsidRPr="002407F8">
        <w:rPr>
          <w:b/>
          <w:bCs/>
          <w:i/>
          <w:iCs/>
        </w:rPr>
        <w:t>Доли участия в уставном капитале эмитента/обыкновенных акций не имеет</w:t>
      </w:r>
    </w:p>
    <w:p w14:paraId="51A506C4" w14:textId="77777777" w:rsidR="009F2394" w:rsidRPr="002407F8" w:rsidRDefault="009F2394" w:rsidP="009F2394">
      <w:pPr>
        <w:spacing w:before="0" w:after="0"/>
        <w:ind w:left="200"/>
      </w:pPr>
      <w:r w:rsidRPr="002407F8">
        <w:t xml:space="preserve">Доли участия лица в уставном (складочном) капитале (паевом фонде) дочерних и зависимых обществ эмитента: </w:t>
      </w:r>
      <w:r w:rsidRPr="002407F8">
        <w:rPr>
          <w:b/>
          <w:bCs/>
          <w:i/>
          <w:iCs/>
        </w:rPr>
        <w:t>Лицо указанных долей не имеет.</w:t>
      </w:r>
    </w:p>
    <w:p w14:paraId="4301773A" w14:textId="77777777" w:rsidR="009F2394" w:rsidRPr="002407F8" w:rsidRDefault="009F2394" w:rsidP="009F2394">
      <w:pPr>
        <w:spacing w:before="0" w:after="0"/>
        <w:ind w:left="200"/>
      </w:pPr>
      <w:r w:rsidRPr="002407F8">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2407F8">
        <w:br/>
      </w:r>
      <w:r w:rsidRPr="002407F8">
        <w:rPr>
          <w:b/>
          <w:bCs/>
          <w:i/>
          <w:iCs/>
        </w:rPr>
        <w:t>Указанных родственных связей нет.</w:t>
      </w:r>
    </w:p>
    <w:p w14:paraId="2A47C6BC" w14:textId="77777777" w:rsidR="009F2394" w:rsidRPr="002407F8" w:rsidRDefault="009F2394" w:rsidP="009F2394">
      <w:pPr>
        <w:spacing w:before="0" w:after="0"/>
        <w:ind w:left="200"/>
      </w:pPr>
      <w:r w:rsidRPr="002407F8">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407F8">
        <w:br/>
      </w:r>
      <w:r w:rsidRPr="002407F8">
        <w:rPr>
          <w:b/>
          <w:bCs/>
          <w:i/>
          <w:iCs/>
        </w:rPr>
        <w:t>Лицо к указанным видам ответственности не привлекалось</w:t>
      </w:r>
    </w:p>
    <w:p w14:paraId="1E9FEBE5" w14:textId="77777777" w:rsidR="009F2394" w:rsidRPr="002407F8" w:rsidRDefault="009F2394" w:rsidP="009F2394">
      <w:pPr>
        <w:spacing w:before="0" w:after="0"/>
        <w:ind w:left="200"/>
      </w:pPr>
      <w:r w:rsidRPr="002407F8">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2407F8">
        <w:rPr>
          <w:b/>
          <w:bCs/>
          <w:i/>
          <w:iCs/>
        </w:rPr>
        <w:t>Лицо указанных должностей не занимало.</w:t>
      </w:r>
    </w:p>
    <w:p w14:paraId="7829829C" w14:textId="77777777" w:rsidR="009F2394" w:rsidRPr="002407F8" w:rsidRDefault="009F2394" w:rsidP="009F2394">
      <w:pPr>
        <w:spacing w:before="0" w:after="0"/>
        <w:ind w:left="200"/>
      </w:pPr>
    </w:p>
    <w:p w14:paraId="254A5708" w14:textId="77777777" w:rsidR="002407F8" w:rsidRPr="00740192" w:rsidRDefault="002407F8" w:rsidP="002407F8">
      <w:pPr>
        <w:ind w:left="200"/>
      </w:pPr>
      <w:r w:rsidRPr="00740192">
        <w:t>Наименование органа контроля за финансово-хозяйственной деятельностью эмитента:</w:t>
      </w:r>
      <w:r w:rsidRPr="00740192">
        <w:rPr>
          <w:b/>
          <w:bCs/>
          <w:i/>
          <w:iCs/>
        </w:rPr>
        <w:t xml:space="preserve"> Иное</w:t>
      </w:r>
    </w:p>
    <w:p w14:paraId="2FF99CE2" w14:textId="00D0C980" w:rsidR="002407F8" w:rsidRPr="00740192" w:rsidRDefault="00740192" w:rsidP="002407F8">
      <w:pPr>
        <w:ind w:left="200"/>
      </w:pPr>
      <w:r w:rsidRPr="00740192">
        <w:rPr>
          <w:b/>
          <w:bCs/>
          <w:i/>
          <w:iCs/>
        </w:rPr>
        <w:t>Служба внутреннего аудита</w:t>
      </w:r>
    </w:p>
    <w:p w14:paraId="16044ED0" w14:textId="77777777" w:rsidR="002407F8" w:rsidRPr="005E0885" w:rsidRDefault="002407F8" w:rsidP="002407F8">
      <w:pPr>
        <w:spacing w:before="240"/>
        <w:ind w:left="200"/>
      </w:pPr>
      <w:r w:rsidRPr="00740192">
        <w:t>Информация о руководителе такого отдельного</w:t>
      </w:r>
      <w:r w:rsidRPr="005E0885">
        <w:t xml:space="preserve"> структурного подразделения (органа) эмитента</w:t>
      </w:r>
      <w:r w:rsidR="002E2C66">
        <w:t>:</w:t>
      </w:r>
    </w:p>
    <w:p w14:paraId="3E504AB1" w14:textId="64CEF630" w:rsidR="00740192" w:rsidRDefault="002407F8" w:rsidP="002407F8">
      <w:pPr>
        <w:ind w:left="400"/>
        <w:rPr>
          <w:b/>
          <w:bCs/>
          <w:i/>
          <w:iCs/>
        </w:rPr>
      </w:pPr>
      <w:r w:rsidRPr="005E0885">
        <w:t>Наименование должности руководителя структурного подразделения:</w:t>
      </w:r>
      <w:r w:rsidRPr="005E0885">
        <w:rPr>
          <w:b/>
          <w:bCs/>
          <w:i/>
          <w:iCs/>
        </w:rPr>
        <w:t xml:space="preserve"> </w:t>
      </w:r>
    </w:p>
    <w:p w14:paraId="294E4CEE" w14:textId="72C76A9C" w:rsidR="002407F8" w:rsidRPr="005E0885" w:rsidRDefault="002407F8" w:rsidP="002407F8">
      <w:pPr>
        <w:ind w:left="400"/>
      </w:pPr>
      <w:r w:rsidRPr="005E0885">
        <w:t>ФИО:</w:t>
      </w:r>
      <w:r w:rsidRPr="005E0885">
        <w:rPr>
          <w:b/>
          <w:bCs/>
          <w:i/>
          <w:iCs/>
        </w:rPr>
        <w:t xml:space="preserve"> </w:t>
      </w:r>
      <w:r w:rsidR="00740192">
        <w:rPr>
          <w:b/>
          <w:bCs/>
          <w:i/>
          <w:iCs/>
        </w:rPr>
        <w:t>Четыркина Жанна Витальевна</w:t>
      </w:r>
    </w:p>
    <w:p w14:paraId="3BEA1E21" w14:textId="6751DF6D" w:rsidR="002407F8" w:rsidRPr="005E0885" w:rsidRDefault="002407F8" w:rsidP="002407F8">
      <w:pPr>
        <w:ind w:left="400"/>
      </w:pPr>
      <w:r w:rsidRPr="005E0885">
        <w:t>Год рождения</w:t>
      </w:r>
      <w:r w:rsidRPr="00740192">
        <w:t>:</w:t>
      </w:r>
      <w:r w:rsidRPr="00740192">
        <w:rPr>
          <w:b/>
          <w:bCs/>
          <w:i/>
          <w:iCs/>
        </w:rPr>
        <w:t xml:space="preserve"> 19</w:t>
      </w:r>
      <w:r w:rsidR="00740192" w:rsidRPr="00740192">
        <w:rPr>
          <w:b/>
          <w:bCs/>
          <w:i/>
          <w:iCs/>
        </w:rPr>
        <w:t>75</w:t>
      </w:r>
    </w:p>
    <w:p w14:paraId="1F929F66" w14:textId="77777777" w:rsidR="002407F8" w:rsidRPr="005E0885" w:rsidRDefault="002407F8" w:rsidP="002407F8">
      <w:pPr>
        <w:ind w:left="400"/>
      </w:pPr>
      <w:r w:rsidRPr="005E0885">
        <w:t xml:space="preserve">Образование: </w:t>
      </w:r>
      <w:r w:rsidRPr="005E0885">
        <w:rPr>
          <w:b/>
          <w:bCs/>
          <w:i/>
          <w:iCs/>
        </w:rPr>
        <w:t>высшее</w:t>
      </w:r>
    </w:p>
    <w:p w14:paraId="56F9C380" w14:textId="77777777" w:rsidR="002407F8" w:rsidRPr="005E0885" w:rsidRDefault="002407F8" w:rsidP="002407F8">
      <w:pPr>
        <w:ind w:left="400"/>
      </w:pPr>
      <w:r w:rsidRPr="005E0885">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46CDEF39" w14:textId="77777777" w:rsidR="002407F8" w:rsidRPr="005E0885" w:rsidRDefault="002407F8" w:rsidP="002407F8">
      <w:pPr>
        <w:spacing w:before="0" w:after="0"/>
        <w:rPr>
          <w:sz w:val="16"/>
          <w:szCs w:val="16"/>
        </w:rPr>
      </w:pPr>
    </w:p>
    <w:tbl>
      <w:tblPr>
        <w:tblW w:w="0" w:type="auto"/>
        <w:tblLayout w:type="fixed"/>
        <w:tblCellMar>
          <w:left w:w="72" w:type="dxa"/>
          <w:right w:w="72" w:type="dxa"/>
        </w:tblCellMar>
        <w:tblLook w:val="04A0" w:firstRow="1" w:lastRow="0" w:firstColumn="1" w:lastColumn="0" w:noHBand="0" w:noVBand="1"/>
      </w:tblPr>
      <w:tblGrid>
        <w:gridCol w:w="1332"/>
        <w:gridCol w:w="1260"/>
        <w:gridCol w:w="3980"/>
        <w:gridCol w:w="2680"/>
      </w:tblGrid>
      <w:tr w:rsidR="002407F8" w:rsidRPr="00740192" w14:paraId="7ED5FFF3" w14:textId="77777777" w:rsidTr="002407F8">
        <w:tc>
          <w:tcPr>
            <w:tcW w:w="2592" w:type="dxa"/>
            <w:gridSpan w:val="2"/>
            <w:tcBorders>
              <w:top w:val="double" w:sz="6" w:space="0" w:color="auto"/>
              <w:left w:val="double" w:sz="6" w:space="0" w:color="auto"/>
              <w:bottom w:val="single" w:sz="6" w:space="0" w:color="auto"/>
              <w:right w:val="single" w:sz="6" w:space="0" w:color="auto"/>
            </w:tcBorders>
            <w:hideMark/>
          </w:tcPr>
          <w:p w14:paraId="655F42DC" w14:textId="77777777" w:rsidR="002407F8" w:rsidRPr="00780FFE" w:rsidRDefault="002407F8" w:rsidP="002407F8">
            <w:pPr>
              <w:spacing w:line="276" w:lineRule="auto"/>
              <w:jc w:val="center"/>
            </w:pPr>
            <w:r w:rsidRPr="00780FFE">
              <w:t>Период</w:t>
            </w:r>
          </w:p>
        </w:tc>
        <w:tc>
          <w:tcPr>
            <w:tcW w:w="3980" w:type="dxa"/>
            <w:tcBorders>
              <w:top w:val="double" w:sz="6" w:space="0" w:color="auto"/>
              <w:left w:val="single" w:sz="6" w:space="0" w:color="auto"/>
              <w:bottom w:val="single" w:sz="6" w:space="0" w:color="auto"/>
              <w:right w:val="single" w:sz="6" w:space="0" w:color="auto"/>
            </w:tcBorders>
            <w:hideMark/>
          </w:tcPr>
          <w:p w14:paraId="1294D402" w14:textId="77777777" w:rsidR="002407F8" w:rsidRPr="00780FFE" w:rsidRDefault="002407F8" w:rsidP="002407F8">
            <w:pPr>
              <w:spacing w:line="276" w:lineRule="auto"/>
              <w:jc w:val="center"/>
            </w:pPr>
            <w:r w:rsidRPr="00780FFE">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hideMark/>
          </w:tcPr>
          <w:p w14:paraId="7295FB48" w14:textId="77777777" w:rsidR="002407F8" w:rsidRPr="00780FFE" w:rsidRDefault="002407F8" w:rsidP="002407F8">
            <w:pPr>
              <w:spacing w:line="276" w:lineRule="auto"/>
              <w:jc w:val="center"/>
            </w:pPr>
            <w:r w:rsidRPr="00780FFE">
              <w:t>Должность</w:t>
            </w:r>
          </w:p>
        </w:tc>
      </w:tr>
      <w:tr w:rsidR="002407F8" w:rsidRPr="00740192" w14:paraId="2075F068" w14:textId="77777777" w:rsidTr="002407F8">
        <w:tc>
          <w:tcPr>
            <w:tcW w:w="1332" w:type="dxa"/>
            <w:tcBorders>
              <w:top w:val="single" w:sz="6" w:space="0" w:color="auto"/>
              <w:left w:val="double" w:sz="6" w:space="0" w:color="auto"/>
              <w:bottom w:val="single" w:sz="6" w:space="0" w:color="auto"/>
              <w:right w:val="single" w:sz="6" w:space="0" w:color="auto"/>
            </w:tcBorders>
            <w:hideMark/>
          </w:tcPr>
          <w:p w14:paraId="72C904C9" w14:textId="77777777" w:rsidR="002407F8" w:rsidRPr="00780FFE" w:rsidRDefault="002407F8" w:rsidP="002407F8">
            <w:pPr>
              <w:spacing w:line="276" w:lineRule="auto"/>
              <w:jc w:val="center"/>
            </w:pPr>
            <w:r w:rsidRPr="00780FFE">
              <w:t>с</w:t>
            </w:r>
          </w:p>
        </w:tc>
        <w:tc>
          <w:tcPr>
            <w:tcW w:w="1260" w:type="dxa"/>
            <w:tcBorders>
              <w:top w:val="single" w:sz="6" w:space="0" w:color="auto"/>
              <w:left w:val="single" w:sz="6" w:space="0" w:color="auto"/>
              <w:bottom w:val="single" w:sz="6" w:space="0" w:color="auto"/>
              <w:right w:val="single" w:sz="6" w:space="0" w:color="auto"/>
            </w:tcBorders>
            <w:hideMark/>
          </w:tcPr>
          <w:p w14:paraId="24C9886F" w14:textId="77777777" w:rsidR="002407F8" w:rsidRPr="00780FFE" w:rsidRDefault="002407F8" w:rsidP="002407F8">
            <w:pPr>
              <w:spacing w:line="276" w:lineRule="auto"/>
              <w:jc w:val="center"/>
            </w:pPr>
            <w:r w:rsidRPr="00780FFE">
              <w:t>по</w:t>
            </w:r>
          </w:p>
        </w:tc>
        <w:tc>
          <w:tcPr>
            <w:tcW w:w="3980" w:type="dxa"/>
            <w:tcBorders>
              <w:top w:val="single" w:sz="6" w:space="0" w:color="auto"/>
              <w:left w:val="single" w:sz="6" w:space="0" w:color="auto"/>
              <w:bottom w:val="single" w:sz="6" w:space="0" w:color="auto"/>
              <w:right w:val="single" w:sz="6" w:space="0" w:color="auto"/>
            </w:tcBorders>
          </w:tcPr>
          <w:p w14:paraId="6283D613" w14:textId="77777777" w:rsidR="002407F8" w:rsidRPr="00780FFE" w:rsidRDefault="002407F8" w:rsidP="002407F8">
            <w:pPr>
              <w:spacing w:line="276" w:lineRule="auto"/>
            </w:pPr>
          </w:p>
        </w:tc>
        <w:tc>
          <w:tcPr>
            <w:tcW w:w="2680" w:type="dxa"/>
            <w:tcBorders>
              <w:top w:val="single" w:sz="6" w:space="0" w:color="auto"/>
              <w:left w:val="single" w:sz="6" w:space="0" w:color="auto"/>
              <w:bottom w:val="single" w:sz="6" w:space="0" w:color="auto"/>
              <w:right w:val="double" w:sz="6" w:space="0" w:color="auto"/>
            </w:tcBorders>
          </w:tcPr>
          <w:p w14:paraId="76B8893D" w14:textId="77777777" w:rsidR="002407F8" w:rsidRPr="00780FFE" w:rsidRDefault="002407F8" w:rsidP="002407F8">
            <w:pPr>
              <w:spacing w:line="276" w:lineRule="auto"/>
            </w:pPr>
          </w:p>
        </w:tc>
      </w:tr>
      <w:tr w:rsidR="002407F8" w:rsidRPr="00740192" w14:paraId="0A36FF11" w14:textId="77777777" w:rsidTr="002407F8">
        <w:tc>
          <w:tcPr>
            <w:tcW w:w="1332" w:type="dxa"/>
            <w:tcBorders>
              <w:top w:val="single" w:sz="6" w:space="0" w:color="auto"/>
              <w:left w:val="double" w:sz="6" w:space="0" w:color="auto"/>
              <w:bottom w:val="single" w:sz="6" w:space="0" w:color="auto"/>
              <w:right w:val="single" w:sz="6" w:space="0" w:color="auto"/>
            </w:tcBorders>
            <w:hideMark/>
          </w:tcPr>
          <w:p w14:paraId="26C6A9D3" w14:textId="6A35D585" w:rsidR="002407F8" w:rsidRPr="00780FFE" w:rsidRDefault="002407F8" w:rsidP="00780FFE">
            <w:pPr>
              <w:spacing w:line="276" w:lineRule="auto"/>
            </w:pPr>
            <w:r w:rsidRPr="00780FFE">
              <w:t>201</w:t>
            </w:r>
            <w:r w:rsidR="00780FFE" w:rsidRPr="00780FFE">
              <w:t>2</w:t>
            </w:r>
          </w:p>
        </w:tc>
        <w:tc>
          <w:tcPr>
            <w:tcW w:w="1260" w:type="dxa"/>
            <w:tcBorders>
              <w:top w:val="single" w:sz="6" w:space="0" w:color="auto"/>
              <w:left w:val="single" w:sz="6" w:space="0" w:color="auto"/>
              <w:bottom w:val="single" w:sz="6" w:space="0" w:color="auto"/>
              <w:right w:val="single" w:sz="6" w:space="0" w:color="auto"/>
            </w:tcBorders>
            <w:hideMark/>
          </w:tcPr>
          <w:p w14:paraId="2E6DDD7E" w14:textId="6535C6E7" w:rsidR="002407F8" w:rsidRPr="00780FFE" w:rsidRDefault="00780FFE" w:rsidP="002407F8">
            <w:pPr>
              <w:spacing w:line="276" w:lineRule="auto"/>
            </w:pPr>
            <w:r w:rsidRPr="00780FFE">
              <w:t>2017</w:t>
            </w:r>
          </w:p>
        </w:tc>
        <w:tc>
          <w:tcPr>
            <w:tcW w:w="3980" w:type="dxa"/>
            <w:tcBorders>
              <w:top w:val="single" w:sz="6" w:space="0" w:color="auto"/>
              <w:left w:val="single" w:sz="6" w:space="0" w:color="auto"/>
              <w:bottom w:val="single" w:sz="6" w:space="0" w:color="auto"/>
              <w:right w:val="single" w:sz="6" w:space="0" w:color="auto"/>
            </w:tcBorders>
            <w:hideMark/>
          </w:tcPr>
          <w:p w14:paraId="47D6FC72" w14:textId="5B1C7A23" w:rsidR="002407F8" w:rsidRPr="00780FFE" w:rsidRDefault="00780FFE" w:rsidP="002407F8">
            <w:pPr>
              <w:spacing w:line="276" w:lineRule="auto"/>
            </w:pPr>
            <w:r w:rsidRPr="00780FFE">
              <w:t>ООО «Эксперт-Консалт»</w:t>
            </w:r>
          </w:p>
        </w:tc>
        <w:tc>
          <w:tcPr>
            <w:tcW w:w="2680" w:type="dxa"/>
            <w:tcBorders>
              <w:top w:val="single" w:sz="6" w:space="0" w:color="auto"/>
              <w:left w:val="single" w:sz="6" w:space="0" w:color="auto"/>
              <w:bottom w:val="single" w:sz="6" w:space="0" w:color="auto"/>
              <w:right w:val="double" w:sz="6" w:space="0" w:color="auto"/>
            </w:tcBorders>
            <w:hideMark/>
          </w:tcPr>
          <w:p w14:paraId="1D9F7ACE" w14:textId="6E8671F8" w:rsidR="002407F8" w:rsidRPr="00780FFE" w:rsidRDefault="00780FFE" w:rsidP="002407F8">
            <w:pPr>
              <w:spacing w:line="276" w:lineRule="auto"/>
            </w:pPr>
            <w:r w:rsidRPr="00780FFE">
              <w:t>Исполнительный директор</w:t>
            </w:r>
          </w:p>
        </w:tc>
      </w:tr>
      <w:tr w:rsidR="005E0885" w:rsidRPr="00740192" w14:paraId="16D360AB" w14:textId="77777777" w:rsidTr="00A7318E">
        <w:tc>
          <w:tcPr>
            <w:tcW w:w="1332" w:type="dxa"/>
            <w:tcBorders>
              <w:top w:val="single" w:sz="6" w:space="0" w:color="auto"/>
              <w:left w:val="double" w:sz="6" w:space="0" w:color="auto"/>
              <w:bottom w:val="double" w:sz="6" w:space="0" w:color="auto"/>
              <w:right w:val="single" w:sz="6" w:space="0" w:color="auto"/>
            </w:tcBorders>
            <w:hideMark/>
          </w:tcPr>
          <w:p w14:paraId="7AE3D490" w14:textId="36CF2E75" w:rsidR="002407F8" w:rsidRPr="00A7318E" w:rsidRDefault="00A7318E" w:rsidP="002407F8">
            <w:pPr>
              <w:spacing w:line="276" w:lineRule="auto"/>
            </w:pPr>
            <w:r w:rsidRPr="00A7318E">
              <w:t>2017</w:t>
            </w:r>
          </w:p>
        </w:tc>
        <w:tc>
          <w:tcPr>
            <w:tcW w:w="1260" w:type="dxa"/>
            <w:tcBorders>
              <w:top w:val="single" w:sz="6" w:space="0" w:color="auto"/>
              <w:left w:val="single" w:sz="6" w:space="0" w:color="auto"/>
              <w:bottom w:val="double" w:sz="6" w:space="0" w:color="auto"/>
              <w:right w:val="single" w:sz="6" w:space="0" w:color="auto"/>
            </w:tcBorders>
          </w:tcPr>
          <w:p w14:paraId="115E8AA8" w14:textId="4535FF9E" w:rsidR="002407F8" w:rsidRPr="00A7318E" w:rsidRDefault="00A7318E" w:rsidP="002407F8">
            <w:pPr>
              <w:spacing w:line="276" w:lineRule="auto"/>
            </w:pPr>
            <w:r w:rsidRPr="00A7318E">
              <w:t>Настоящее время</w:t>
            </w:r>
          </w:p>
        </w:tc>
        <w:tc>
          <w:tcPr>
            <w:tcW w:w="3980" w:type="dxa"/>
            <w:tcBorders>
              <w:top w:val="single" w:sz="6" w:space="0" w:color="auto"/>
              <w:left w:val="single" w:sz="6" w:space="0" w:color="auto"/>
              <w:bottom w:val="double" w:sz="6" w:space="0" w:color="auto"/>
              <w:right w:val="single" w:sz="6" w:space="0" w:color="auto"/>
            </w:tcBorders>
            <w:hideMark/>
          </w:tcPr>
          <w:p w14:paraId="72FA098C" w14:textId="439C2451" w:rsidR="002407F8" w:rsidRPr="00A7318E" w:rsidRDefault="00A7318E" w:rsidP="002407F8">
            <w:pPr>
              <w:spacing w:line="276" w:lineRule="auto"/>
            </w:pPr>
            <w:r w:rsidRPr="00A7318E">
              <w:t>ПАО «РОСИНТЕР РЕСТОРАНТС ХОЛДИНГ»</w:t>
            </w:r>
          </w:p>
        </w:tc>
        <w:tc>
          <w:tcPr>
            <w:tcW w:w="2680" w:type="dxa"/>
            <w:tcBorders>
              <w:top w:val="single" w:sz="6" w:space="0" w:color="auto"/>
              <w:left w:val="single" w:sz="6" w:space="0" w:color="auto"/>
              <w:bottom w:val="double" w:sz="6" w:space="0" w:color="auto"/>
              <w:right w:val="double" w:sz="6" w:space="0" w:color="auto"/>
            </w:tcBorders>
          </w:tcPr>
          <w:p w14:paraId="7D4D3ABD" w14:textId="582A220C" w:rsidR="002407F8" w:rsidRPr="00A7318E" w:rsidRDefault="00A7318E" w:rsidP="002407F8">
            <w:pPr>
              <w:spacing w:line="276" w:lineRule="auto"/>
            </w:pPr>
            <w:r w:rsidRPr="00A7318E">
              <w:t>Директор по внутреннему аудиту</w:t>
            </w:r>
          </w:p>
        </w:tc>
      </w:tr>
    </w:tbl>
    <w:p w14:paraId="46304B46" w14:textId="77777777" w:rsidR="002407F8" w:rsidRPr="005E0885" w:rsidRDefault="002407F8" w:rsidP="002407F8">
      <w:pPr>
        <w:spacing w:before="0" w:after="0"/>
        <w:rPr>
          <w:sz w:val="16"/>
          <w:szCs w:val="16"/>
        </w:rPr>
      </w:pPr>
    </w:p>
    <w:p w14:paraId="45C49D63" w14:textId="77777777" w:rsidR="002407F8" w:rsidRPr="002407F8" w:rsidRDefault="002407F8" w:rsidP="002407F8">
      <w:pPr>
        <w:spacing w:before="0" w:after="0"/>
      </w:pPr>
      <w:r w:rsidRPr="002407F8">
        <w:rPr>
          <w:b/>
          <w:bCs/>
          <w:i/>
          <w:iCs/>
        </w:rPr>
        <w:t>Доли участия в уставном капитале эмитента/обыкновенных акций не имеет</w:t>
      </w:r>
    </w:p>
    <w:p w14:paraId="22D6BA74" w14:textId="77777777" w:rsidR="002407F8" w:rsidRPr="002407F8" w:rsidRDefault="002407F8" w:rsidP="002407F8">
      <w:pPr>
        <w:spacing w:before="0" w:after="0"/>
      </w:pPr>
      <w:r w:rsidRPr="002407F8">
        <w:t>Доли участия лица в уставном (складочном) капитале (паевом фонде) дочерних и зависимых обществ эмитента</w:t>
      </w:r>
    </w:p>
    <w:p w14:paraId="22BBC5AA" w14:textId="77777777" w:rsidR="002407F8" w:rsidRPr="002407F8" w:rsidRDefault="002407F8" w:rsidP="002407F8">
      <w:pPr>
        <w:spacing w:before="0" w:after="0"/>
      </w:pPr>
      <w:r w:rsidRPr="002407F8">
        <w:rPr>
          <w:b/>
          <w:bCs/>
          <w:i/>
          <w:iCs/>
        </w:rPr>
        <w:t>Лицо указанных долей не имеет</w:t>
      </w:r>
    </w:p>
    <w:p w14:paraId="189AD637" w14:textId="77777777" w:rsidR="002407F8" w:rsidRPr="002407F8" w:rsidRDefault="002407F8" w:rsidP="002407F8">
      <w:pPr>
        <w:spacing w:before="0" w:after="0"/>
      </w:pPr>
      <w:r w:rsidRPr="002407F8">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2407F8">
        <w:br/>
      </w:r>
      <w:r w:rsidRPr="002407F8">
        <w:rPr>
          <w:b/>
          <w:bCs/>
          <w:i/>
          <w:iCs/>
        </w:rPr>
        <w:t>Указанных родственных связей нет</w:t>
      </w:r>
    </w:p>
    <w:p w14:paraId="0718AC17" w14:textId="77777777" w:rsidR="002407F8" w:rsidRPr="002407F8" w:rsidRDefault="002407F8" w:rsidP="002407F8">
      <w:r w:rsidRPr="002407F8">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2407F8">
        <w:br/>
      </w:r>
      <w:r w:rsidRPr="002407F8">
        <w:rPr>
          <w:b/>
          <w:bCs/>
          <w:i/>
          <w:iCs/>
        </w:rPr>
        <w:t>Лицо к указанным видам ответственности не привлекалось</w:t>
      </w:r>
    </w:p>
    <w:p w14:paraId="588E92FF" w14:textId="77777777" w:rsidR="002407F8" w:rsidRPr="002407F8" w:rsidRDefault="002407F8" w:rsidP="002407F8">
      <w:r w:rsidRPr="002407F8">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2407F8">
        <w:br/>
      </w:r>
      <w:r w:rsidRPr="002407F8">
        <w:rPr>
          <w:b/>
          <w:bCs/>
          <w:i/>
          <w:iCs/>
        </w:rPr>
        <w:t>Лицо указанных должностей не занимало</w:t>
      </w:r>
    </w:p>
    <w:p w14:paraId="47C0F7C3" w14:textId="77777777" w:rsidR="00E779A3" w:rsidRPr="002445CA" w:rsidRDefault="00E779A3">
      <w:pPr>
        <w:pStyle w:val="2"/>
      </w:pPr>
      <w:bookmarkStart w:id="116" w:name="_Toc482629208"/>
      <w:bookmarkStart w:id="117" w:name="_Toc8829280"/>
      <w:r w:rsidRPr="00EE6296">
        <w:t>5.6. Сведения о размере вознаграждения и (или) компенсации расходов по органу контроля за финансово-хозяйственной деятельностью эмитента</w:t>
      </w:r>
      <w:bookmarkEnd w:id="116"/>
      <w:bookmarkEnd w:id="117"/>
    </w:p>
    <w:p w14:paraId="3C1D6BA4" w14:textId="77777777" w:rsidR="00C246BB" w:rsidRPr="00E01E60" w:rsidRDefault="00C246BB" w:rsidP="00C246BB">
      <w:pPr>
        <w:pStyle w:val="SubHeading"/>
        <w:ind w:left="200"/>
        <w:rPr>
          <w:b/>
          <w:i/>
        </w:rPr>
      </w:pPr>
      <w:r w:rsidRPr="002445CA">
        <w:rPr>
          <w:b/>
          <w:i/>
        </w:rPr>
        <w:t>Вознаграждения</w:t>
      </w:r>
    </w:p>
    <w:p w14:paraId="4FB75303" w14:textId="77777777" w:rsidR="00C246BB" w:rsidRPr="00E92369" w:rsidRDefault="00C246BB" w:rsidP="00C246BB">
      <w:pPr>
        <w:spacing w:before="0" w:after="0"/>
        <w:ind w:left="400"/>
        <w:jc w:val="both"/>
      </w:pPr>
      <w:r w:rsidRPr="00E92369">
        <w:t xml:space="preserve">По каждому органу контроля за финансово-хозяйственной деятельностью эмитента (за исключением физического лица, занимающего должность (осуществляющего функции) ревизора эмитента) описываются с </w:t>
      </w:r>
      <w:r w:rsidRPr="00E92369">
        <w:lastRenderedPageBreak/>
        <w:t>указанием размера все виды вознаграждения, включая заработную плату членов органов контроля за финансово-хозяйственной деятельностью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 деятельностью эмитента, иные виды вознаграждения, которые были выплачены эмитентом в течение соответствующего отчетного периода, а также описываются с указанием размера расходы, связанные с исполнением функций членов органов контроля за финансово-хозяйственной деятельностью эмитента, компенсированные эмитентом в течение соответствующего отчетного периода.</w:t>
      </w:r>
    </w:p>
    <w:p w14:paraId="46F86B2A" w14:textId="77777777" w:rsidR="00C246BB" w:rsidRPr="00E92369" w:rsidRDefault="00C246BB" w:rsidP="00C246BB">
      <w:pPr>
        <w:spacing w:before="0" w:after="0"/>
        <w:ind w:left="400"/>
      </w:pPr>
      <w:r w:rsidRPr="00E92369">
        <w:t>Единица измерения:</w:t>
      </w:r>
      <w:r w:rsidRPr="00E92369">
        <w:rPr>
          <w:rStyle w:val="Subst"/>
          <w:bCs/>
          <w:iCs/>
        </w:rPr>
        <w:t xml:space="preserve"> руб.</w:t>
      </w:r>
    </w:p>
    <w:p w14:paraId="24A712AB" w14:textId="77777777" w:rsidR="00C246BB" w:rsidRDefault="00C246BB" w:rsidP="00C246BB">
      <w:pPr>
        <w:spacing w:before="0" w:after="0"/>
        <w:ind w:left="400"/>
      </w:pPr>
    </w:p>
    <w:p w14:paraId="4333F244" w14:textId="5816E20E" w:rsidR="00C246BB" w:rsidRPr="00C246BB" w:rsidRDefault="00C246BB" w:rsidP="00C246BB">
      <w:pPr>
        <w:spacing w:before="0" w:after="0"/>
        <w:ind w:left="400"/>
        <w:rPr>
          <w:b/>
          <w:i/>
        </w:rPr>
      </w:pPr>
      <w:r w:rsidRPr="00C246BB">
        <w:rPr>
          <w:b/>
          <w:i/>
        </w:rPr>
        <w:t>На 31.12.201</w:t>
      </w:r>
      <w:r w:rsidR="009F2394">
        <w:rPr>
          <w:b/>
          <w:i/>
        </w:rPr>
        <w:t>8</w:t>
      </w:r>
      <w:r w:rsidRPr="00C246BB">
        <w:rPr>
          <w:b/>
          <w:i/>
        </w:rPr>
        <w:t xml:space="preserve"> г. </w:t>
      </w:r>
    </w:p>
    <w:p w14:paraId="3AE1E389" w14:textId="77777777" w:rsidR="00C246BB" w:rsidRPr="00E92369" w:rsidRDefault="00C246BB" w:rsidP="00C246BB">
      <w:pPr>
        <w:spacing w:before="0" w:after="0"/>
      </w:pPr>
      <w:r w:rsidRPr="00E92369">
        <w:t>Наименование органа контроля за финансово-хозяйственной деятельностью эмитента:</w:t>
      </w:r>
      <w:r w:rsidRPr="00E92369">
        <w:rPr>
          <w:rStyle w:val="Subst"/>
          <w:bCs/>
          <w:iCs/>
        </w:rPr>
        <w:t xml:space="preserve"> Ревизионная комиссия</w:t>
      </w:r>
    </w:p>
    <w:p w14:paraId="06E2C787" w14:textId="77777777" w:rsidR="00C246BB" w:rsidRPr="00E92369" w:rsidRDefault="00C246BB" w:rsidP="00C246BB">
      <w:pPr>
        <w:pStyle w:val="SubHeading"/>
        <w:spacing w:before="0" w:after="0"/>
      </w:pPr>
      <w:r w:rsidRPr="00E92369">
        <w:t>Вознаграждение за участие в работе органа контроля</w:t>
      </w:r>
      <w:r>
        <w:t>:</w:t>
      </w:r>
    </w:p>
    <w:p w14:paraId="450D47D4" w14:textId="77777777" w:rsidR="00C246BB" w:rsidRPr="00E92369" w:rsidRDefault="00C246BB" w:rsidP="00C246BB">
      <w:pPr>
        <w:spacing w:before="0" w:after="0"/>
      </w:pPr>
      <w:r w:rsidRPr="00E92369">
        <w:t>Единица измерения:</w:t>
      </w:r>
      <w:r w:rsidRPr="00E92369">
        <w:rPr>
          <w:rStyle w:val="Subst"/>
          <w:bCs/>
          <w:iCs/>
        </w:rPr>
        <w:t xml:space="preserve"> тыс. руб.</w:t>
      </w:r>
    </w:p>
    <w:p w14:paraId="29897C4A" w14:textId="77777777" w:rsidR="00C246BB" w:rsidRPr="00E92369" w:rsidRDefault="00C246BB" w:rsidP="00C246BB">
      <w:pPr>
        <w:pStyle w:val="ThinDelim"/>
      </w:pPr>
    </w:p>
    <w:tbl>
      <w:tblPr>
        <w:tblW w:w="0" w:type="auto"/>
        <w:tblLayout w:type="fixed"/>
        <w:tblCellMar>
          <w:left w:w="72" w:type="dxa"/>
          <w:right w:w="72" w:type="dxa"/>
        </w:tblCellMar>
        <w:tblLook w:val="0000" w:firstRow="0" w:lastRow="0" w:firstColumn="0" w:lastColumn="0" w:noHBand="0" w:noVBand="0"/>
      </w:tblPr>
      <w:tblGrid>
        <w:gridCol w:w="7160"/>
        <w:gridCol w:w="1843"/>
      </w:tblGrid>
      <w:tr w:rsidR="00C246BB" w:rsidRPr="00CC1CCF" w14:paraId="2F6576C2" w14:textId="77777777" w:rsidTr="005D1644">
        <w:tc>
          <w:tcPr>
            <w:tcW w:w="7160" w:type="dxa"/>
            <w:tcBorders>
              <w:top w:val="double" w:sz="6" w:space="0" w:color="auto"/>
              <w:left w:val="double" w:sz="6" w:space="0" w:color="auto"/>
              <w:bottom w:val="single" w:sz="6" w:space="0" w:color="auto"/>
              <w:right w:val="single" w:sz="6" w:space="0" w:color="auto"/>
            </w:tcBorders>
          </w:tcPr>
          <w:p w14:paraId="1A71E86B" w14:textId="77777777" w:rsidR="00C246BB" w:rsidRPr="00C07C6E" w:rsidRDefault="00C246BB" w:rsidP="005D1644">
            <w:pPr>
              <w:spacing w:before="0" w:after="0"/>
              <w:jc w:val="center"/>
            </w:pPr>
            <w:r w:rsidRPr="00C07C6E">
              <w:t>Наименование показателя</w:t>
            </w:r>
          </w:p>
        </w:tc>
        <w:tc>
          <w:tcPr>
            <w:tcW w:w="1843" w:type="dxa"/>
            <w:tcBorders>
              <w:top w:val="double" w:sz="6" w:space="0" w:color="auto"/>
              <w:left w:val="single" w:sz="6" w:space="0" w:color="auto"/>
              <w:bottom w:val="single" w:sz="6" w:space="0" w:color="auto"/>
              <w:right w:val="double" w:sz="6" w:space="0" w:color="auto"/>
            </w:tcBorders>
          </w:tcPr>
          <w:p w14:paraId="1EEE19EE" w14:textId="68A578C4" w:rsidR="00C246BB" w:rsidRPr="00C07C6E" w:rsidRDefault="009F2394" w:rsidP="005D1644">
            <w:pPr>
              <w:spacing w:before="0" w:after="0"/>
              <w:jc w:val="center"/>
            </w:pPr>
            <w:r>
              <w:t>2018</w:t>
            </w:r>
            <w:r w:rsidR="00C246BB" w:rsidRPr="00C07C6E">
              <w:t xml:space="preserve">, </w:t>
            </w:r>
            <w:r w:rsidR="00C246BB">
              <w:t>12</w:t>
            </w:r>
            <w:r w:rsidR="00C246BB" w:rsidRPr="00C07C6E">
              <w:t xml:space="preserve"> мес.</w:t>
            </w:r>
          </w:p>
        </w:tc>
      </w:tr>
      <w:tr w:rsidR="00C246BB" w:rsidRPr="00CC1CCF" w14:paraId="28F7F4A1" w14:textId="77777777" w:rsidTr="005D1644">
        <w:tc>
          <w:tcPr>
            <w:tcW w:w="7160" w:type="dxa"/>
            <w:tcBorders>
              <w:top w:val="single" w:sz="6" w:space="0" w:color="auto"/>
              <w:left w:val="double" w:sz="6" w:space="0" w:color="auto"/>
              <w:bottom w:val="single" w:sz="6" w:space="0" w:color="auto"/>
              <w:right w:val="single" w:sz="6" w:space="0" w:color="auto"/>
            </w:tcBorders>
          </w:tcPr>
          <w:p w14:paraId="6289CC43" w14:textId="77777777" w:rsidR="00C246BB" w:rsidRPr="00C07C6E" w:rsidRDefault="00C246BB" w:rsidP="005D1644">
            <w:pPr>
              <w:spacing w:before="0" w:after="0"/>
            </w:pPr>
            <w:r w:rsidRPr="00C07C6E">
              <w:t>Вознаграждение за участие в работе органа контроля за финансово-хозяйственной деятельностью эмитента</w:t>
            </w:r>
          </w:p>
        </w:tc>
        <w:tc>
          <w:tcPr>
            <w:tcW w:w="1843" w:type="dxa"/>
            <w:tcBorders>
              <w:top w:val="single" w:sz="6" w:space="0" w:color="auto"/>
              <w:left w:val="single" w:sz="6" w:space="0" w:color="auto"/>
              <w:bottom w:val="single" w:sz="6" w:space="0" w:color="auto"/>
              <w:right w:val="double" w:sz="6" w:space="0" w:color="auto"/>
            </w:tcBorders>
          </w:tcPr>
          <w:p w14:paraId="5B6E13BC" w14:textId="77777777" w:rsidR="00C246BB" w:rsidRPr="00C07C6E" w:rsidRDefault="00C246BB" w:rsidP="005D1644">
            <w:pPr>
              <w:spacing w:before="0" w:after="0"/>
              <w:jc w:val="center"/>
              <w:rPr>
                <w:lang w:val="en-US"/>
              </w:rPr>
            </w:pPr>
            <w:r w:rsidRPr="00C07C6E">
              <w:rPr>
                <w:lang w:val="en-US"/>
              </w:rPr>
              <w:t>0</w:t>
            </w:r>
          </w:p>
        </w:tc>
      </w:tr>
      <w:tr w:rsidR="00C246BB" w:rsidRPr="00CC1CCF" w14:paraId="35F08990" w14:textId="77777777" w:rsidTr="005D1644">
        <w:tc>
          <w:tcPr>
            <w:tcW w:w="7160" w:type="dxa"/>
            <w:tcBorders>
              <w:top w:val="single" w:sz="6" w:space="0" w:color="auto"/>
              <w:left w:val="double" w:sz="6" w:space="0" w:color="auto"/>
              <w:bottom w:val="single" w:sz="6" w:space="0" w:color="auto"/>
              <w:right w:val="single" w:sz="6" w:space="0" w:color="auto"/>
            </w:tcBorders>
          </w:tcPr>
          <w:p w14:paraId="4B709C74" w14:textId="77777777" w:rsidR="00C246BB" w:rsidRPr="00C07C6E" w:rsidRDefault="00C246BB" w:rsidP="005D1644">
            <w:pPr>
              <w:spacing w:before="0" w:after="0"/>
            </w:pPr>
            <w:r w:rsidRPr="00C07C6E">
              <w:t>Заработная плата</w:t>
            </w:r>
          </w:p>
        </w:tc>
        <w:tc>
          <w:tcPr>
            <w:tcW w:w="1843" w:type="dxa"/>
            <w:tcBorders>
              <w:top w:val="single" w:sz="6" w:space="0" w:color="auto"/>
              <w:left w:val="single" w:sz="6" w:space="0" w:color="auto"/>
              <w:bottom w:val="single" w:sz="6" w:space="0" w:color="auto"/>
              <w:right w:val="double" w:sz="6" w:space="0" w:color="auto"/>
            </w:tcBorders>
          </w:tcPr>
          <w:p w14:paraId="3A2EF16C" w14:textId="77777777" w:rsidR="00C246BB" w:rsidRPr="00C07C6E" w:rsidRDefault="00C246BB" w:rsidP="005D1644">
            <w:pPr>
              <w:spacing w:before="0" w:after="0"/>
              <w:jc w:val="center"/>
              <w:rPr>
                <w:lang w:val="en-US"/>
              </w:rPr>
            </w:pPr>
            <w:r w:rsidRPr="00C07C6E">
              <w:rPr>
                <w:lang w:val="en-US"/>
              </w:rPr>
              <w:t>0</w:t>
            </w:r>
          </w:p>
        </w:tc>
      </w:tr>
      <w:tr w:rsidR="00C246BB" w:rsidRPr="00CC1CCF" w14:paraId="47FFB01C" w14:textId="77777777" w:rsidTr="005D1644">
        <w:tc>
          <w:tcPr>
            <w:tcW w:w="7160" w:type="dxa"/>
            <w:tcBorders>
              <w:top w:val="single" w:sz="6" w:space="0" w:color="auto"/>
              <w:left w:val="double" w:sz="6" w:space="0" w:color="auto"/>
              <w:bottom w:val="single" w:sz="6" w:space="0" w:color="auto"/>
              <w:right w:val="single" w:sz="6" w:space="0" w:color="auto"/>
            </w:tcBorders>
          </w:tcPr>
          <w:p w14:paraId="67DA1E2B" w14:textId="77777777" w:rsidR="00C246BB" w:rsidRPr="00C07C6E" w:rsidRDefault="00C246BB" w:rsidP="005D1644">
            <w:pPr>
              <w:spacing w:before="0" w:after="0"/>
            </w:pPr>
            <w:r w:rsidRPr="00C07C6E">
              <w:t>Премии</w:t>
            </w:r>
          </w:p>
        </w:tc>
        <w:tc>
          <w:tcPr>
            <w:tcW w:w="1843" w:type="dxa"/>
            <w:tcBorders>
              <w:top w:val="single" w:sz="6" w:space="0" w:color="auto"/>
              <w:left w:val="single" w:sz="6" w:space="0" w:color="auto"/>
              <w:bottom w:val="single" w:sz="6" w:space="0" w:color="auto"/>
              <w:right w:val="double" w:sz="6" w:space="0" w:color="auto"/>
            </w:tcBorders>
          </w:tcPr>
          <w:p w14:paraId="35C4550D" w14:textId="77777777" w:rsidR="00C246BB" w:rsidRPr="00C07C6E" w:rsidRDefault="00C246BB" w:rsidP="005D1644">
            <w:pPr>
              <w:spacing w:before="0" w:after="0"/>
              <w:jc w:val="center"/>
              <w:rPr>
                <w:lang w:val="en-US"/>
              </w:rPr>
            </w:pPr>
            <w:r w:rsidRPr="00C07C6E">
              <w:rPr>
                <w:lang w:val="en-US"/>
              </w:rPr>
              <w:t>0</w:t>
            </w:r>
          </w:p>
        </w:tc>
      </w:tr>
      <w:tr w:rsidR="00C246BB" w:rsidRPr="00CC1CCF" w14:paraId="3B96C64F" w14:textId="77777777" w:rsidTr="005D1644">
        <w:tc>
          <w:tcPr>
            <w:tcW w:w="7160" w:type="dxa"/>
            <w:tcBorders>
              <w:top w:val="single" w:sz="6" w:space="0" w:color="auto"/>
              <w:left w:val="double" w:sz="6" w:space="0" w:color="auto"/>
              <w:bottom w:val="single" w:sz="6" w:space="0" w:color="auto"/>
              <w:right w:val="single" w:sz="6" w:space="0" w:color="auto"/>
            </w:tcBorders>
          </w:tcPr>
          <w:p w14:paraId="3713FA97" w14:textId="77777777" w:rsidR="00C246BB" w:rsidRPr="00C07C6E" w:rsidRDefault="00C246BB" w:rsidP="005D1644">
            <w:pPr>
              <w:spacing w:before="0" w:after="0"/>
            </w:pPr>
            <w:r w:rsidRPr="00C07C6E">
              <w:t>Комиссионные</w:t>
            </w:r>
          </w:p>
        </w:tc>
        <w:tc>
          <w:tcPr>
            <w:tcW w:w="1843" w:type="dxa"/>
            <w:tcBorders>
              <w:top w:val="single" w:sz="6" w:space="0" w:color="auto"/>
              <w:left w:val="single" w:sz="6" w:space="0" w:color="auto"/>
              <w:bottom w:val="single" w:sz="6" w:space="0" w:color="auto"/>
              <w:right w:val="double" w:sz="6" w:space="0" w:color="auto"/>
            </w:tcBorders>
          </w:tcPr>
          <w:p w14:paraId="14813339" w14:textId="77777777" w:rsidR="00C246BB" w:rsidRPr="00C07C6E" w:rsidRDefault="00C246BB" w:rsidP="005D1644">
            <w:pPr>
              <w:spacing w:before="0" w:after="0"/>
              <w:jc w:val="center"/>
              <w:rPr>
                <w:lang w:val="en-US"/>
              </w:rPr>
            </w:pPr>
            <w:r w:rsidRPr="00C07C6E">
              <w:rPr>
                <w:lang w:val="en-US"/>
              </w:rPr>
              <w:t>0</w:t>
            </w:r>
          </w:p>
        </w:tc>
      </w:tr>
      <w:tr w:rsidR="00C246BB" w:rsidRPr="00CC1CCF" w14:paraId="35618090" w14:textId="77777777" w:rsidTr="005D1644">
        <w:tc>
          <w:tcPr>
            <w:tcW w:w="7160" w:type="dxa"/>
            <w:tcBorders>
              <w:top w:val="single" w:sz="6" w:space="0" w:color="auto"/>
              <w:left w:val="double" w:sz="6" w:space="0" w:color="auto"/>
              <w:bottom w:val="single" w:sz="6" w:space="0" w:color="auto"/>
              <w:right w:val="single" w:sz="6" w:space="0" w:color="auto"/>
            </w:tcBorders>
          </w:tcPr>
          <w:p w14:paraId="22428BCF" w14:textId="77777777" w:rsidR="00C246BB" w:rsidRPr="00C07C6E" w:rsidRDefault="00C246BB" w:rsidP="005D1644">
            <w:pPr>
              <w:spacing w:before="0" w:after="0"/>
            </w:pPr>
            <w:r w:rsidRPr="00C07C6E">
              <w:t>Иные виды вознаграждений</w:t>
            </w:r>
          </w:p>
        </w:tc>
        <w:tc>
          <w:tcPr>
            <w:tcW w:w="1843" w:type="dxa"/>
            <w:tcBorders>
              <w:top w:val="single" w:sz="6" w:space="0" w:color="auto"/>
              <w:left w:val="single" w:sz="6" w:space="0" w:color="auto"/>
              <w:bottom w:val="single" w:sz="6" w:space="0" w:color="auto"/>
              <w:right w:val="double" w:sz="6" w:space="0" w:color="auto"/>
            </w:tcBorders>
          </w:tcPr>
          <w:p w14:paraId="6DFA4622" w14:textId="77777777" w:rsidR="00C246BB" w:rsidRPr="00C07C6E" w:rsidRDefault="00C246BB" w:rsidP="005D1644">
            <w:pPr>
              <w:spacing w:before="0" w:after="0"/>
              <w:jc w:val="center"/>
              <w:rPr>
                <w:lang w:val="en-US"/>
              </w:rPr>
            </w:pPr>
            <w:r w:rsidRPr="00C07C6E">
              <w:rPr>
                <w:lang w:val="en-US"/>
              </w:rPr>
              <w:t>0</w:t>
            </w:r>
          </w:p>
        </w:tc>
      </w:tr>
      <w:tr w:rsidR="00C246BB" w:rsidRPr="00CC1CCF" w14:paraId="07AB260C" w14:textId="77777777" w:rsidTr="005D1644">
        <w:tc>
          <w:tcPr>
            <w:tcW w:w="7160" w:type="dxa"/>
            <w:tcBorders>
              <w:top w:val="single" w:sz="6" w:space="0" w:color="auto"/>
              <w:left w:val="double" w:sz="6" w:space="0" w:color="auto"/>
              <w:bottom w:val="double" w:sz="6" w:space="0" w:color="auto"/>
              <w:right w:val="single" w:sz="6" w:space="0" w:color="auto"/>
            </w:tcBorders>
          </w:tcPr>
          <w:p w14:paraId="788DD1AD" w14:textId="77777777" w:rsidR="00C246BB" w:rsidRPr="00C07C6E" w:rsidRDefault="00C246BB" w:rsidP="005D1644">
            <w:pPr>
              <w:spacing w:before="0" w:after="0"/>
            </w:pPr>
            <w:r w:rsidRPr="00C07C6E">
              <w:t>ИТОГО</w:t>
            </w:r>
          </w:p>
        </w:tc>
        <w:tc>
          <w:tcPr>
            <w:tcW w:w="1843" w:type="dxa"/>
            <w:tcBorders>
              <w:top w:val="single" w:sz="6" w:space="0" w:color="auto"/>
              <w:left w:val="single" w:sz="6" w:space="0" w:color="auto"/>
              <w:bottom w:val="double" w:sz="6" w:space="0" w:color="auto"/>
              <w:right w:val="double" w:sz="6" w:space="0" w:color="auto"/>
            </w:tcBorders>
          </w:tcPr>
          <w:p w14:paraId="73B1D0FB" w14:textId="77777777" w:rsidR="00C246BB" w:rsidRPr="00C07C6E" w:rsidRDefault="00C246BB" w:rsidP="005D1644">
            <w:pPr>
              <w:spacing w:before="0" w:after="0"/>
              <w:jc w:val="center"/>
              <w:rPr>
                <w:lang w:val="en-US"/>
              </w:rPr>
            </w:pPr>
            <w:r w:rsidRPr="00C07C6E">
              <w:rPr>
                <w:lang w:val="en-US"/>
              </w:rPr>
              <w:t>0</w:t>
            </w:r>
          </w:p>
        </w:tc>
      </w:tr>
    </w:tbl>
    <w:p w14:paraId="4BDF4D63" w14:textId="77777777" w:rsidR="00C246BB" w:rsidRPr="00E92369" w:rsidRDefault="00C246BB" w:rsidP="00C246BB">
      <w:pPr>
        <w:spacing w:before="0" w:after="0"/>
      </w:pPr>
      <w:r w:rsidRPr="00E92369">
        <w:t>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r>
        <w:t xml:space="preserve">:  </w:t>
      </w:r>
      <w:r w:rsidRPr="00E92369">
        <w:rPr>
          <w:b/>
          <w:bCs/>
          <w:i/>
          <w:iCs/>
        </w:rPr>
        <w:t>Указанных решений не принималось, соглашений не заключалось</w:t>
      </w:r>
      <w:r>
        <w:rPr>
          <w:b/>
          <w:bCs/>
          <w:i/>
          <w:iCs/>
        </w:rPr>
        <w:t>.</w:t>
      </w:r>
    </w:p>
    <w:p w14:paraId="50A89D30" w14:textId="77777777" w:rsidR="00C246BB" w:rsidRPr="00E92369" w:rsidRDefault="00C246BB" w:rsidP="00C246BB">
      <w:pPr>
        <w:spacing w:before="0" w:after="0"/>
      </w:pPr>
    </w:p>
    <w:p w14:paraId="6FA32C8D" w14:textId="77777777" w:rsidR="00C246BB" w:rsidRPr="00C07C6E" w:rsidRDefault="00C246BB" w:rsidP="00C246BB">
      <w:pPr>
        <w:spacing w:before="0" w:after="0"/>
        <w:rPr>
          <w:rStyle w:val="Subst"/>
          <w:bCs/>
          <w:iCs/>
        </w:rPr>
      </w:pPr>
      <w:r w:rsidRPr="00C07C6E">
        <w:t>Наименование органа контроля за финансово-хозяйственной деятельностью эмитента:</w:t>
      </w:r>
      <w:r w:rsidRPr="00C07C6E">
        <w:rPr>
          <w:rStyle w:val="Subst"/>
          <w:bCs/>
          <w:iCs/>
        </w:rPr>
        <w:t xml:space="preserve"> </w:t>
      </w:r>
    </w:p>
    <w:p w14:paraId="61F10F90" w14:textId="77777777" w:rsidR="00C246BB" w:rsidRPr="00C07C6E" w:rsidRDefault="00C246BB" w:rsidP="00C246BB">
      <w:pPr>
        <w:spacing w:before="0" w:after="0"/>
      </w:pPr>
      <w:r>
        <w:rPr>
          <w:rStyle w:val="Subst"/>
          <w:bCs/>
          <w:iCs/>
        </w:rPr>
        <w:t>Служба внутреннего</w:t>
      </w:r>
      <w:r w:rsidRPr="00C07C6E">
        <w:rPr>
          <w:rStyle w:val="Subst"/>
          <w:bCs/>
          <w:iCs/>
        </w:rPr>
        <w:t xml:space="preserve"> аудита.</w:t>
      </w:r>
    </w:p>
    <w:p w14:paraId="77EEE831" w14:textId="77777777" w:rsidR="00C246BB" w:rsidRPr="00C07C6E" w:rsidRDefault="00C246BB" w:rsidP="00C246BB">
      <w:pPr>
        <w:pStyle w:val="SubHeading"/>
        <w:spacing w:before="0" w:after="0"/>
      </w:pPr>
      <w:r w:rsidRPr="00C07C6E">
        <w:t>Вознаграждение за участие в работе органа контроля:</w:t>
      </w:r>
    </w:p>
    <w:p w14:paraId="234E9AAF" w14:textId="77777777" w:rsidR="00C246BB" w:rsidRPr="00C07C6E" w:rsidRDefault="00C246BB" w:rsidP="00C246BB">
      <w:pPr>
        <w:spacing w:before="0" w:after="0"/>
      </w:pPr>
      <w:r w:rsidRPr="00C07C6E">
        <w:t>Единица измерения:</w:t>
      </w:r>
      <w:r w:rsidRPr="00C07C6E">
        <w:rPr>
          <w:rStyle w:val="Subst"/>
          <w:bCs/>
          <w:iCs/>
        </w:rPr>
        <w:t xml:space="preserve"> руб.</w:t>
      </w:r>
    </w:p>
    <w:p w14:paraId="19910138" w14:textId="77777777" w:rsidR="00C246BB" w:rsidRPr="00C07C6E" w:rsidRDefault="00C246BB" w:rsidP="00C246BB">
      <w:pPr>
        <w:pStyle w:val="ThinDelim"/>
      </w:pPr>
    </w:p>
    <w:tbl>
      <w:tblPr>
        <w:tblW w:w="9003" w:type="dxa"/>
        <w:tblLayout w:type="fixed"/>
        <w:tblCellMar>
          <w:left w:w="72" w:type="dxa"/>
          <w:right w:w="72" w:type="dxa"/>
        </w:tblCellMar>
        <w:tblLook w:val="0000" w:firstRow="0" w:lastRow="0" w:firstColumn="0" w:lastColumn="0" w:noHBand="0" w:noVBand="0"/>
      </w:tblPr>
      <w:tblGrid>
        <w:gridCol w:w="7160"/>
        <w:gridCol w:w="1843"/>
      </w:tblGrid>
      <w:tr w:rsidR="00C246BB" w:rsidRPr="00C07C6E" w14:paraId="57E99B64" w14:textId="77777777" w:rsidTr="005D1644">
        <w:tc>
          <w:tcPr>
            <w:tcW w:w="7160" w:type="dxa"/>
            <w:tcBorders>
              <w:top w:val="double" w:sz="6" w:space="0" w:color="auto"/>
              <w:left w:val="double" w:sz="6" w:space="0" w:color="auto"/>
              <w:bottom w:val="single" w:sz="6" w:space="0" w:color="auto"/>
              <w:right w:val="single" w:sz="6" w:space="0" w:color="auto"/>
            </w:tcBorders>
          </w:tcPr>
          <w:p w14:paraId="6AE88C6B" w14:textId="77777777" w:rsidR="00C246BB" w:rsidRPr="00C07C6E" w:rsidRDefault="00C246BB" w:rsidP="005D1644">
            <w:pPr>
              <w:jc w:val="center"/>
            </w:pPr>
            <w:r w:rsidRPr="00C07C6E">
              <w:t>Наименование показателя</w:t>
            </w:r>
          </w:p>
        </w:tc>
        <w:tc>
          <w:tcPr>
            <w:tcW w:w="1843" w:type="dxa"/>
            <w:tcBorders>
              <w:top w:val="double" w:sz="6" w:space="0" w:color="auto"/>
              <w:left w:val="single" w:sz="6" w:space="0" w:color="auto"/>
              <w:bottom w:val="single" w:sz="6" w:space="0" w:color="auto"/>
              <w:right w:val="single" w:sz="6" w:space="0" w:color="auto"/>
            </w:tcBorders>
          </w:tcPr>
          <w:p w14:paraId="765FE538" w14:textId="1C9FFF2A" w:rsidR="00C246BB" w:rsidRPr="00C07C6E" w:rsidRDefault="00C246BB" w:rsidP="009F2394">
            <w:pPr>
              <w:jc w:val="center"/>
            </w:pPr>
            <w:r>
              <w:t>201</w:t>
            </w:r>
            <w:r w:rsidR="009F2394">
              <w:t>8</w:t>
            </w:r>
            <w:r>
              <w:t>, 12</w:t>
            </w:r>
            <w:r w:rsidRPr="00C07C6E">
              <w:t xml:space="preserve"> мес.</w:t>
            </w:r>
          </w:p>
        </w:tc>
      </w:tr>
      <w:tr w:rsidR="009F2394" w:rsidRPr="00C07C6E" w14:paraId="4C7D610A" w14:textId="77777777" w:rsidTr="005D1644">
        <w:tc>
          <w:tcPr>
            <w:tcW w:w="7160" w:type="dxa"/>
            <w:tcBorders>
              <w:top w:val="single" w:sz="6" w:space="0" w:color="auto"/>
              <w:left w:val="double" w:sz="6" w:space="0" w:color="auto"/>
              <w:bottom w:val="single" w:sz="6" w:space="0" w:color="auto"/>
              <w:right w:val="single" w:sz="6" w:space="0" w:color="auto"/>
            </w:tcBorders>
          </w:tcPr>
          <w:p w14:paraId="37FB2385" w14:textId="77777777" w:rsidR="009F2394" w:rsidRPr="00C07C6E" w:rsidRDefault="009F2394" w:rsidP="005D1644">
            <w:r w:rsidRPr="00C07C6E">
              <w:t>Вознаграждение за участие в работе органа контроля за финансово-хозяйственной деятельностью эмитента</w:t>
            </w:r>
          </w:p>
        </w:tc>
        <w:tc>
          <w:tcPr>
            <w:tcW w:w="1843" w:type="dxa"/>
            <w:tcBorders>
              <w:top w:val="single" w:sz="6" w:space="0" w:color="auto"/>
              <w:left w:val="single" w:sz="6" w:space="0" w:color="auto"/>
              <w:bottom w:val="single" w:sz="6" w:space="0" w:color="auto"/>
              <w:right w:val="single" w:sz="6" w:space="0" w:color="auto"/>
            </w:tcBorders>
          </w:tcPr>
          <w:p w14:paraId="388E7724" w14:textId="76D24BBE" w:rsidR="009F2394" w:rsidRPr="00232F14" w:rsidRDefault="009F2394" w:rsidP="005D1644">
            <w:pPr>
              <w:jc w:val="center"/>
            </w:pPr>
            <w:r>
              <w:rPr>
                <w:lang w:val="en-US"/>
              </w:rPr>
              <w:t>0</w:t>
            </w:r>
          </w:p>
        </w:tc>
      </w:tr>
      <w:tr w:rsidR="009F2394" w:rsidRPr="00C07C6E" w14:paraId="159931E0" w14:textId="77777777" w:rsidTr="005D1644">
        <w:tc>
          <w:tcPr>
            <w:tcW w:w="7160" w:type="dxa"/>
            <w:tcBorders>
              <w:top w:val="single" w:sz="6" w:space="0" w:color="auto"/>
              <w:left w:val="double" w:sz="6" w:space="0" w:color="auto"/>
              <w:bottom w:val="single" w:sz="6" w:space="0" w:color="auto"/>
              <w:right w:val="single" w:sz="6" w:space="0" w:color="auto"/>
            </w:tcBorders>
          </w:tcPr>
          <w:p w14:paraId="0100A8FC" w14:textId="77777777" w:rsidR="009F2394" w:rsidRPr="00C07C6E" w:rsidRDefault="009F2394" w:rsidP="005D1644">
            <w:r w:rsidRPr="00C07C6E">
              <w:t>Заработная плата</w:t>
            </w:r>
          </w:p>
        </w:tc>
        <w:tc>
          <w:tcPr>
            <w:tcW w:w="1843" w:type="dxa"/>
            <w:tcBorders>
              <w:top w:val="single" w:sz="6" w:space="0" w:color="auto"/>
              <w:left w:val="single" w:sz="6" w:space="0" w:color="auto"/>
              <w:bottom w:val="single" w:sz="6" w:space="0" w:color="auto"/>
              <w:right w:val="single" w:sz="6" w:space="0" w:color="auto"/>
            </w:tcBorders>
          </w:tcPr>
          <w:p w14:paraId="115F71B0" w14:textId="1F4E20A3" w:rsidR="009F2394" w:rsidRPr="00662438" w:rsidRDefault="009F2394" w:rsidP="005D1644">
            <w:pPr>
              <w:jc w:val="center"/>
            </w:pPr>
            <w:r w:rsidRPr="00D27AE4">
              <w:rPr>
                <w:lang w:val="en-US"/>
              </w:rPr>
              <w:t>1 930</w:t>
            </w:r>
            <w:r>
              <w:rPr>
                <w:lang w:val="en-US"/>
              </w:rPr>
              <w:t> </w:t>
            </w:r>
            <w:r w:rsidRPr="00D27AE4">
              <w:rPr>
                <w:lang w:val="en-US"/>
              </w:rPr>
              <w:t>253</w:t>
            </w:r>
            <w:r>
              <w:t>,</w:t>
            </w:r>
            <w:r w:rsidRPr="00D27AE4">
              <w:rPr>
                <w:lang w:val="en-US"/>
              </w:rPr>
              <w:t>50</w:t>
            </w:r>
          </w:p>
        </w:tc>
      </w:tr>
      <w:tr w:rsidR="009F2394" w:rsidRPr="00C07C6E" w14:paraId="32892B22" w14:textId="77777777" w:rsidTr="005D1644">
        <w:tc>
          <w:tcPr>
            <w:tcW w:w="7160" w:type="dxa"/>
            <w:tcBorders>
              <w:top w:val="single" w:sz="6" w:space="0" w:color="auto"/>
              <w:left w:val="double" w:sz="6" w:space="0" w:color="auto"/>
              <w:bottom w:val="single" w:sz="6" w:space="0" w:color="auto"/>
              <w:right w:val="single" w:sz="6" w:space="0" w:color="auto"/>
            </w:tcBorders>
          </w:tcPr>
          <w:p w14:paraId="311B218D" w14:textId="77777777" w:rsidR="009F2394" w:rsidRPr="00C07C6E" w:rsidRDefault="009F2394" w:rsidP="005D1644">
            <w:r w:rsidRPr="00C07C6E">
              <w:t>Премии</w:t>
            </w:r>
          </w:p>
        </w:tc>
        <w:tc>
          <w:tcPr>
            <w:tcW w:w="1843" w:type="dxa"/>
            <w:tcBorders>
              <w:top w:val="single" w:sz="6" w:space="0" w:color="auto"/>
              <w:left w:val="single" w:sz="6" w:space="0" w:color="auto"/>
              <w:bottom w:val="single" w:sz="6" w:space="0" w:color="auto"/>
              <w:right w:val="single" w:sz="6" w:space="0" w:color="auto"/>
            </w:tcBorders>
          </w:tcPr>
          <w:p w14:paraId="78E2DEC5" w14:textId="1F073932" w:rsidR="009F2394" w:rsidRPr="00C07C6E" w:rsidRDefault="009F2394" w:rsidP="005D1644">
            <w:pPr>
              <w:jc w:val="center"/>
              <w:rPr>
                <w:lang w:val="en-US"/>
              </w:rPr>
            </w:pPr>
            <w:r w:rsidRPr="009400E0">
              <w:rPr>
                <w:lang w:val="en-US"/>
              </w:rPr>
              <w:t>0</w:t>
            </w:r>
          </w:p>
        </w:tc>
      </w:tr>
      <w:tr w:rsidR="009F2394" w:rsidRPr="00C07C6E" w14:paraId="39401FC8" w14:textId="77777777" w:rsidTr="005D1644">
        <w:tc>
          <w:tcPr>
            <w:tcW w:w="7160" w:type="dxa"/>
            <w:tcBorders>
              <w:top w:val="single" w:sz="6" w:space="0" w:color="auto"/>
              <w:left w:val="double" w:sz="6" w:space="0" w:color="auto"/>
              <w:bottom w:val="single" w:sz="6" w:space="0" w:color="auto"/>
              <w:right w:val="single" w:sz="6" w:space="0" w:color="auto"/>
            </w:tcBorders>
          </w:tcPr>
          <w:p w14:paraId="5348874D" w14:textId="77777777" w:rsidR="009F2394" w:rsidRPr="00C07C6E" w:rsidRDefault="009F2394" w:rsidP="005D1644">
            <w:r w:rsidRPr="00C07C6E">
              <w:t>Комиссионные</w:t>
            </w:r>
          </w:p>
        </w:tc>
        <w:tc>
          <w:tcPr>
            <w:tcW w:w="1843" w:type="dxa"/>
            <w:tcBorders>
              <w:top w:val="single" w:sz="6" w:space="0" w:color="auto"/>
              <w:left w:val="single" w:sz="6" w:space="0" w:color="auto"/>
              <w:bottom w:val="single" w:sz="6" w:space="0" w:color="auto"/>
              <w:right w:val="single" w:sz="6" w:space="0" w:color="auto"/>
            </w:tcBorders>
          </w:tcPr>
          <w:p w14:paraId="207B678C" w14:textId="2BEED751" w:rsidR="009F2394" w:rsidRPr="00C07C6E" w:rsidRDefault="009F2394" w:rsidP="005D1644">
            <w:pPr>
              <w:jc w:val="center"/>
              <w:rPr>
                <w:lang w:val="en-US"/>
              </w:rPr>
            </w:pPr>
            <w:r w:rsidRPr="009400E0">
              <w:rPr>
                <w:lang w:val="en-US"/>
              </w:rPr>
              <w:t>0</w:t>
            </w:r>
          </w:p>
        </w:tc>
      </w:tr>
      <w:tr w:rsidR="009F2394" w:rsidRPr="00C07C6E" w14:paraId="0DBDDBCC" w14:textId="77777777" w:rsidTr="005D1644">
        <w:tc>
          <w:tcPr>
            <w:tcW w:w="7160" w:type="dxa"/>
            <w:tcBorders>
              <w:top w:val="single" w:sz="6" w:space="0" w:color="auto"/>
              <w:left w:val="double" w:sz="6" w:space="0" w:color="auto"/>
              <w:bottom w:val="single" w:sz="6" w:space="0" w:color="auto"/>
              <w:right w:val="single" w:sz="6" w:space="0" w:color="auto"/>
            </w:tcBorders>
          </w:tcPr>
          <w:p w14:paraId="6C0FFECA" w14:textId="77777777" w:rsidR="009F2394" w:rsidRPr="00C07C6E" w:rsidRDefault="009F2394" w:rsidP="005D1644">
            <w:r w:rsidRPr="00C07C6E">
              <w:t>Иные виды вознаграждений</w:t>
            </w:r>
          </w:p>
        </w:tc>
        <w:tc>
          <w:tcPr>
            <w:tcW w:w="1843" w:type="dxa"/>
            <w:tcBorders>
              <w:top w:val="single" w:sz="6" w:space="0" w:color="auto"/>
              <w:left w:val="single" w:sz="6" w:space="0" w:color="auto"/>
              <w:bottom w:val="single" w:sz="6" w:space="0" w:color="auto"/>
              <w:right w:val="single" w:sz="6" w:space="0" w:color="auto"/>
            </w:tcBorders>
          </w:tcPr>
          <w:p w14:paraId="3CAE81FF" w14:textId="63BE8899" w:rsidR="009F2394" w:rsidRPr="00C07C6E" w:rsidRDefault="009F2394" w:rsidP="005D1644">
            <w:pPr>
              <w:jc w:val="center"/>
              <w:rPr>
                <w:lang w:val="en-US"/>
              </w:rPr>
            </w:pPr>
            <w:r w:rsidRPr="009400E0">
              <w:rPr>
                <w:lang w:val="en-US"/>
              </w:rPr>
              <w:t>0</w:t>
            </w:r>
          </w:p>
        </w:tc>
      </w:tr>
      <w:tr w:rsidR="009F2394" w:rsidRPr="00CC1CCF" w14:paraId="659E3F21" w14:textId="77777777" w:rsidTr="005D1644">
        <w:tc>
          <w:tcPr>
            <w:tcW w:w="7160" w:type="dxa"/>
            <w:tcBorders>
              <w:top w:val="single" w:sz="6" w:space="0" w:color="auto"/>
              <w:left w:val="double" w:sz="6" w:space="0" w:color="auto"/>
              <w:bottom w:val="double" w:sz="6" w:space="0" w:color="auto"/>
              <w:right w:val="single" w:sz="6" w:space="0" w:color="auto"/>
            </w:tcBorders>
          </w:tcPr>
          <w:p w14:paraId="47A5D183" w14:textId="77777777" w:rsidR="009F2394" w:rsidRPr="00C07C6E" w:rsidRDefault="009F2394" w:rsidP="005D1644">
            <w:r w:rsidRPr="00C07C6E">
              <w:t>ИТОГО</w:t>
            </w:r>
          </w:p>
        </w:tc>
        <w:tc>
          <w:tcPr>
            <w:tcW w:w="1843" w:type="dxa"/>
            <w:tcBorders>
              <w:top w:val="single" w:sz="6" w:space="0" w:color="auto"/>
              <w:left w:val="single" w:sz="6" w:space="0" w:color="auto"/>
              <w:bottom w:val="double" w:sz="6" w:space="0" w:color="auto"/>
              <w:right w:val="single" w:sz="6" w:space="0" w:color="auto"/>
            </w:tcBorders>
          </w:tcPr>
          <w:p w14:paraId="3F637577" w14:textId="3E475EA0" w:rsidR="009F2394" w:rsidRPr="00CC1CCF" w:rsidRDefault="009F2394" w:rsidP="005D1644">
            <w:pPr>
              <w:jc w:val="center"/>
              <w:rPr>
                <w:lang w:val="en-US"/>
              </w:rPr>
            </w:pPr>
            <w:r w:rsidRPr="00D27AE4">
              <w:rPr>
                <w:lang w:val="en-US"/>
              </w:rPr>
              <w:t>1 930</w:t>
            </w:r>
            <w:r>
              <w:rPr>
                <w:lang w:val="en-US"/>
              </w:rPr>
              <w:t> 253</w:t>
            </w:r>
            <w:r>
              <w:t>,</w:t>
            </w:r>
            <w:r w:rsidRPr="00D27AE4">
              <w:rPr>
                <w:lang w:val="en-US"/>
              </w:rPr>
              <w:t>50</w:t>
            </w:r>
          </w:p>
        </w:tc>
      </w:tr>
    </w:tbl>
    <w:p w14:paraId="02E8BA38" w14:textId="77777777" w:rsidR="00C246BB" w:rsidRDefault="00C246BB" w:rsidP="00C246BB">
      <w:pPr>
        <w:pStyle w:val="SubHeading"/>
        <w:spacing w:before="0" w:after="0"/>
        <w:ind w:left="200"/>
      </w:pPr>
      <w:r w:rsidRPr="00E92369">
        <w:t>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r>
        <w:t xml:space="preserve">:  </w:t>
      </w:r>
      <w:r w:rsidRPr="00E92369">
        <w:rPr>
          <w:b/>
          <w:bCs/>
          <w:i/>
          <w:iCs/>
        </w:rPr>
        <w:t>Указанных решений не принималось, соглашений не заключалось</w:t>
      </w:r>
      <w:r>
        <w:rPr>
          <w:b/>
          <w:bCs/>
          <w:i/>
          <w:iCs/>
        </w:rPr>
        <w:t>.</w:t>
      </w:r>
    </w:p>
    <w:p w14:paraId="759334B5" w14:textId="77777777" w:rsidR="00C246BB" w:rsidRPr="00E92369" w:rsidRDefault="00C246BB" w:rsidP="00C246BB">
      <w:pPr>
        <w:pStyle w:val="SubHeading"/>
        <w:spacing w:before="0" w:after="0"/>
        <w:ind w:left="200"/>
        <w:rPr>
          <w:b/>
          <w:i/>
        </w:rPr>
      </w:pPr>
      <w:r w:rsidRPr="00E92369">
        <w:rPr>
          <w:b/>
          <w:i/>
        </w:rPr>
        <w:t>Компенсации</w:t>
      </w:r>
    </w:p>
    <w:p w14:paraId="2B59FB91" w14:textId="77777777" w:rsidR="00C246BB" w:rsidRPr="00E92369" w:rsidRDefault="00C246BB" w:rsidP="00C246BB">
      <w:pPr>
        <w:spacing w:before="0" w:after="0"/>
        <w:ind w:left="400"/>
      </w:pPr>
      <w:r w:rsidRPr="00E92369">
        <w:t>Единица измерения:</w:t>
      </w:r>
      <w:r w:rsidRPr="00E92369">
        <w:rPr>
          <w:rStyle w:val="Subst"/>
          <w:bCs/>
          <w:iCs/>
        </w:rPr>
        <w:t xml:space="preserve"> руб.</w:t>
      </w:r>
    </w:p>
    <w:p w14:paraId="3614AE3C" w14:textId="77777777" w:rsidR="00C246BB" w:rsidRPr="00E92369" w:rsidRDefault="00C246BB" w:rsidP="00C246BB">
      <w:pPr>
        <w:pStyle w:val="ThinDelim"/>
      </w:pPr>
    </w:p>
    <w:tbl>
      <w:tblPr>
        <w:tblW w:w="0" w:type="auto"/>
        <w:tblLayout w:type="fixed"/>
        <w:tblCellMar>
          <w:left w:w="72" w:type="dxa"/>
          <w:right w:w="72" w:type="dxa"/>
        </w:tblCellMar>
        <w:tblLook w:val="0000" w:firstRow="0" w:lastRow="0" w:firstColumn="0" w:lastColumn="0" w:noHBand="0" w:noVBand="0"/>
      </w:tblPr>
      <w:tblGrid>
        <w:gridCol w:w="7160"/>
        <w:gridCol w:w="1843"/>
      </w:tblGrid>
      <w:tr w:rsidR="00C246BB" w:rsidRPr="00CC1CCF" w14:paraId="4A773398" w14:textId="77777777" w:rsidTr="005D1644">
        <w:tc>
          <w:tcPr>
            <w:tcW w:w="7160" w:type="dxa"/>
            <w:tcBorders>
              <w:top w:val="double" w:sz="6" w:space="0" w:color="auto"/>
              <w:left w:val="double" w:sz="6" w:space="0" w:color="auto"/>
              <w:bottom w:val="single" w:sz="6" w:space="0" w:color="auto"/>
              <w:right w:val="single" w:sz="6" w:space="0" w:color="auto"/>
            </w:tcBorders>
          </w:tcPr>
          <w:p w14:paraId="526D155A" w14:textId="77777777" w:rsidR="00C246BB" w:rsidRPr="00CC1CCF" w:rsidRDefault="00C246BB" w:rsidP="005D1644">
            <w:pPr>
              <w:spacing w:before="0" w:after="0"/>
              <w:jc w:val="center"/>
            </w:pPr>
            <w:r w:rsidRPr="00CC1CCF">
              <w:t>Наименование органа контроля(структурного подразделения)</w:t>
            </w:r>
          </w:p>
        </w:tc>
        <w:tc>
          <w:tcPr>
            <w:tcW w:w="1843" w:type="dxa"/>
            <w:tcBorders>
              <w:top w:val="double" w:sz="6" w:space="0" w:color="auto"/>
              <w:left w:val="single" w:sz="6" w:space="0" w:color="auto"/>
              <w:bottom w:val="single" w:sz="6" w:space="0" w:color="auto"/>
              <w:right w:val="double" w:sz="6" w:space="0" w:color="auto"/>
            </w:tcBorders>
          </w:tcPr>
          <w:p w14:paraId="3DD90A91" w14:textId="25C69C40" w:rsidR="00C246BB" w:rsidRPr="00CC1CCF" w:rsidRDefault="00C246BB" w:rsidP="009F2394">
            <w:pPr>
              <w:spacing w:before="0" w:after="0"/>
              <w:jc w:val="center"/>
            </w:pPr>
            <w:r w:rsidRPr="00CC1CCF">
              <w:t>201</w:t>
            </w:r>
            <w:r w:rsidR="009F2394">
              <w:t>8</w:t>
            </w:r>
            <w:r w:rsidRPr="00CC1CCF">
              <w:t xml:space="preserve">, </w:t>
            </w:r>
            <w:r>
              <w:t xml:space="preserve">12 </w:t>
            </w:r>
            <w:r w:rsidRPr="00CC1CCF">
              <w:t>мес.</w:t>
            </w:r>
          </w:p>
        </w:tc>
      </w:tr>
      <w:tr w:rsidR="00C246BB" w:rsidRPr="00CC1CCF" w14:paraId="0B443446" w14:textId="77777777" w:rsidTr="005D1644">
        <w:tc>
          <w:tcPr>
            <w:tcW w:w="7160" w:type="dxa"/>
            <w:tcBorders>
              <w:top w:val="single" w:sz="6" w:space="0" w:color="auto"/>
              <w:left w:val="double" w:sz="6" w:space="0" w:color="auto"/>
              <w:bottom w:val="single" w:sz="6" w:space="0" w:color="auto"/>
              <w:right w:val="single" w:sz="6" w:space="0" w:color="auto"/>
            </w:tcBorders>
          </w:tcPr>
          <w:p w14:paraId="5A031CAB" w14:textId="77777777" w:rsidR="00C246BB" w:rsidRPr="00CC1CCF" w:rsidRDefault="00C246BB" w:rsidP="005D1644">
            <w:pPr>
              <w:spacing w:before="0" w:after="0"/>
            </w:pPr>
            <w:r w:rsidRPr="00CC1CCF">
              <w:t>Ревизионная комиссия</w:t>
            </w:r>
          </w:p>
        </w:tc>
        <w:tc>
          <w:tcPr>
            <w:tcW w:w="1843" w:type="dxa"/>
            <w:tcBorders>
              <w:top w:val="single" w:sz="6" w:space="0" w:color="auto"/>
              <w:left w:val="single" w:sz="6" w:space="0" w:color="auto"/>
              <w:bottom w:val="single" w:sz="6" w:space="0" w:color="auto"/>
              <w:right w:val="double" w:sz="6" w:space="0" w:color="auto"/>
            </w:tcBorders>
          </w:tcPr>
          <w:p w14:paraId="446FACC7" w14:textId="77777777" w:rsidR="00C246BB" w:rsidRPr="00CC1CCF" w:rsidRDefault="00C246BB" w:rsidP="005D1644">
            <w:pPr>
              <w:spacing w:before="0" w:after="0"/>
              <w:jc w:val="center"/>
              <w:rPr>
                <w:lang w:val="en-US"/>
              </w:rPr>
            </w:pPr>
            <w:r w:rsidRPr="00CC1CCF">
              <w:rPr>
                <w:lang w:val="en-US"/>
              </w:rPr>
              <w:t>0</w:t>
            </w:r>
          </w:p>
        </w:tc>
      </w:tr>
      <w:tr w:rsidR="00C246BB" w:rsidRPr="00CC1CCF" w14:paraId="102D551E" w14:textId="77777777" w:rsidTr="005D1644">
        <w:tc>
          <w:tcPr>
            <w:tcW w:w="7160" w:type="dxa"/>
            <w:tcBorders>
              <w:top w:val="single" w:sz="6" w:space="0" w:color="auto"/>
              <w:left w:val="double" w:sz="6" w:space="0" w:color="auto"/>
              <w:bottom w:val="double" w:sz="6" w:space="0" w:color="auto"/>
              <w:right w:val="single" w:sz="6" w:space="0" w:color="auto"/>
            </w:tcBorders>
          </w:tcPr>
          <w:p w14:paraId="52961D12" w14:textId="77777777" w:rsidR="00C246BB" w:rsidRPr="00CC1CCF" w:rsidRDefault="00C246BB" w:rsidP="005D1644">
            <w:pPr>
              <w:spacing w:before="0" w:after="0"/>
            </w:pPr>
            <w:r>
              <w:t>Служба внутреннего аудита</w:t>
            </w:r>
          </w:p>
        </w:tc>
        <w:tc>
          <w:tcPr>
            <w:tcW w:w="1843" w:type="dxa"/>
            <w:tcBorders>
              <w:top w:val="single" w:sz="6" w:space="0" w:color="auto"/>
              <w:left w:val="single" w:sz="6" w:space="0" w:color="auto"/>
              <w:bottom w:val="double" w:sz="6" w:space="0" w:color="auto"/>
              <w:right w:val="double" w:sz="6" w:space="0" w:color="auto"/>
            </w:tcBorders>
          </w:tcPr>
          <w:p w14:paraId="63E62BDB" w14:textId="77777777" w:rsidR="00C246BB" w:rsidRPr="00CC1CCF" w:rsidRDefault="00C246BB" w:rsidP="005D1644">
            <w:pPr>
              <w:spacing w:before="0" w:after="0"/>
              <w:jc w:val="center"/>
              <w:rPr>
                <w:lang w:val="en-US"/>
              </w:rPr>
            </w:pPr>
            <w:r w:rsidRPr="00CC1CCF">
              <w:rPr>
                <w:lang w:val="en-US"/>
              </w:rPr>
              <w:t>0</w:t>
            </w:r>
          </w:p>
        </w:tc>
      </w:tr>
    </w:tbl>
    <w:p w14:paraId="36270A3C" w14:textId="77777777" w:rsidR="00C246BB" w:rsidRDefault="00C246BB" w:rsidP="00C246BB">
      <w:pPr>
        <w:pStyle w:val="SubHeading"/>
        <w:spacing w:before="0" w:after="0"/>
        <w:ind w:left="200"/>
      </w:pPr>
      <w:r w:rsidRPr="00E92369">
        <w:t>Сведения о принятых уполномоченными органами управления эмитента решениях и (или) существующих соглашениях относительно таких расходов, подлежащих компенсации</w:t>
      </w:r>
      <w:r>
        <w:t xml:space="preserve">:  </w:t>
      </w:r>
      <w:r w:rsidRPr="00E92369">
        <w:rPr>
          <w:b/>
          <w:bCs/>
          <w:i/>
          <w:iCs/>
        </w:rPr>
        <w:t>Указанных решений не принималось, соглашений не заключалось</w:t>
      </w:r>
      <w:r>
        <w:rPr>
          <w:b/>
          <w:bCs/>
          <w:i/>
          <w:iCs/>
        </w:rPr>
        <w:t>.</w:t>
      </w:r>
    </w:p>
    <w:p w14:paraId="12C06B54" w14:textId="77777777" w:rsidR="00C246BB" w:rsidRDefault="00C246BB" w:rsidP="00C246BB">
      <w:pPr>
        <w:spacing w:before="0" w:after="0"/>
      </w:pPr>
    </w:p>
    <w:p w14:paraId="562697AA" w14:textId="1F73A96E" w:rsidR="00E92369" w:rsidRPr="00C246BB" w:rsidRDefault="009F2394" w:rsidP="0064448D">
      <w:pPr>
        <w:spacing w:before="0" w:after="0"/>
        <w:ind w:left="400"/>
        <w:rPr>
          <w:b/>
          <w:i/>
        </w:rPr>
      </w:pPr>
      <w:r>
        <w:rPr>
          <w:b/>
          <w:i/>
        </w:rPr>
        <w:t>На 31.03.2019</w:t>
      </w:r>
      <w:r w:rsidR="00C246BB" w:rsidRPr="00C246BB">
        <w:rPr>
          <w:b/>
          <w:i/>
        </w:rPr>
        <w:t xml:space="preserve"> г. </w:t>
      </w:r>
    </w:p>
    <w:p w14:paraId="2195477A" w14:textId="77777777" w:rsidR="00E779A3" w:rsidRPr="00E92369" w:rsidRDefault="00E779A3" w:rsidP="0064448D">
      <w:pPr>
        <w:spacing w:before="0" w:after="0"/>
      </w:pPr>
      <w:r w:rsidRPr="00E92369">
        <w:t>Наименование органа контроля за финансово-хозяйственной деятельностью эмитента:</w:t>
      </w:r>
      <w:r w:rsidRPr="00E92369">
        <w:rPr>
          <w:rStyle w:val="Subst"/>
          <w:bCs/>
          <w:iCs/>
        </w:rPr>
        <w:t xml:space="preserve"> Ревизионная комиссия</w:t>
      </w:r>
    </w:p>
    <w:p w14:paraId="76E3CA51" w14:textId="77777777" w:rsidR="00E779A3" w:rsidRPr="00E92369" w:rsidRDefault="00E779A3" w:rsidP="0064448D">
      <w:pPr>
        <w:pStyle w:val="SubHeading"/>
        <w:spacing w:before="0" w:after="0"/>
      </w:pPr>
      <w:r w:rsidRPr="00E92369">
        <w:t>Вознаграждение за участие в работе органа контроля</w:t>
      </w:r>
      <w:r w:rsidR="00E92369">
        <w:t>:</w:t>
      </w:r>
    </w:p>
    <w:p w14:paraId="1BD56BB5" w14:textId="77777777" w:rsidR="00E779A3" w:rsidRPr="00E92369" w:rsidRDefault="00E779A3" w:rsidP="0064448D">
      <w:pPr>
        <w:spacing w:before="0" w:after="0"/>
      </w:pPr>
      <w:r w:rsidRPr="00E92369">
        <w:t>Единица измерения:</w:t>
      </w:r>
      <w:r w:rsidRPr="00E92369">
        <w:rPr>
          <w:rStyle w:val="Subst"/>
          <w:bCs/>
          <w:iCs/>
        </w:rPr>
        <w:t xml:space="preserve"> тыс. руб.</w:t>
      </w:r>
    </w:p>
    <w:p w14:paraId="6591AFFB" w14:textId="77777777" w:rsidR="00E779A3" w:rsidRPr="00E92369" w:rsidRDefault="00E779A3" w:rsidP="0064448D">
      <w:pPr>
        <w:pStyle w:val="ThinDelim"/>
      </w:pPr>
    </w:p>
    <w:tbl>
      <w:tblPr>
        <w:tblW w:w="0" w:type="auto"/>
        <w:tblLayout w:type="fixed"/>
        <w:tblCellMar>
          <w:left w:w="72" w:type="dxa"/>
          <w:right w:w="72" w:type="dxa"/>
        </w:tblCellMar>
        <w:tblLook w:val="0000" w:firstRow="0" w:lastRow="0" w:firstColumn="0" w:lastColumn="0" w:noHBand="0" w:noVBand="0"/>
      </w:tblPr>
      <w:tblGrid>
        <w:gridCol w:w="7160"/>
        <w:gridCol w:w="1843"/>
      </w:tblGrid>
      <w:tr w:rsidR="00E66EEE" w:rsidRPr="00CC1CCF" w14:paraId="7D808BC0" w14:textId="77777777" w:rsidTr="00C73D1E">
        <w:tc>
          <w:tcPr>
            <w:tcW w:w="7160" w:type="dxa"/>
            <w:tcBorders>
              <w:top w:val="double" w:sz="6" w:space="0" w:color="auto"/>
              <w:left w:val="double" w:sz="6" w:space="0" w:color="auto"/>
              <w:bottom w:val="single" w:sz="6" w:space="0" w:color="auto"/>
              <w:right w:val="single" w:sz="6" w:space="0" w:color="auto"/>
            </w:tcBorders>
          </w:tcPr>
          <w:p w14:paraId="37E3E3E6" w14:textId="77777777" w:rsidR="00E66EEE" w:rsidRPr="00C07C6E" w:rsidRDefault="00E66EEE" w:rsidP="0064448D">
            <w:pPr>
              <w:spacing w:before="0" w:after="0"/>
              <w:jc w:val="center"/>
            </w:pPr>
            <w:r w:rsidRPr="00C07C6E">
              <w:t>Наименование показателя</w:t>
            </w:r>
          </w:p>
        </w:tc>
        <w:tc>
          <w:tcPr>
            <w:tcW w:w="1843" w:type="dxa"/>
            <w:tcBorders>
              <w:top w:val="double" w:sz="6" w:space="0" w:color="auto"/>
              <w:left w:val="single" w:sz="6" w:space="0" w:color="auto"/>
              <w:bottom w:val="single" w:sz="6" w:space="0" w:color="auto"/>
              <w:right w:val="double" w:sz="6" w:space="0" w:color="auto"/>
            </w:tcBorders>
          </w:tcPr>
          <w:p w14:paraId="3CAABF7A" w14:textId="7AA76BEB" w:rsidR="00E66EEE" w:rsidRPr="00C07C6E" w:rsidRDefault="00E66EEE" w:rsidP="00C246BB">
            <w:pPr>
              <w:spacing w:before="0" w:after="0"/>
              <w:jc w:val="center"/>
            </w:pPr>
            <w:r w:rsidRPr="00C07C6E">
              <w:t>201</w:t>
            </w:r>
            <w:r w:rsidR="009F2394">
              <w:t>9</w:t>
            </w:r>
            <w:r w:rsidRPr="00C07C6E">
              <w:t xml:space="preserve">, </w:t>
            </w:r>
            <w:r w:rsidR="00C246BB">
              <w:t>3</w:t>
            </w:r>
            <w:r w:rsidRPr="00C07C6E">
              <w:t xml:space="preserve"> мес.</w:t>
            </w:r>
          </w:p>
        </w:tc>
      </w:tr>
      <w:tr w:rsidR="00E66EEE" w:rsidRPr="00CC1CCF" w14:paraId="4BE96207" w14:textId="77777777" w:rsidTr="00C73D1E">
        <w:tc>
          <w:tcPr>
            <w:tcW w:w="7160" w:type="dxa"/>
            <w:tcBorders>
              <w:top w:val="single" w:sz="6" w:space="0" w:color="auto"/>
              <w:left w:val="double" w:sz="6" w:space="0" w:color="auto"/>
              <w:bottom w:val="single" w:sz="6" w:space="0" w:color="auto"/>
              <w:right w:val="single" w:sz="6" w:space="0" w:color="auto"/>
            </w:tcBorders>
          </w:tcPr>
          <w:p w14:paraId="285C0774" w14:textId="77777777" w:rsidR="00E66EEE" w:rsidRPr="00C07C6E" w:rsidRDefault="00E66EEE" w:rsidP="0064448D">
            <w:pPr>
              <w:spacing w:before="0" w:after="0"/>
            </w:pPr>
            <w:r w:rsidRPr="00C07C6E">
              <w:lastRenderedPageBreak/>
              <w:t>Вознаграждение за участие в работе органа контроля за финансово-хозяйственной деятельностью эмитента</w:t>
            </w:r>
          </w:p>
        </w:tc>
        <w:tc>
          <w:tcPr>
            <w:tcW w:w="1843" w:type="dxa"/>
            <w:tcBorders>
              <w:top w:val="single" w:sz="6" w:space="0" w:color="auto"/>
              <w:left w:val="single" w:sz="6" w:space="0" w:color="auto"/>
              <w:bottom w:val="single" w:sz="6" w:space="0" w:color="auto"/>
              <w:right w:val="double" w:sz="6" w:space="0" w:color="auto"/>
            </w:tcBorders>
          </w:tcPr>
          <w:p w14:paraId="6D96C3FB" w14:textId="77777777" w:rsidR="00E66EEE" w:rsidRPr="00C07C6E" w:rsidRDefault="00E66EEE" w:rsidP="00E92369">
            <w:pPr>
              <w:spacing w:before="0" w:after="0"/>
              <w:jc w:val="center"/>
              <w:rPr>
                <w:lang w:val="en-US"/>
              </w:rPr>
            </w:pPr>
            <w:r w:rsidRPr="00C07C6E">
              <w:rPr>
                <w:lang w:val="en-US"/>
              </w:rPr>
              <w:t>0</w:t>
            </w:r>
          </w:p>
        </w:tc>
      </w:tr>
      <w:tr w:rsidR="00E66EEE" w:rsidRPr="00CC1CCF" w14:paraId="7AB967E8" w14:textId="77777777" w:rsidTr="00C73D1E">
        <w:tc>
          <w:tcPr>
            <w:tcW w:w="7160" w:type="dxa"/>
            <w:tcBorders>
              <w:top w:val="single" w:sz="6" w:space="0" w:color="auto"/>
              <w:left w:val="double" w:sz="6" w:space="0" w:color="auto"/>
              <w:bottom w:val="single" w:sz="6" w:space="0" w:color="auto"/>
              <w:right w:val="single" w:sz="6" w:space="0" w:color="auto"/>
            </w:tcBorders>
          </w:tcPr>
          <w:p w14:paraId="7481D1EF" w14:textId="77777777" w:rsidR="00E66EEE" w:rsidRPr="00C07C6E" w:rsidRDefault="00E66EEE" w:rsidP="0064448D">
            <w:pPr>
              <w:spacing w:before="0" w:after="0"/>
            </w:pPr>
            <w:r w:rsidRPr="00C07C6E">
              <w:t>Заработная плата</w:t>
            </w:r>
          </w:p>
        </w:tc>
        <w:tc>
          <w:tcPr>
            <w:tcW w:w="1843" w:type="dxa"/>
            <w:tcBorders>
              <w:top w:val="single" w:sz="6" w:space="0" w:color="auto"/>
              <w:left w:val="single" w:sz="6" w:space="0" w:color="auto"/>
              <w:bottom w:val="single" w:sz="6" w:space="0" w:color="auto"/>
              <w:right w:val="double" w:sz="6" w:space="0" w:color="auto"/>
            </w:tcBorders>
          </w:tcPr>
          <w:p w14:paraId="335FBBEE" w14:textId="77777777" w:rsidR="00E66EEE" w:rsidRPr="00C07C6E" w:rsidRDefault="00E66EEE" w:rsidP="00E92369">
            <w:pPr>
              <w:spacing w:before="0" w:after="0"/>
              <w:jc w:val="center"/>
              <w:rPr>
                <w:lang w:val="en-US"/>
              </w:rPr>
            </w:pPr>
            <w:r w:rsidRPr="00C07C6E">
              <w:rPr>
                <w:lang w:val="en-US"/>
              </w:rPr>
              <w:t>0</w:t>
            </w:r>
          </w:p>
        </w:tc>
      </w:tr>
      <w:tr w:rsidR="00E66EEE" w:rsidRPr="00CC1CCF" w14:paraId="32B1AC17" w14:textId="77777777" w:rsidTr="00C73D1E">
        <w:tc>
          <w:tcPr>
            <w:tcW w:w="7160" w:type="dxa"/>
            <w:tcBorders>
              <w:top w:val="single" w:sz="6" w:space="0" w:color="auto"/>
              <w:left w:val="double" w:sz="6" w:space="0" w:color="auto"/>
              <w:bottom w:val="single" w:sz="6" w:space="0" w:color="auto"/>
              <w:right w:val="single" w:sz="6" w:space="0" w:color="auto"/>
            </w:tcBorders>
          </w:tcPr>
          <w:p w14:paraId="7560D37B" w14:textId="77777777" w:rsidR="00E66EEE" w:rsidRPr="00C07C6E" w:rsidRDefault="00E66EEE" w:rsidP="0064448D">
            <w:pPr>
              <w:spacing w:before="0" w:after="0"/>
            </w:pPr>
            <w:r w:rsidRPr="00C07C6E">
              <w:t>Премии</w:t>
            </w:r>
          </w:p>
        </w:tc>
        <w:tc>
          <w:tcPr>
            <w:tcW w:w="1843" w:type="dxa"/>
            <w:tcBorders>
              <w:top w:val="single" w:sz="6" w:space="0" w:color="auto"/>
              <w:left w:val="single" w:sz="6" w:space="0" w:color="auto"/>
              <w:bottom w:val="single" w:sz="6" w:space="0" w:color="auto"/>
              <w:right w:val="double" w:sz="6" w:space="0" w:color="auto"/>
            </w:tcBorders>
          </w:tcPr>
          <w:p w14:paraId="1E9E1C55" w14:textId="77777777" w:rsidR="00E66EEE" w:rsidRPr="00C07C6E" w:rsidRDefault="00E66EEE" w:rsidP="00E92369">
            <w:pPr>
              <w:spacing w:before="0" w:after="0"/>
              <w:jc w:val="center"/>
              <w:rPr>
                <w:lang w:val="en-US"/>
              </w:rPr>
            </w:pPr>
            <w:r w:rsidRPr="00C07C6E">
              <w:rPr>
                <w:lang w:val="en-US"/>
              </w:rPr>
              <w:t>0</w:t>
            </w:r>
          </w:p>
        </w:tc>
      </w:tr>
      <w:tr w:rsidR="00E66EEE" w:rsidRPr="00CC1CCF" w14:paraId="40882765" w14:textId="77777777" w:rsidTr="00C73D1E">
        <w:tc>
          <w:tcPr>
            <w:tcW w:w="7160" w:type="dxa"/>
            <w:tcBorders>
              <w:top w:val="single" w:sz="6" w:space="0" w:color="auto"/>
              <w:left w:val="double" w:sz="6" w:space="0" w:color="auto"/>
              <w:bottom w:val="single" w:sz="6" w:space="0" w:color="auto"/>
              <w:right w:val="single" w:sz="6" w:space="0" w:color="auto"/>
            </w:tcBorders>
          </w:tcPr>
          <w:p w14:paraId="1274135C" w14:textId="77777777" w:rsidR="00E66EEE" w:rsidRPr="00C07C6E" w:rsidRDefault="00E66EEE" w:rsidP="0064448D">
            <w:pPr>
              <w:spacing w:before="0" w:after="0"/>
            </w:pPr>
            <w:r w:rsidRPr="00C07C6E">
              <w:t>Комиссионные</w:t>
            </w:r>
          </w:p>
        </w:tc>
        <w:tc>
          <w:tcPr>
            <w:tcW w:w="1843" w:type="dxa"/>
            <w:tcBorders>
              <w:top w:val="single" w:sz="6" w:space="0" w:color="auto"/>
              <w:left w:val="single" w:sz="6" w:space="0" w:color="auto"/>
              <w:bottom w:val="single" w:sz="6" w:space="0" w:color="auto"/>
              <w:right w:val="double" w:sz="6" w:space="0" w:color="auto"/>
            </w:tcBorders>
          </w:tcPr>
          <w:p w14:paraId="0A17724A" w14:textId="77777777" w:rsidR="00E66EEE" w:rsidRPr="00C07C6E" w:rsidRDefault="00E66EEE" w:rsidP="00E92369">
            <w:pPr>
              <w:spacing w:before="0" w:after="0"/>
              <w:jc w:val="center"/>
              <w:rPr>
                <w:lang w:val="en-US"/>
              </w:rPr>
            </w:pPr>
            <w:r w:rsidRPr="00C07C6E">
              <w:rPr>
                <w:lang w:val="en-US"/>
              </w:rPr>
              <w:t>0</w:t>
            </w:r>
          </w:p>
        </w:tc>
      </w:tr>
      <w:tr w:rsidR="00E66EEE" w:rsidRPr="00CC1CCF" w14:paraId="4BE3772D" w14:textId="77777777" w:rsidTr="00C73D1E">
        <w:tc>
          <w:tcPr>
            <w:tcW w:w="7160" w:type="dxa"/>
            <w:tcBorders>
              <w:top w:val="single" w:sz="6" w:space="0" w:color="auto"/>
              <w:left w:val="double" w:sz="6" w:space="0" w:color="auto"/>
              <w:bottom w:val="single" w:sz="6" w:space="0" w:color="auto"/>
              <w:right w:val="single" w:sz="6" w:space="0" w:color="auto"/>
            </w:tcBorders>
          </w:tcPr>
          <w:p w14:paraId="01C1C9E2" w14:textId="77777777" w:rsidR="00E66EEE" w:rsidRPr="00C07C6E" w:rsidRDefault="00E66EEE" w:rsidP="0064448D">
            <w:pPr>
              <w:spacing w:before="0" w:after="0"/>
            </w:pPr>
            <w:r w:rsidRPr="00C07C6E">
              <w:t>Иные виды вознаграждений</w:t>
            </w:r>
          </w:p>
        </w:tc>
        <w:tc>
          <w:tcPr>
            <w:tcW w:w="1843" w:type="dxa"/>
            <w:tcBorders>
              <w:top w:val="single" w:sz="6" w:space="0" w:color="auto"/>
              <w:left w:val="single" w:sz="6" w:space="0" w:color="auto"/>
              <w:bottom w:val="single" w:sz="6" w:space="0" w:color="auto"/>
              <w:right w:val="double" w:sz="6" w:space="0" w:color="auto"/>
            </w:tcBorders>
          </w:tcPr>
          <w:p w14:paraId="026A87AC" w14:textId="77777777" w:rsidR="00E66EEE" w:rsidRPr="00C07C6E" w:rsidRDefault="00E66EEE" w:rsidP="00E92369">
            <w:pPr>
              <w:spacing w:before="0" w:after="0"/>
              <w:jc w:val="center"/>
              <w:rPr>
                <w:lang w:val="en-US"/>
              </w:rPr>
            </w:pPr>
            <w:r w:rsidRPr="00C07C6E">
              <w:rPr>
                <w:lang w:val="en-US"/>
              </w:rPr>
              <w:t>0</w:t>
            </w:r>
          </w:p>
        </w:tc>
      </w:tr>
      <w:tr w:rsidR="00E66EEE" w:rsidRPr="00CC1CCF" w14:paraId="370B2636" w14:textId="77777777" w:rsidTr="00C73D1E">
        <w:tc>
          <w:tcPr>
            <w:tcW w:w="7160" w:type="dxa"/>
            <w:tcBorders>
              <w:top w:val="single" w:sz="6" w:space="0" w:color="auto"/>
              <w:left w:val="double" w:sz="6" w:space="0" w:color="auto"/>
              <w:bottom w:val="double" w:sz="6" w:space="0" w:color="auto"/>
              <w:right w:val="single" w:sz="6" w:space="0" w:color="auto"/>
            </w:tcBorders>
          </w:tcPr>
          <w:p w14:paraId="2F2CBA5B" w14:textId="77777777" w:rsidR="00E66EEE" w:rsidRPr="00C07C6E" w:rsidRDefault="00E66EEE" w:rsidP="0064448D">
            <w:pPr>
              <w:spacing w:before="0" w:after="0"/>
            </w:pPr>
            <w:r w:rsidRPr="00C07C6E">
              <w:t>ИТОГО</w:t>
            </w:r>
          </w:p>
        </w:tc>
        <w:tc>
          <w:tcPr>
            <w:tcW w:w="1843" w:type="dxa"/>
            <w:tcBorders>
              <w:top w:val="single" w:sz="6" w:space="0" w:color="auto"/>
              <w:left w:val="single" w:sz="6" w:space="0" w:color="auto"/>
              <w:bottom w:val="double" w:sz="6" w:space="0" w:color="auto"/>
              <w:right w:val="double" w:sz="6" w:space="0" w:color="auto"/>
            </w:tcBorders>
          </w:tcPr>
          <w:p w14:paraId="61F60ADA" w14:textId="77777777" w:rsidR="00E66EEE" w:rsidRPr="00C07C6E" w:rsidRDefault="00E66EEE" w:rsidP="00E92369">
            <w:pPr>
              <w:spacing w:before="0" w:after="0"/>
              <w:jc w:val="center"/>
              <w:rPr>
                <w:lang w:val="en-US"/>
              </w:rPr>
            </w:pPr>
            <w:r w:rsidRPr="00C07C6E">
              <w:rPr>
                <w:lang w:val="en-US"/>
              </w:rPr>
              <w:t>0</w:t>
            </w:r>
          </w:p>
        </w:tc>
      </w:tr>
    </w:tbl>
    <w:p w14:paraId="5B20C51F" w14:textId="77777777" w:rsidR="00E779A3" w:rsidRPr="00E92369" w:rsidRDefault="00C408B9" w:rsidP="0064448D">
      <w:pPr>
        <w:spacing w:before="0" w:after="0"/>
      </w:pPr>
      <w:r w:rsidRPr="00E92369">
        <w:t>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r>
        <w:t xml:space="preserve">:  </w:t>
      </w:r>
      <w:r w:rsidRPr="00E92369">
        <w:rPr>
          <w:b/>
          <w:bCs/>
          <w:i/>
          <w:iCs/>
        </w:rPr>
        <w:t>Указанных решений не принималось, соглашений не заключалось</w:t>
      </w:r>
      <w:r>
        <w:rPr>
          <w:b/>
          <w:bCs/>
          <w:i/>
          <w:iCs/>
        </w:rPr>
        <w:t>.</w:t>
      </w:r>
    </w:p>
    <w:p w14:paraId="13372815" w14:textId="77777777" w:rsidR="0064448D" w:rsidRPr="00E92369" w:rsidRDefault="0064448D" w:rsidP="0064448D">
      <w:pPr>
        <w:spacing w:before="0" w:after="0"/>
      </w:pPr>
    </w:p>
    <w:p w14:paraId="46095DBC" w14:textId="77777777" w:rsidR="00C408B9" w:rsidRPr="00C07C6E" w:rsidRDefault="00E779A3" w:rsidP="00E92369">
      <w:pPr>
        <w:spacing w:before="0" w:after="0"/>
        <w:rPr>
          <w:rStyle w:val="Subst"/>
          <w:bCs/>
          <w:iCs/>
        </w:rPr>
      </w:pPr>
      <w:r w:rsidRPr="00C07C6E">
        <w:t>Наименование органа контроля за финансово-хозяйственной деятельностью эмитента:</w:t>
      </w:r>
      <w:r w:rsidRPr="00C07C6E">
        <w:rPr>
          <w:rStyle w:val="Subst"/>
          <w:bCs/>
          <w:iCs/>
        </w:rPr>
        <w:t xml:space="preserve"> </w:t>
      </w:r>
    </w:p>
    <w:p w14:paraId="705DC04C" w14:textId="59184B24" w:rsidR="00E779A3" w:rsidRPr="00C07C6E" w:rsidRDefault="00740192" w:rsidP="00E92369">
      <w:pPr>
        <w:spacing w:before="0" w:after="0"/>
      </w:pPr>
      <w:r>
        <w:rPr>
          <w:rStyle w:val="Subst"/>
          <w:bCs/>
          <w:iCs/>
        </w:rPr>
        <w:t>Служба внутреннего</w:t>
      </w:r>
      <w:r w:rsidR="00C408B9" w:rsidRPr="00C07C6E">
        <w:rPr>
          <w:rStyle w:val="Subst"/>
          <w:bCs/>
          <w:iCs/>
        </w:rPr>
        <w:t xml:space="preserve"> аудита.</w:t>
      </w:r>
    </w:p>
    <w:p w14:paraId="57A71CFE" w14:textId="77777777" w:rsidR="00E779A3" w:rsidRPr="00C07C6E" w:rsidRDefault="00E779A3" w:rsidP="00E92369">
      <w:pPr>
        <w:pStyle w:val="SubHeading"/>
        <w:spacing w:before="0" w:after="0"/>
      </w:pPr>
      <w:r w:rsidRPr="00C07C6E">
        <w:t>Вознаграждение за участие в работе органа контроля</w:t>
      </w:r>
      <w:r w:rsidR="00C408B9" w:rsidRPr="00C07C6E">
        <w:t>:</w:t>
      </w:r>
    </w:p>
    <w:p w14:paraId="41102001" w14:textId="1407948C" w:rsidR="00E779A3" w:rsidRPr="00C07C6E" w:rsidRDefault="00E779A3" w:rsidP="00E92369">
      <w:pPr>
        <w:spacing w:before="0" w:after="0"/>
      </w:pPr>
      <w:r w:rsidRPr="00C07C6E">
        <w:t>Единица измерения:</w:t>
      </w:r>
      <w:r w:rsidRPr="00C07C6E">
        <w:rPr>
          <w:rStyle w:val="Subst"/>
          <w:bCs/>
          <w:iCs/>
        </w:rPr>
        <w:t xml:space="preserve"> руб.</w:t>
      </w:r>
    </w:p>
    <w:p w14:paraId="22A89723" w14:textId="77777777" w:rsidR="00E779A3" w:rsidRPr="00C07C6E" w:rsidRDefault="00E779A3" w:rsidP="00E92369">
      <w:pPr>
        <w:pStyle w:val="ThinDelim"/>
      </w:pPr>
    </w:p>
    <w:tbl>
      <w:tblPr>
        <w:tblW w:w="9003" w:type="dxa"/>
        <w:tblLayout w:type="fixed"/>
        <w:tblCellMar>
          <w:left w:w="72" w:type="dxa"/>
          <w:right w:w="72" w:type="dxa"/>
        </w:tblCellMar>
        <w:tblLook w:val="0000" w:firstRow="0" w:lastRow="0" w:firstColumn="0" w:lastColumn="0" w:noHBand="0" w:noVBand="0"/>
      </w:tblPr>
      <w:tblGrid>
        <w:gridCol w:w="7160"/>
        <w:gridCol w:w="1843"/>
      </w:tblGrid>
      <w:tr w:rsidR="00E66EEE" w:rsidRPr="00C07C6E" w14:paraId="6A31CC71" w14:textId="77777777" w:rsidTr="00C73D1E">
        <w:tc>
          <w:tcPr>
            <w:tcW w:w="7160" w:type="dxa"/>
            <w:tcBorders>
              <w:top w:val="double" w:sz="6" w:space="0" w:color="auto"/>
              <w:left w:val="double" w:sz="6" w:space="0" w:color="auto"/>
              <w:bottom w:val="single" w:sz="6" w:space="0" w:color="auto"/>
              <w:right w:val="single" w:sz="6" w:space="0" w:color="auto"/>
            </w:tcBorders>
          </w:tcPr>
          <w:p w14:paraId="3B9D9486" w14:textId="77777777" w:rsidR="00E66EEE" w:rsidRPr="00C07C6E" w:rsidRDefault="00E66EEE">
            <w:pPr>
              <w:jc w:val="center"/>
            </w:pPr>
            <w:r w:rsidRPr="00C07C6E">
              <w:t>Наименование показателя</w:t>
            </w:r>
          </w:p>
        </w:tc>
        <w:tc>
          <w:tcPr>
            <w:tcW w:w="1843" w:type="dxa"/>
            <w:tcBorders>
              <w:top w:val="double" w:sz="6" w:space="0" w:color="auto"/>
              <w:left w:val="single" w:sz="6" w:space="0" w:color="auto"/>
              <w:bottom w:val="single" w:sz="6" w:space="0" w:color="auto"/>
              <w:right w:val="single" w:sz="6" w:space="0" w:color="auto"/>
            </w:tcBorders>
          </w:tcPr>
          <w:p w14:paraId="2757B119" w14:textId="5C1669E5" w:rsidR="00E66EEE" w:rsidRPr="00C07C6E" w:rsidRDefault="00E66EEE" w:rsidP="009F2394">
            <w:pPr>
              <w:jc w:val="center"/>
            </w:pPr>
            <w:r>
              <w:t>201</w:t>
            </w:r>
            <w:r w:rsidR="009F2394">
              <w:t>9</w:t>
            </w:r>
            <w:r>
              <w:t xml:space="preserve">, </w:t>
            </w:r>
            <w:r w:rsidR="00C246BB">
              <w:t>3</w:t>
            </w:r>
            <w:r w:rsidRPr="00C07C6E">
              <w:t xml:space="preserve"> мес.</w:t>
            </w:r>
          </w:p>
        </w:tc>
      </w:tr>
      <w:tr w:rsidR="00C246BB" w:rsidRPr="00C07C6E" w14:paraId="3BEBC400" w14:textId="77777777" w:rsidTr="00C73D1E">
        <w:tc>
          <w:tcPr>
            <w:tcW w:w="7160" w:type="dxa"/>
            <w:tcBorders>
              <w:top w:val="single" w:sz="6" w:space="0" w:color="auto"/>
              <w:left w:val="double" w:sz="6" w:space="0" w:color="auto"/>
              <w:bottom w:val="single" w:sz="6" w:space="0" w:color="auto"/>
              <w:right w:val="single" w:sz="6" w:space="0" w:color="auto"/>
            </w:tcBorders>
          </w:tcPr>
          <w:p w14:paraId="7E35D296" w14:textId="77777777" w:rsidR="00C246BB" w:rsidRPr="009400E0" w:rsidRDefault="00C246BB" w:rsidP="00C408B9">
            <w:r w:rsidRPr="009400E0">
              <w:t>Вознаграждение за участие в работе органа контроля за финансово-хозяйственной деятельностью эмитента</w:t>
            </w:r>
          </w:p>
        </w:tc>
        <w:tc>
          <w:tcPr>
            <w:tcW w:w="1843" w:type="dxa"/>
            <w:tcBorders>
              <w:top w:val="single" w:sz="6" w:space="0" w:color="auto"/>
              <w:left w:val="single" w:sz="6" w:space="0" w:color="auto"/>
              <w:bottom w:val="single" w:sz="6" w:space="0" w:color="auto"/>
              <w:right w:val="single" w:sz="6" w:space="0" w:color="auto"/>
            </w:tcBorders>
          </w:tcPr>
          <w:p w14:paraId="71DCBA80" w14:textId="43BB3119" w:rsidR="00C246BB" w:rsidRPr="009400E0" w:rsidRDefault="00C246BB" w:rsidP="007D4CF4">
            <w:pPr>
              <w:jc w:val="center"/>
            </w:pPr>
            <w:r w:rsidRPr="009400E0">
              <w:t>0</w:t>
            </w:r>
          </w:p>
        </w:tc>
      </w:tr>
      <w:tr w:rsidR="00EE6296" w:rsidRPr="00C07C6E" w14:paraId="590D3AC4" w14:textId="77777777" w:rsidTr="00C73D1E">
        <w:tc>
          <w:tcPr>
            <w:tcW w:w="7160" w:type="dxa"/>
            <w:tcBorders>
              <w:top w:val="single" w:sz="6" w:space="0" w:color="auto"/>
              <w:left w:val="double" w:sz="6" w:space="0" w:color="auto"/>
              <w:bottom w:val="single" w:sz="6" w:space="0" w:color="auto"/>
              <w:right w:val="single" w:sz="6" w:space="0" w:color="auto"/>
            </w:tcBorders>
          </w:tcPr>
          <w:p w14:paraId="3E401C55" w14:textId="77777777" w:rsidR="00EE6296" w:rsidRPr="009400E0" w:rsidRDefault="00EE6296">
            <w:r w:rsidRPr="009400E0">
              <w:t>Заработная плата</w:t>
            </w:r>
          </w:p>
        </w:tc>
        <w:tc>
          <w:tcPr>
            <w:tcW w:w="1843" w:type="dxa"/>
            <w:tcBorders>
              <w:top w:val="single" w:sz="6" w:space="0" w:color="auto"/>
              <w:left w:val="single" w:sz="6" w:space="0" w:color="auto"/>
              <w:bottom w:val="single" w:sz="6" w:space="0" w:color="auto"/>
              <w:right w:val="single" w:sz="6" w:space="0" w:color="auto"/>
            </w:tcBorders>
          </w:tcPr>
          <w:p w14:paraId="3C8BC4E4" w14:textId="0460D028" w:rsidR="00EE6296" w:rsidRPr="009400E0" w:rsidRDefault="00EE6296" w:rsidP="00EE6296">
            <w:pPr>
              <w:jc w:val="center"/>
              <w:rPr>
                <w:lang w:val="en-US"/>
              </w:rPr>
            </w:pPr>
            <w:r w:rsidRPr="009D21A1">
              <w:rPr>
                <w:lang w:val="en-US"/>
              </w:rPr>
              <w:t>635 000</w:t>
            </w:r>
          </w:p>
        </w:tc>
      </w:tr>
      <w:tr w:rsidR="00EE6296" w:rsidRPr="00C07C6E" w14:paraId="5653FD8E" w14:textId="77777777" w:rsidTr="00C73D1E">
        <w:tc>
          <w:tcPr>
            <w:tcW w:w="7160" w:type="dxa"/>
            <w:tcBorders>
              <w:top w:val="single" w:sz="6" w:space="0" w:color="auto"/>
              <w:left w:val="double" w:sz="6" w:space="0" w:color="auto"/>
              <w:bottom w:val="single" w:sz="6" w:space="0" w:color="auto"/>
              <w:right w:val="single" w:sz="6" w:space="0" w:color="auto"/>
            </w:tcBorders>
          </w:tcPr>
          <w:p w14:paraId="670F4324" w14:textId="77777777" w:rsidR="00EE6296" w:rsidRPr="009400E0" w:rsidRDefault="00EE6296">
            <w:r w:rsidRPr="009400E0">
              <w:t>Премии</w:t>
            </w:r>
          </w:p>
        </w:tc>
        <w:tc>
          <w:tcPr>
            <w:tcW w:w="1843" w:type="dxa"/>
            <w:tcBorders>
              <w:top w:val="single" w:sz="6" w:space="0" w:color="auto"/>
              <w:left w:val="single" w:sz="6" w:space="0" w:color="auto"/>
              <w:bottom w:val="single" w:sz="6" w:space="0" w:color="auto"/>
              <w:right w:val="single" w:sz="6" w:space="0" w:color="auto"/>
            </w:tcBorders>
          </w:tcPr>
          <w:p w14:paraId="4F8FAFB1" w14:textId="6E86C800" w:rsidR="00EE6296" w:rsidRPr="00EE6296" w:rsidRDefault="00EE6296" w:rsidP="007D4CF4">
            <w:pPr>
              <w:jc w:val="center"/>
            </w:pPr>
            <w:r>
              <w:t>0</w:t>
            </w:r>
          </w:p>
        </w:tc>
      </w:tr>
      <w:tr w:rsidR="00EE6296" w:rsidRPr="00C07C6E" w14:paraId="6058D3D0" w14:textId="77777777" w:rsidTr="00C73D1E">
        <w:tc>
          <w:tcPr>
            <w:tcW w:w="7160" w:type="dxa"/>
            <w:tcBorders>
              <w:top w:val="single" w:sz="6" w:space="0" w:color="auto"/>
              <w:left w:val="double" w:sz="6" w:space="0" w:color="auto"/>
              <w:bottom w:val="single" w:sz="6" w:space="0" w:color="auto"/>
              <w:right w:val="single" w:sz="6" w:space="0" w:color="auto"/>
            </w:tcBorders>
          </w:tcPr>
          <w:p w14:paraId="571E8474" w14:textId="77777777" w:rsidR="00EE6296" w:rsidRPr="009400E0" w:rsidRDefault="00EE6296">
            <w:r w:rsidRPr="009400E0">
              <w:t>Комиссионные</w:t>
            </w:r>
          </w:p>
        </w:tc>
        <w:tc>
          <w:tcPr>
            <w:tcW w:w="1843" w:type="dxa"/>
            <w:tcBorders>
              <w:top w:val="single" w:sz="6" w:space="0" w:color="auto"/>
              <w:left w:val="single" w:sz="6" w:space="0" w:color="auto"/>
              <w:bottom w:val="single" w:sz="6" w:space="0" w:color="auto"/>
              <w:right w:val="single" w:sz="6" w:space="0" w:color="auto"/>
            </w:tcBorders>
          </w:tcPr>
          <w:p w14:paraId="48CC4AA7" w14:textId="43B394DF" w:rsidR="00EE6296" w:rsidRPr="00EE6296" w:rsidRDefault="00EE6296" w:rsidP="007D4CF4">
            <w:pPr>
              <w:jc w:val="center"/>
            </w:pPr>
            <w:r>
              <w:t>0</w:t>
            </w:r>
          </w:p>
        </w:tc>
      </w:tr>
      <w:tr w:rsidR="00EE6296" w:rsidRPr="00C07C6E" w14:paraId="11DFCA83" w14:textId="77777777" w:rsidTr="00C73D1E">
        <w:tc>
          <w:tcPr>
            <w:tcW w:w="7160" w:type="dxa"/>
            <w:tcBorders>
              <w:top w:val="single" w:sz="6" w:space="0" w:color="auto"/>
              <w:left w:val="double" w:sz="6" w:space="0" w:color="auto"/>
              <w:bottom w:val="single" w:sz="6" w:space="0" w:color="auto"/>
              <w:right w:val="single" w:sz="6" w:space="0" w:color="auto"/>
            </w:tcBorders>
          </w:tcPr>
          <w:p w14:paraId="6C31C893" w14:textId="77777777" w:rsidR="00EE6296" w:rsidRPr="009400E0" w:rsidRDefault="00EE6296">
            <w:r w:rsidRPr="009400E0">
              <w:t>Иные виды вознаграждений</w:t>
            </w:r>
          </w:p>
        </w:tc>
        <w:tc>
          <w:tcPr>
            <w:tcW w:w="1843" w:type="dxa"/>
            <w:tcBorders>
              <w:top w:val="single" w:sz="6" w:space="0" w:color="auto"/>
              <w:left w:val="single" w:sz="6" w:space="0" w:color="auto"/>
              <w:bottom w:val="single" w:sz="6" w:space="0" w:color="auto"/>
              <w:right w:val="single" w:sz="6" w:space="0" w:color="auto"/>
            </w:tcBorders>
          </w:tcPr>
          <w:p w14:paraId="4CE8966E" w14:textId="5B630601" w:rsidR="00EE6296" w:rsidRPr="00EE6296" w:rsidRDefault="00EE6296" w:rsidP="007D4CF4">
            <w:pPr>
              <w:jc w:val="center"/>
            </w:pPr>
            <w:r>
              <w:t>0</w:t>
            </w:r>
          </w:p>
        </w:tc>
      </w:tr>
      <w:tr w:rsidR="00EE6296" w:rsidRPr="00CC1CCF" w14:paraId="7CB9E5DB" w14:textId="77777777" w:rsidTr="00C73D1E">
        <w:tc>
          <w:tcPr>
            <w:tcW w:w="7160" w:type="dxa"/>
            <w:tcBorders>
              <w:top w:val="single" w:sz="6" w:space="0" w:color="auto"/>
              <w:left w:val="double" w:sz="6" w:space="0" w:color="auto"/>
              <w:bottom w:val="double" w:sz="6" w:space="0" w:color="auto"/>
              <w:right w:val="single" w:sz="6" w:space="0" w:color="auto"/>
            </w:tcBorders>
          </w:tcPr>
          <w:p w14:paraId="2B8773A4" w14:textId="77777777" w:rsidR="00EE6296" w:rsidRPr="009400E0" w:rsidRDefault="00EE6296">
            <w:r w:rsidRPr="009400E0">
              <w:t>ИТОГО</w:t>
            </w:r>
          </w:p>
        </w:tc>
        <w:tc>
          <w:tcPr>
            <w:tcW w:w="1843" w:type="dxa"/>
            <w:tcBorders>
              <w:top w:val="single" w:sz="6" w:space="0" w:color="auto"/>
              <w:left w:val="single" w:sz="6" w:space="0" w:color="auto"/>
              <w:bottom w:val="double" w:sz="6" w:space="0" w:color="auto"/>
              <w:right w:val="single" w:sz="6" w:space="0" w:color="auto"/>
            </w:tcBorders>
          </w:tcPr>
          <w:p w14:paraId="066C1DA5" w14:textId="3B15FDE2" w:rsidR="00EE6296" w:rsidRPr="009400E0" w:rsidRDefault="00EE6296" w:rsidP="00EE6296">
            <w:pPr>
              <w:jc w:val="center"/>
              <w:rPr>
                <w:lang w:val="en-US"/>
              </w:rPr>
            </w:pPr>
            <w:r w:rsidRPr="00EE6296">
              <w:rPr>
                <w:lang w:val="en-US"/>
              </w:rPr>
              <w:t>635 000</w:t>
            </w:r>
          </w:p>
        </w:tc>
      </w:tr>
    </w:tbl>
    <w:p w14:paraId="47488786" w14:textId="77777777" w:rsidR="00E92369" w:rsidRDefault="00E92369" w:rsidP="00E92369">
      <w:pPr>
        <w:pStyle w:val="SubHeading"/>
        <w:spacing w:before="0" w:after="0"/>
        <w:ind w:left="200"/>
      </w:pPr>
      <w:r w:rsidRPr="00E92369">
        <w:t>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r>
        <w:t xml:space="preserve">:  </w:t>
      </w:r>
      <w:r w:rsidRPr="00E92369">
        <w:rPr>
          <w:b/>
          <w:bCs/>
          <w:i/>
          <w:iCs/>
        </w:rPr>
        <w:t>Указанных решений не принималось, соглашений не заключалось</w:t>
      </w:r>
      <w:r w:rsidR="00C408B9">
        <w:rPr>
          <w:b/>
          <w:bCs/>
          <w:i/>
          <w:iCs/>
        </w:rPr>
        <w:t>.</w:t>
      </w:r>
    </w:p>
    <w:p w14:paraId="4773ED6C" w14:textId="77777777" w:rsidR="00C246BB" w:rsidRDefault="00C246BB" w:rsidP="00E92369">
      <w:pPr>
        <w:pStyle w:val="SubHeading"/>
        <w:spacing w:before="0" w:after="0"/>
        <w:ind w:left="200"/>
      </w:pPr>
    </w:p>
    <w:p w14:paraId="13CC2EBA" w14:textId="77777777" w:rsidR="00E779A3" w:rsidRPr="00E92369" w:rsidRDefault="00E779A3" w:rsidP="00E92369">
      <w:pPr>
        <w:pStyle w:val="SubHeading"/>
        <w:spacing w:before="0" w:after="0"/>
        <w:ind w:left="200"/>
        <w:rPr>
          <w:b/>
          <w:i/>
        </w:rPr>
      </w:pPr>
      <w:r w:rsidRPr="00E92369">
        <w:rPr>
          <w:b/>
          <w:i/>
        </w:rPr>
        <w:t>Компенсации</w:t>
      </w:r>
    </w:p>
    <w:p w14:paraId="1B29570F" w14:textId="77777777" w:rsidR="00E779A3" w:rsidRPr="00E92369" w:rsidRDefault="00E779A3" w:rsidP="00E92369">
      <w:pPr>
        <w:spacing w:before="0" w:after="0"/>
        <w:ind w:left="400"/>
      </w:pPr>
      <w:r w:rsidRPr="00E92369">
        <w:t>Единица измерения:</w:t>
      </w:r>
      <w:r w:rsidRPr="00E92369">
        <w:rPr>
          <w:rStyle w:val="Subst"/>
          <w:bCs/>
          <w:iCs/>
        </w:rPr>
        <w:t xml:space="preserve"> руб.</w:t>
      </w:r>
    </w:p>
    <w:p w14:paraId="1BFDAADA" w14:textId="77777777" w:rsidR="00E779A3" w:rsidRPr="00E92369" w:rsidRDefault="00E779A3" w:rsidP="00E92369">
      <w:pPr>
        <w:pStyle w:val="ThinDelim"/>
      </w:pPr>
    </w:p>
    <w:tbl>
      <w:tblPr>
        <w:tblW w:w="0" w:type="auto"/>
        <w:tblLayout w:type="fixed"/>
        <w:tblCellMar>
          <w:left w:w="72" w:type="dxa"/>
          <w:right w:w="72" w:type="dxa"/>
        </w:tblCellMar>
        <w:tblLook w:val="0000" w:firstRow="0" w:lastRow="0" w:firstColumn="0" w:lastColumn="0" w:noHBand="0" w:noVBand="0"/>
      </w:tblPr>
      <w:tblGrid>
        <w:gridCol w:w="7160"/>
        <w:gridCol w:w="1843"/>
      </w:tblGrid>
      <w:tr w:rsidR="00E66EEE" w:rsidRPr="00CC1CCF" w14:paraId="225527B8" w14:textId="77777777" w:rsidTr="00C73D1E">
        <w:tc>
          <w:tcPr>
            <w:tcW w:w="7160" w:type="dxa"/>
            <w:tcBorders>
              <w:top w:val="double" w:sz="6" w:space="0" w:color="auto"/>
              <w:left w:val="double" w:sz="6" w:space="0" w:color="auto"/>
              <w:bottom w:val="single" w:sz="6" w:space="0" w:color="auto"/>
              <w:right w:val="single" w:sz="6" w:space="0" w:color="auto"/>
            </w:tcBorders>
          </w:tcPr>
          <w:p w14:paraId="29066A92" w14:textId="77777777" w:rsidR="00E66EEE" w:rsidRPr="00CC1CCF" w:rsidRDefault="00E66EEE" w:rsidP="00E92369">
            <w:pPr>
              <w:spacing w:before="0" w:after="0"/>
              <w:jc w:val="center"/>
            </w:pPr>
            <w:r w:rsidRPr="00CC1CCF">
              <w:t>Наименование органа контроля(структурного подразделения)</w:t>
            </w:r>
          </w:p>
        </w:tc>
        <w:tc>
          <w:tcPr>
            <w:tcW w:w="1843" w:type="dxa"/>
            <w:tcBorders>
              <w:top w:val="double" w:sz="6" w:space="0" w:color="auto"/>
              <w:left w:val="single" w:sz="6" w:space="0" w:color="auto"/>
              <w:bottom w:val="single" w:sz="6" w:space="0" w:color="auto"/>
              <w:right w:val="double" w:sz="6" w:space="0" w:color="auto"/>
            </w:tcBorders>
          </w:tcPr>
          <w:p w14:paraId="76331FBA" w14:textId="468B69B5" w:rsidR="00E66EEE" w:rsidRPr="00CC1CCF" w:rsidRDefault="00E66EEE" w:rsidP="00C246BB">
            <w:pPr>
              <w:spacing w:before="0" w:after="0"/>
              <w:jc w:val="center"/>
            </w:pPr>
            <w:r w:rsidRPr="00CC1CCF">
              <w:t>201</w:t>
            </w:r>
            <w:r w:rsidR="009F2394">
              <w:t>9</w:t>
            </w:r>
            <w:r w:rsidRPr="00CC1CCF">
              <w:t xml:space="preserve">, </w:t>
            </w:r>
            <w:r w:rsidR="00C246BB">
              <w:t>3</w:t>
            </w:r>
            <w:r>
              <w:t xml:space="preserve"> </w:t>
            </w:r>
            <w:r w:rsidRPr="00CC1CCF">
              <w:t>мес.</w:t>
            </w:r>
          </w:p>
        </w:tc>
      </w:tr>
      <w:tr w:rsidR="00E66EEE" w:rsidRPr="00CC1CCF" w14:paraId="144D368C" w14:textId="77777777" w:rsidTr="00C73D1E">
        <w:tc>
          <w:tcPr>
            <w:tcW w:w="7160" w:type="dxa"/>
            <w:tcBorders>
              <w:top w:val="single" w:sz="6" w:space="0" w:color="auto"/>
              <w:left w:val="double" w:sz="6" w:space="0" w:color="auto"/>
              <w:bottom w:val="single" w:sz="6" w:space="0" w:color="auto"/>
              <w:right w:val="single" w:sz="6" w:space="0" w:color="auto"/>
            </w:tcBorders>
          </w:tcPr>
          <w:p w14:paraId="67963ED2" w14:textId="77777777" w:rsidR="00E66EEE" w:rsidRPr="00CC1CCF" w:rsidRDefault="00E66EEE" w:rsidP="00E92369">
            <w:pPr>
              <w:spacing w:before="0" w:after="0"/>
            </w:pPr>
            <w:r w:rsidRPr="00CC1CCF">
              <w:t>Ревизионная комиссия</w:t>
            </w:r>
          </w:p>
        </w:tc>
        <w:tc>
          <w:tcPr>
            <w:tcW w:w="1843" w:type="dxa"/>
            <w:tcBorders>
              <w:top w:val="single" w:sz="6" w:space="0" w:color="auto"/>
              <w:left w:val="single" w:sz="6" w:space="0" w:color="auto"/>
              <w:bottom w:val="single" w:sz="6" w:space="0" w:color="auto"/>
              <w:right w:val="double" w:sz="6" w:space="0" w:color="auto"/>
            </w:tcBorders>
          </w:tcPr>
          <w:p w14:paraId="09F4EDA3" w14:textId="77777777" w:rsidR="00E66EEE" w:rsidRPr="00CC1CCF" w:rsidRDefault="00E66EEE" w:rsidP="00E92369">
            <w:pPr>
              <w:spacing w:before="0" w:after="0"/>
              <w:jc w:val="center"/>
              <w:rPr>
                <w:lang w:val="en-US"/>
              </w:rPr>
            </w:pPr>
            <w:r w:rsidRPr="00CC1CCF">
              <w:rPr>
                <w:lang w:val="en-US"/>
              </w:rPr>
              <w:t>0</w:t>
            </w:r>
          </w:p>
        </w:tc>
      </w:tr>
      <w:tr w:rsidR="00E66EEE" w:rsidRPr="00CC1CCF" w14:paraId="2038728D" w14:textId="77777777" w:rsidTr="00C73D1E">
        <w:tc>
          <w:tcPr>
            <w:tcW w:w="7160" w:type="dxa"/>
            <w:tcBorders>
              <w:top w:val="single" w:sz="6" w:space="0" w:color="auto"/>
              <w:left w:val="double" w:sz="6" w:space="0" w:color="auto"/>
              <w:bottom w:val="double" w:sz="6" w:space="0" w:color="auto"/>
              <w:right w:val="single" w:sz="6" w:space="0" w:color="auto"/>
            </w:tcBorders>
          </w:tcPr>
          <w:p w14:paraId="33300C1E" w14:textId="77777777" w:rsidR="00E66EEE" w:rsidRPr="00CC1CCF" w:rsidRDefault="00E66EEE" w:rsidP="00E92369">
            <w:pPr>
              <w:spacing w:before="0" w:after="0"/>
            </w:pPr>
            <w:r>
              <w:t>Служба внутреннего аудита</w:t>
            </w:r>
          </w:p>
        </w:tc>
        <w:tc>
          <w:tcPr>
            <w:tcW w:w="1843" w:type="dxa"/>
            <w:tcBorders>
              <w:top w:val="single" w:sz="6" w:space="0" w:color="auto"/>
              <w:left w:val="single" w:sz="6" w:space="0" w:color="auto"/>
              <w:bottom w:val="double" w:sz="6" w:space="0" w:color="auto"/>
              <w:right w:val="double" w:sz="6" w:space="0" w:color="auto"/>
            </w:tcBorders>
          </w:tcPr>
          <w:p w14:paraId="554DAED1" w14:textId="77777777" w:rsidR="00E66EEE" w:rsidRPr="00CC1CCF" w:rsidRDefault="00E66EEE" w:rsidP="00E92369">
            <w:pPr>
              <w:spacing w:before="0" w:after="0"/>
              <w:jc w:val="center"/>
              <w:rPr>
                <w:lang w:val="en-US"/>
              </w:rPr>
            </w:pPr>
            <w:r w:rsidRPr="00CC1CCF">
              <w:rPr>
                <w:lang w:val="en-US"/>
              </w:rPr>
              <w:t>0</w:t>
            </w:r>
          </w:p>
        </w:tc>
      </w:tr>
    </w:tbl>
    <w:p w14:paraId="1B8E5957" w14:textId="77777777" w:rsidR="00C408B9" w:rsidRDefault="00C408B9" w:rsidP="00C408B9">
      <w:pPr>
        <w:pStyle w:val="SubHeading"/>
        <w:spacing w:before="0" w:after="0"/>
        <w:ind w:left="200"/>
        <w:rPr>
          <w:b/>
          <w:bCs/>
          <w:i/>
          <w:iCs/>
        </w:rPr>
      </w:pPr>
      <w:r w:rsidRPr="00E92369">
        <w:t>Сведения о принятых уполномоченными органами управления эмитента решениях и (или) существующих соглашениях относительно таких расходов, подлежащих компенсации</w:t>
      </w:r>
      <w:r>
        <w:t xml:space="preserve">:  </w:t>
      </w:r>
      <w:r w:rsidRPr="00E92369">
        <w:rPr>
          <w:b/>
          <w:bCs/>
          <w:i/>
          <w:iCs/>
        </w:rPr>
        <w:t>Указанных решений не принималось, соглашений не заключалось</w:t>
      </w:r>
      <w:r>
        <w:rPr>
          <w:b/>
          <w:bCs/>
          <w:i/>
          <w:iCs/>
        </w:rPr>
        <w:t>.</w:t>
      </w:r>
    </w:p>
    <w:p w14:paraId="185586B8" w14:textId="77777777" w:rsidR="00C246BB" w:rsidRDefault="00C246BB" w:rsidP="00C408B9">
      <w:pPr>
        <w:pStyle w:val="SubHeading"/>
        <w:spacing w:before="0" w:after="0"/>
        <w:ind w:left="200"/>
        <w:rPr>
          <w:b/>
          <w:bCs/>
          <w:i/>
          <w:iCs/>
        </w:rPr>
      </w:pPr>
    </w:p>
    <w:p w14:paraId="69016981" w14:textId="77777777" w:rsidR="00E779A3" w:rsidRPr="005B6ECC" w:rsidRDefault="00E779A3">
      <w:pPr>
        <w:pStyle w:val="2"/>
      </w:pPr>
      <w:bookmarkStart w:id="118" w:name="_Toc482629209"/>
      <w:bookmarkStart w:id="119" w:name="_Toc8829281"/>
      <w:r w:rsidRPr="005B6ECC">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118"/>
      <w:bookmarkEnd w:id="119"/>
    </w:p>
    <w:p w14:paraId="76395C3E" w14:textId="77777777" w:rsidR="00E779A3" w:rsidRPr="00E92369" w:rsidRDefault="00E779A3">
      <w:pPr>
        <w:ind w:left="200"/>
      </w:pPr>
      <w:r w:rsidRPr="005B6ECC">
        <w:t>Единица измерения:</w:t>
      </w:r>
      <w:r w:rsidRPr="005B6ECC">
        <w:rPr>
          <w:rStyle w:val="Subst"/>
          <w:bCs/>
          <w:iCs/>
        </w:rPr>
        <w:t xml:space="preserve"> руб.</w:t>
      </w:r>
    </w:p>
    <w:p w14:paraId="1194A353" w14:textId="77777777" w:rsidR="00E779A3" w:rsidRPr="00E92369" w:rsidRDefault="00E779A3">
      <w:pPr>
        <w:pStyle w:val="ThinDelim"/>
      </w:pPr>
    </w:p>
    <w:tbl>
      <w:tblPr>
        <w:tblW w:w="9144" w:type="dxa"/>
        <w:tblLayout w:type="fixed"/>
        <w:tblCellMar>
          <w:left w:w="72" w:type="dxa"/>
          <w:right w:w="72" w:type="dxa"/>
        </w:tblCellMar>
        <w:tblLook w:val="0000" w:firstRow="0" w:lastRow="0" w:firstColumn="0" w:lastColumn="0" w:noHBand="0" w:noVBand="0"/>
      </w:tblPr>
      <w:tblGrid>
        <w:gridCol w:w="7160"/>
        <w:gridCol w:w="1984"/>
      </w:tblGrid>
      <w:tr w:rsidR="00E66EEE" w:rsidRPr="00CC1CCF" w14:paraId="2D0A32AB" w14:textId="77777777" w:rsidTr="00C73D1E">
        <w:tc>
          <w:tcPr>
            <w:tcW w:w="7160" w:type="dxa"/>
            <w:tcBorders>
              <w:top w:val="double" w:sz="6" w:space="0" w:color="auto"/>
              <w:left w:val="double" w:sz="6" w:space="0" w:color="auto"/>
              <w:bottom w:val="single" w:sz="6" w:space="0" w:color="auto"/>
              <w:right w:val="single" w:sz="6" w:space="0" w:color="auto"/>
            </w:tcBorders>
          </w:tcPr>
          <w:p w14:paraId="24ED67D3" w14:textId="77777777" w:rsidR="00E66EEE" w:rsidRPr="00CC1CCF" w:rsidRDefault="00E66EEE">
            <w:pPr>
              <w:jc w:val="center"/>
            </w:pPr>
            <w:r w:rsidRPr="00CC1CCF">
              <w:t>Наименование показателя</w:t>
            </w:r>
          </w:p>
        </w:tc>
        <w:tc>
          <w:tcPr>
            <w:tcW w:w="1984" w:type="dxa"/>
            <w:tcBorders>
              <w:top w:val="double" w:sz="6" w:space="0" w:color="auto"/>
              <w:left w:val="single" w:sz="6" w:space="0" w:color="auto"/>
              <w:bottom w:val="single" w:sz="6" w:space="0" w:color="auto"/>
              <w:right w:val="single" w:sz="6" w:space="0" w:color="auto"/>
            </w:tcBorders>
          </w:tcPr>
          <w:p w14:paraId="42B4CC30" w14:textId="787334A9" w:rsidR="00E66EEE" w:rsidRPr="00CC1CCF" w:rsidRDefault="00E66EEE" w:rsidP="009F2394">
            <w:pPr>
              <w:jc w:val="center"/>
              <w:rPr>
                <w:highlight w:val="yellow"/>
              </w:rPr>
            </w:pPr>
            <w:r w:rsidRPr="00AE732B">
              <w:t>201</w:t>
            </w:r>
            <w:r w:rsidR="009F2394">
              <w:t>8</w:t>
            </w:r>
            <w:r w:rsidRPr="00AE732B">
              <w:t xml:space="preserve">, </w:t>
            </w:r>
            <w:r>
              <w:t>12</w:t>
            </w:r>
            <w:r w:rsidRPr="00AE732B">
              <w:t xml:space="preserve"> мес.</w:t>
            </w:r>
          </w:p>
        </w:tc>
      </w:tr>
      <w:tr w:rsidR="00036B67" w:rsidRPr="00CC1CCF" w14:paraId="5979FE3F" w14:textId="77777777" w:rsidTr="00C73D1E">
        <w:tc>
          <w:tcPr>
            <w:tcW w:w="7160" w:type="dxa"/>
            <w:tcBorders>
              <w:top w:val="single" w:sz="6" w:space="0" w:color="auto"/>
              <w:left w:val="double" w:sz="6" w:space="0" w:color="auto"/>
              <w:bottom w:val="single" w:sz="6" w:space="0" w:color="auto"/>
              <w:right w:val="single" w:sz="6" w:space="0" w:color="auto"/>
            </w:tcBorders>
          </w:tcPr>
          <w:p w14:paraId="3613CD59" w14:textId="77777777" w:rsidR="00036B67" w:rsidRPr="00CC1CCF" w:rsidRDefault="00036B67">
            <w:r w:rsidRPr="00CC1CCF">
              <w:t>Средняя численность работников, чел.</w:t>
            </w:r>
          </w:p>
        </w:tc>
        <w:tc>
          <w:tcPr>
            <w:tcW w:w="1984" w:type="dxa"/>
            <w:tcBorders>
              <w:top w:val="single" w:sz="6" w:space="0" w:color="auto"/>
              <w:left w:val="single" w:sz="6" w:space="0" w:color="auto"/>
              <w:bottom w:val="single" w:sz="6" w:space="0" w:color="auto"/>
              <w:right w:val="single" w:sz="6" w:space="0" w:color="auto"/>
            </w:tcBorders>
          </w:tcPr>
          <w:p w14:paraId="30B98D99" w14:textId="39BF855D" w:rsidR="00036B67" w:rsidRPr="00C246BB" w:rsidRDefault="00036B67" w:rsidP="007D4CF4">
            <w:pPr>
              <w:jc w:val="center"/>
              <w:rPr>
                <w:highlight w:val="yellow"/>
              </w:rPr>
            </w:pPr>
            <w:r>
              <w:rPr>
                <w:lang w:val="en-US"/>
              </w:rPr>
              <w:t>1</w:t>
            </w:r>
          </w:p>
        </w:tc>
      </w:tr>
      <w:tr w:rsidR="00036B67" w:rsidRPr="00CC1CCF" w14:paraId="5CDE531F" w14:textId="77777777" w:rsidTr="00C73D1E">
        <w:tc>
          <w:tcPr>
            <w:tcW w:w="7160" w:type="dxa"/>
            <w:tcBorders>
              <w:top w:val="single" w:sz="6" w:space="0" w:color="auto"/>
              <w:left w:val="double" w:sz="6" w:space="0" w:color="auto"/>
              <w:bottom w:val="single" w:sz="6" w:space="0" w:color="auto"/>
              <w:right w:val="single" w:sz="6" w:space="0" w:color="auto"/>
            </w:tcBorders>
          </w:tcPr>
          <w:p w14:paraId="138CA7EA" w14:textId="77777777" w:rsidR="00036B67" w:rsidRPr="00CC1CCF" w:rsidRDefault="00036B67">
            <w:r w:rsidRPr="00CC1CCF">
              <w:t>Фонд начисленной заработной платы работников за отчетный период</w:t>
            </w:r>
          </w:p>
        </w:tc>
        <w:tc>
          <w:tcPr>
            <w:tcW w:w="1984" w:type="dxa"/>
            <w:tcBorders>
              <w:top w:val="single" w:sz="6" w:space="0" w:color="auto"/>
              <w:left w:val="single" w:sz="6" w:space="0" w:color="auto"/>
              <w:bottom w:val="single" w:sz="6" w:space="0" w:color="auto"/>
              <w:right w:val="single" w:sz="6" w:space="0" w:color="auto"/>
            </w:tcBorders>
          </w:tcPr>
          <w:p w14:paraId="1612734F" w14:textId="036C2199" w:rsidR="00036B67" w:rsidRPr="00C246BB" w:rsidRDefault="00036B67" w:rsidP="007D4CF4">
            <w:pPr>
              <w:jc w:val="center"/>
              <w:rPr>
                <w:highlight w:val="yellow"/>
              </w:rPr>
            </w:pPr>
            <w:r w:rsidRPr="00D27AE4">
              <w:rPr>
                <w:color w:val="000000"/>
                <w:szCs w:val="22"/>
              </w:rPr>
              <w:t>3 430</w:t>
            </w:r>
            <w:r>
              <w:rPr>
                <w:color w:val="000000"/>
                <w:szCs w:val="22"/>
              </w:rPr>
              <w:t> </w:t>
            </w:r>
            <w:r w:rsidRPr="00D27AE4">
              <w:rPr>
                <w:color w:val="000000"/>
                <w:szCs w:val="22"/>
              </w:rPr>
              <w:t>591</w:t>
            </w:r>
            <w:r>
              <w:rPr>
                <w:color w:val="000000"/>
                <w:szCs w:val="22"/>
              </w:rPr>
              <w:t>,</w:t>
            </w:r>
            <w:r w:rsidRPr="00D27AE4">
              <w:rPr>
                <w:color w:val="000000"/>
                <w:szCs w:val="22"/>
              </w:rPr>
              <w:t>67</w:t>
            </w:r>
          </w:p>
        </w:tc>
      </w:tr>
      <w:tr w:rsidR="00036B67" w:rsidRPr="00CC1CCF" w14:paraId="6AE4B2AD" w14:textId="77777777" w:rsidTr="00C73D1E">
        <w:tc>
          <w:tcPr>
            <w:tcW w:w="7160" w:type="dxa"/>
            <w:tcBorders>
              <w:top w:val="single" w:sz="6" w:space="0" w:color="auto"/>
              <w:left w:val="double" w:sz="6" w:space="0" w:color="auto"/>
              <w:bottom w:val="double" w:sz="6" w:space="0" w:color="auto"/>
              <w:right w:val="single" w:sz="6" w:space="0" w:color="auto"/>
            </w:tcBorders>
          </w:tcPr>
          <w:p w14:paraId="42A141FF" w14:textId="77777777" w:rsidR="00036B67" w:rsidRPr="00CC1CCF" w:rsidRDefault="00036B67">
            <w:r w:rsidRPr="00CC1CCF">
              <w:t>Выплаты социального характера работников за отчетный период</w:t>
            </w:r>
          </w:p>
        </w:tc>
        <w:tc>
          <w:tcPr>
            <w:tcW w:w="1984" w:type="dxa"/>
            <w:tcBorders>
              <w:top w:val="single" w:sz="6" w:space="0" w:color="auto"/>
              <w:left w:val="single" w:sz="6" w:space="0" w:color="auto"/>
              <w:bottom w:val="double" w:sz="6" w:space="0" w:color="auto"/>
              <w:right w:val="single" w:sz="6" w:space="0" w:color="auto"/>
            </w:tcBorders>
          </w:tcPr>
          <w:p w14:paraId="3F6D9B1E" w14:textId="665191C4" w:rsidR="00036B67" w:rsidRPr="00C246BB" w:rsidRDefault="00036B67" w:rsidP="006B017A">
            <w:pPr>
              <w:jc w:val="center"/>
              <w:rPr>
                <w:highlight w:val="yellow"/>
              </w:rPr>
            </w:pPr>
            <w:r>
              <w:rPr>
                <w:lang w:val="en-US"/>
              </w:rPr>
              <w:t>56 498</w:t>
            </w:r>
            <w:r>
              <w:t>,</w:t>
            </w:r>
            <w:r>
              <w:rPr>
                <w:lang w:val="en-US"/>
              </w:rPr>
              <w:t>68</w:t>
            </w:r>
          </w:p>
        </w:tc>
      </w:tr>
    </w:tbl>
    <w:p w14:paraId="1E6D0214" w14:textId="77777777" w:rsidR="006B017A" w:rsidRDefault="006B017A" w:rsidP="006B017A"/>
    <w:p w14:paraId="4AD92C6A" w14:textId="77777777" w:rsidR="00C246BB" w:rsidRPr="00E92369" w:rsidRDefault="00C246BB" w:rsidP="00C246BB">
      <w:pPr>
        <w:ind w:left="200"/>
      </w:pPr>
      <w:r w:rsidRPr="005B6ECC">
        <w:t>Единица измерения:</w:t>
      </w:r>
      <w:r w:rsidRPr="005B6ECC">
        <w:rPr>
          <w:rStyle w:val="Subst"/>
          <w:bCs/>
          <w:iCs/>
        </w:rPr>
        <w:t xml:space="preserve"> руб.</w:t>
      </w:r>
    </w:p>
    <w:tbl>
      <w:tblPr>
        <w:tblW w:w="9144" w:type="dxa"/>
        <w:tblLayout w:type="fixed"/>
        <w:tblCellMar>
          <w:left w:w="72" w:type="dxa"/>
          <w:right w:w="72" w:type="dxa"/>
        </w:tblCellMar>
        <w:tblLook w:val="0000" w:firstRow="0" w:lastRow="0" w:firstColumn="0" w:lastColumn="0" w:noHBand="0" w:noVBand="0"/>
      </w:tblPr>
      <w:tblGrid>
        <w:gridCol w:w="7160"/>
        <w:gridCol w:w="1984"/>
      </w:tblGrid>
      <w:tr w:rsidR="00C246BB" w:rsidRPr="00CC1CCF" w14:paraId="230C45D0" w14:textId="77777777" w:rsidTr="005D1644">
        <w:tc>
          <w:tcPr>
            <w:tcW w:w="7160" w:type="dxa"/>
            <w:tcBorders>
              <w:top w:val="double" w:sz="6" w:space="0" w:color="auto"/>
              <w:left w:val="double" w:sz="6" w:space="0" w:color="auto"/>
              <w:bottom w:val="single" w:sz="6" w:space="0" w:color="auto"/>
              <w:right w:val="single" w:sz="6" w:space="0" w:color="auto"/>
            </w:tcBorders>
          </w:tcPr>
          <w:p w14:paraId="726CD2F1" w14:textId="77777777" w:rsidR="00C246BB" w:rsidRPr="00CC1CCF" w:rsidRDefault="00C246BB" w:rsidP="005D1644">
            <w:pPr>
              <w:jc w:val="center"/>
            </w:pPr>
            <w:r w:rsidRPr="00CC1CCF">
              <w:t>Наименование показателя</w:t>
            </w:r>
          </w:p>
        </w:tc>
        <w:tc>
          <w:tcPr>
            <w:tcW w:w="1984" w:type="dxa"/>
            <w:tcBorders>
              <w:top w:val="double" w:sz="6" w:space="0" w:color="auto"/>
              <w:left w:val="single" w:sz="6" w:space="0" w:color="auto"/>
              <w:bottom w:val="single" w:sz="6" w:space="0" w:color="auto"/>
              <w:right w:val="single" w:sz="6" w:space="0" w:color="auto"/>
            </w:tcBorders>
          </w:tcPr>
          <w:p w14:paraId="53E5697A" w14:textId="1209337A" w:rsidR="00C246BB" w:rsidRPr="00CC1CCF" w:rsidRDefault="00C246BB" w:rsidP="009F2394">
            <w:pPr>
              <w:jc w:val="center"/>
              <w:rPr>
                <w:highlight w:val="yellow"/>
              </w:rPr>
            </w:pPr>
            <w:r>
              <w:t>201</w:t>
            </w:r>
            <w:r w:rsidR="009F2394">
              <w:t>9</w:t>
            </w:r>
            <w:r w:rsidRPr="00AE732B">
              <w:t xml:space="preserve">, </w:t>
            </w:r>
            <w:r>
              <w:t>3</w:t>
            </w:r>
            <w:r w:rsidRPr="00AE732B">
              <w:t xml:space="preserve"> мес.</w:t>
            </w:r>
          </w:p>
        </w:tc>
      </w:tr>
      <w:tr w:rsidR="00C246BB" w:rsidRPr="002D6047" w14:paraId="747003C0" w14:textId="77777777" w:rsidTr="005D1644">
        <w:tc>
          <w:tcPr>
            <w:tcW w:w="7160" w:type="dxa"/>
            <w:tcBorders>
              <w:top w:val="single" w:sz="6" w:space="0" w:color="auto"/>
              <w:left w:val="double" w:sz="6" w:space="0" w:color="auto"/>
              <w:bottom w:val="single" w:sz="6" w:space="0" w:color="auto"/>
              <w:right w:val="single" w:sz="6" w:space="0" w:color="auto"/>
            </w:tcBorders>
          </w:tcPr>
          <w:p w14:paraId="28DF03E5" w14:textId="77777777" w:rsidR="00C246BB" w:rsidRPr="00CC1CCF" w:rsidRDefault="00C246BB" w:rsidP="005D1644">
            <w:r w:rsidRPr="00CC1CCF">
              <w:t>Средняя численность работников, чел.</w:t>
            </w:r>
          </w:p>
        </w:tc>
        <w:tc>
          <w:tcPr>
            <w:tcW w:w="1984" w:type="dxa"/>
            <w:tcBorders>
              <w:top w:val="single" w:sz="6" w:space="0" w:color="auto"/>
              <w:left w:val="single" w:sz="6" w:space="0" w:color="auto"/>
              <w:bottom w:val="single" w:sz="6" w:space="0" w:color="auto"/>
              <w:right w:val="single" w:sz="6" w:space="0" w:color="auto"/>
            </w:tcBorders>
          </w:tcPr>
          <w:p w14:paraId="0EA53F09" w14:textId="3C06A857" w:rsidR="00C246BB" w:rsidRPr="002D6047" w:rsidRDefault="00EE6296" w:rsidP="005D1644">
            <w:pPr>
              <w:jc w:val="center"/>
            </w:pPr>
            <w:r>
              <w:t>1</w:t>
            </w:r>
          </w:p>
        </w:tc>
      </w:tr>
      <w:tr w:rsidR="00C246BB" w:rsidRPr="002D6047" w14:paraId="0EB1A858" w14:textId="77777777" w:rsidTr="005D1644">
        <w:tc>
          <w:tcPr>
            <w:tcW w:w="7160" w:type="dxa"/>
            <w:tcBorders>
              <w:top w:val="single" w:sz="6" w:space="0" w:color="auto"/>
              <w:left w:val="double" w:sz="6" w:space="0" w:color="auto"/>
              <w:bottom w:val="single" w:sz="6" w:space="0" w:color="auto"/>
              <w:right w:val="single" w:sz="6" w:space="0" w:color="auto"/>
            </w:tcBorders>
          </w:tcPr>
          <w:p w14:paraId="084CC188" w14:textId="77777777" w:rsidR="00C246BB" w:rsidRPr="00CC1CCF" w:rsidRDefault="00C246BB" w:rsidP="005D1644">
            <w:r w:rsidRPr="00CC1CCF">
              <w:t>Фонд начисленной заработной платы работников за отчетный период</w:t>
            </w:r>
          </w:p>
        </w:tc>
        <w:tc>
          <w:tcPr>
            <w:tcW w:w="1984" w:type="dxa"/>
            <w:tcBorders>
              <w:top w:val="single" w:sz="6" w:space="0" w:color="auto"/>
              <w:left w:val="single" w:sz="6" w:space="0" w:color="auto"/>
              <w:bottom w:val="single" w:sz="6" w:space="0" w:color="auto"/>
              <w:right w:val="single" w:sz="6" w:space="0" w:color="auto"/>
            </w:tcBorders>
          </w:tcPr>
          <w:p w14:paraId="03A93DBA" w14:textId="10DF6A71" w:rsidR="00C246BB" w:rsidRPr="002D6047" w:rsidRDefault="00EE6296" w:rsidP="00EE6296">
            <w:pPr>
              <w:jc w:val="center"/>
            </w:pPr>
            <w:r w:rsidRPr="00EE6296">
              <w:t>1</w:t>
            </w:r>
            <w:r>
              <w:t> </w:t>
            </w:r>
            <w:r w:rsidRPr="00EE6296">
              <w:t>789</w:t>
            </w:r>
            <w:r>
              <w:t> </w:t>
            </w:r>
            <w:r w:rsidRPr="00EE6296">
              <w:t>484</w:t>
            </w:r>
            <w:r>
              <w:t>,</w:t>
            </w:r>
            <w:r w:rsidRPr="00EE6296">
              <w:t>15</w:t>
            </w:r>
          </w:p>
        </w:tc>
      </w:tr>
      <w:tr w:rsidR="00C246BB" w:rsidRPr="002D6047" w14:paraId="250CE282" w14:textId="77777777" w:rsidTr="005D1644">
        <w:tc>
          <w:tcPr>
            <w:tcW w:w="7160" w:type="dxa"/>
            <w:tcBorders>
              <w:top w:val="single" w:sz="6" w:space="0" w:color="auto"/>
              <w:left w:val="double" w:sz="6" w:space="0" w:color="auto"/>
              <w:bottom w:val="double" w:sz="6" w:space="0" w:color="auto"/>
              <w:right w:val="single" w:sz="6" w:space="0" w:color="auto"/>
            </w:tcBorders>
          </w:tcPr>
          <w:p w14:paraId="5093EC0B" w14:textId="77777777" w:rsidR="00C246BB" w:rsidRPr="00CC1CCF" w:rsidRDefault="00C246BB" w:rsidP="005D1644">
            <w:r w:rsidRPr="00CC1CCF">
              <w:t>Выплаты социального характера работников за отчетный период</w:t>
            </w:r>
          </w:p>
        </w:tc>
        <w:tc>
          <w:tcPr>
            <w:tcW w:w="1984" w:type="dxa"/>
            <w:tcBorders>
              <w:top w:val="single" w:sz="6" w:space="0" w:color="auto"/>
              <w:left w:val="single" w:sz="6" w:space="0" w:color="auto"/>
              <w:bottom w:val="double" w:sz="6" w:space="0" w:color="auto"/>
              <w:right w:val="single" w:sz="6" w:space="0" w:color="auto"/>
            </w:tcBorders>
          </w:tcPr>
          <w:p w14:paraId="55D3450D" w14:textId="6674EF7D" w:rsidR="00C246BB" w:rsidRPr="002D6047" w:rsidRDefault="00EE6296" w:rsidP="005D1644">
            <w:pPr>
              <w:jc w:val="center"/>
            </w:pPr>
            <w:r>
              <w:t>0</w:t>
            </w:r>
          </w:p>
        </w:tc>
      </w:tr>
    </w:tbl>
    <w:p w14:paraId="3B7C855B" w14:textId="77777777" w:rsidR="00C246BB" w:rsidRDefault="00C246BB" w:rsidP="006B017A"/>
    <w:p w14:paraId="409BDD2F" w14:textId="77777777" w:rsidR="00C246BB" w:rsidRDefault="00C246BB" w:rsidP="006B017A"/>
    <w:p w14:paraId="56F57AC0" w14:textId="77777777" w:rsidR="00E779A3" w:rsidRPr="005B6ECC" w:rsidRDefault="00E779A3" w:rsidP="006B017A">
      <w:bookmarkStart w:id="120" w:name="_Toc482629210"/>
      <w:r w:rsidRPr="005B6ECC">
        <w:lastRenderedPageBreak/>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120"/>
    </w:p>
    <w:p w14:paraId="22730E83" w14:textId="77777777" w:rsidR="0064448D" w:rsidRPr="005B6ECC" w:rsidRDefault="0064448D" w:rsidP="0064448D">
      <w:pPr>
        <w:ind w:left="200"/>
        <w:jc w:val="both"/>
      </w:pPr>
      <w:r w:rsidRPr="005B6ECC">
        <w:rPr>
          <w:rStyle w:val="Subst"/>
          <w:bCs/>
          <w:iCs/>
        </w:rPr>
        <w:t>Эмитент не имеет обязательств перед сотрудниками (работниками), касающихся возможности их учас</w:t>
      </w:r>
      <w:r w:rsidR="00C23821" w:rsidRPr="005B6ECC">
        <w:rPr>
          <w:rStyle w:val="Subst"/>
          <w:bCs/>
          <w:iCs/>
        </w:rPr>
        <w:t>тия в уставном капитале эмитента.</w:t>
      </w:r>
      <w:r w:rsidRPr="005B6ECC">
        <w:rPr>
          <w:rStyle w:val="Subst"/>
          <w:bCs/>
          <w:iCs/>
        </w:rPr>
        <w:t xml:space="preserve"> </w:t>
      </w:r>
    </w:p>
    <w:p w14:paraId="33008D9C" w14:textId="77777777" w:rsidR="0064448D" w:rsidRPr="005B6ECC" w:rsidRDefault="0064448D" w:rsidP="0064448D">
      <w:pPr>
        <w:ind w:left="200"/>
        <w:jc w:val="both"/>
        <w:rPr>
          <w:b/>
          <w:i/>
        </w:rPr>
      </w:pPr>
      <w:r w:rsidRPr="005B6ECC">
        <w:t xml:space="preserve">Сведения о предоставлении или возможности предоставления сотрудникам (работникам) эмитента опционов эмитента. </w:t>
      </w:r>
      <w:r w:rsidRPr="005B6ECC">
        <w:rPr>
          <w:b/>
          <w:i/>
        </w:rPr>
        <w:t>Опционы эмитента сотрудникам (работникам) эмитента не предоставляются, возможности предоставления опционов нет.</w:t>
      </w:r>
    </w:p>
    <w:p w14:paraId="3745613B" w14:textId="77777777" w:rsidR="00E779A3" w:rsidRPr="000D34DC" w:rsidRDefault="00E779A3">
      <w:pPr>
        <w:pStyle w:val="1"/>
      </w:pPr>
      <w:bookmarkStart w:id="121" w:name="_Toc482629211"/>
      <w:bookmarkStart w:id="122" w:name="_Toc8829282"/>
      <w:r w:rsidRPr="000D34DC">
        <w:t>Раздел VI. Сведения об участниках (акционерах) эмитента и о совершенных эмитентом сделках, в совершении которых имелась заинтересованность</w:t>
      </w:r>
      <w:bookmarkEnd w:id="121"/>
      <w:bookmarkEnd w:id="122"/>
    </w:p>
    <w:p w14:paraId="7BAFD9D0" w14:textId="77777777" w:rsidR="00E779A3" w:rsidRPr="003C0EE7" w:rsidRDefault="00E779A3">
      <w:pPr>
        <w:pStyle w:val="2"/>
      </w:pPr>
      <w:bookmarkStart w:id="123" w:name="_Toc482629212"/>
      <w:bookmarkStart w:id="124" w:name="_Toc8829283"/>
      <w:r w:rsidRPr="000D34DC">
        <w:t>6.1. Сведения об общем количестве акционеров (участников) эмитента</w:t>
      </w:r>
      <w:bookmarkEnd w:id="123"/>
      <w:bookmarkEnd w:id="124"/>
    </w:p>
    <w:p w14:paraId="24440869" w14:textId="7CA14A4E" w:rsidR="00D4597E" w:rsidRPr="004F71C7" w:rsidRDefault="00D4597E" w:rsidP="00D4597E">
      <w:pPr>
        <w:rPr>
          <w:b/>
          <w:i/>
        </w:rPr>
      </w:pPr>
      <w:r w:rsidRPr="003C0EE7">
        <w:t xml:space="preserve">Общее количество лиц с ненулевыми остатками на лицевых счетах, зарегистрированных в реестре акционеров эмитента на дату </w:t>
      </w:r>
      <w:r w:rsidRPr="004F71C7">
        <w:t>окончания отчетного квартала</w:t>
      </w:r>
      <w:r w:rsidRPr="004F71C7">
        <w:rPr>
          <w:b/>
          <w:i/>
        </w:rPr>
        <w:t xml:space="preserve">: </w:t>
      </w:r>
      <w:r w:rsidR="004D53AC">
        <w:rPr>
          <w:b/>
          <w:i/>
        </w:rPr>
        <w:t>6</w:t>
      </w:r>
    </w:p>
    <w:p w14:paraId="610363C2" w14:textId="77777777" w:rsidR="00D4597E" w:rsidRPr="003C0EE7" w:rsidRDefault="00D4597E" w:rsidP="00D4597E">
      <w:r w:rsidRPr="003C0EE7">
        <w:t>Общее количество номинальных держателей акций эмитента:</w:t>
      </w:r>
      <w:r w:rsidRPr="003C0EE7">
        <w:rPr>
          <w:b/>
          <w:bCs/>
          <w:i/>
          <w:iCs/>
        </w:rPr>
        <w:t xml:space="preserve"> 1</w:t>
      </w:r>
    </w:p>
    <w:p w14:paraId="5A16EB7B" w14:textId="5315EBB6" w:rsidR="00D4597E" w:rsidRPr="003C0EE7" w:rsidRDefault="00D4597E" w:rsidP="003C0EE7">
      <w:pPr>
        <w:jc w:val="both"/>
        <w:rPr>
          <w:b/>
          <w:i/>
        </w:rPr>
      </w:pPr>
      <w:r w:rsidRPr="003C0EE7">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Pr="004A703A">
        <w:t>):</w:t>
      </w:r>
      <w:r w:rsidRPr="004A703A">
        <w:rPr>
          <w:b/>
          <w:i/>
        </w:rPr>
        <w:t xml:space="preserve"> </w:t>
      </w:r>
      <w:r w:rsidR="000D34DC">
        <w:rPr>
          <w:b/>
          <w:i/>
        </w:rPr>
        <w:t>816</w:t>
      </w:r>
    </w:p>
    <w:p w14:paraId="3C54BE00" w14:textId="121F744A" w:rsidR="00D4597E" w:rsidRPr="003C0EE7" w:rsidRDefault="00D4597E" w:rsidP="003C0EE7">
      <w:pPr>
        <w:jc w:val="both"/>
        <w:rPr>
          <w:b/>
          <w:i/>
        </w:rPr>
      </w:pPr>
      <w:r w:rsidRPr="003C0EE7">
        <w:t>Дата составления списка лиц, включенных в составленный последним список лиц, имевших (имеющих) право на участие в общем собрании акционеров эмитента (иного списка лиц, составленного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0002671A" w:rsidRPr="003C0EE7">
        <w:t xml:space="preserve"> </w:t>
      </w:r>
      <w:r w:rsidR="000D34DC" w:rsidRPr="000D34DC">
        <w:rPr>
          <w:b/>
          <w:i/>
        </w:rPr>
        <w:t>19</w:t>
      </w:r>
      <w:r w:rsidRPr="003C0EE7">
        <w:rPr>
          <w:b/>
          <w:i/>
        </w:rPr>
        <w:t>.</w:t>
      </w:r>
      <w:r w:rsidR="0002671A" w:rsidRPr="003C0EE7">
        <w:rPr>
          <w:b/>
          <w:i/>
        </w:rPr>
        <w:t>0</w:t>
      </w:r>
      <w:r w:rsidR="000D34DC">
        <w:rPr>
          <w:b/>
          <w:i/>
        </w:rPr>
        <w:t>3</w:t>
      </w:r>
      <w:r w:rsidRPr="003C0EE7">
        <w:rPr>
          <w:b/>
          <w:i/>
        </w:rPr>
        <w:t>.201</w:t>
      </w:r>
      <w:r w:rsidR="000D34DC">
        <w:rPr>
          <w:b/>
          <w:i/>
        </w:rPr>
        <w:t>9</w:t>
      </w:r>
      <w:r w:rsidRPr="003C0EE7">
        <w:rPr>
          <w:b/>
          <w:i/>
        </w:rPr>
        <w:t xml:space="preserve"> г.</w:t>
      </w:r>
    </w:p>
    <w:p w14:paraId="1A09EA8E" w14:textId="77777777" w:rsidR="00D4597E" w:rsidRPr="003C0EE7" w:rsidRDefault="00D4597E" w:rsidP="003C0EE7">
      <w:pPr>
        <w:jc w:val="both"/>
        <w:rPr>
          <w:b/>
          <w:i/>
        </w:rPr>
      </w:pPr>
      <w:r w:rsidRPr="003C0EE7">
        <w:t xml:space="preserve">Категории (типы) акций эмитента, владельцы которых подлежали включению в такой список: </w:t>
      </w:r>
      <w:r w:rsidRPr="003C0EE7">
        <w:rPr>
          <w:b/>
          <w:i/>
        </w:rPr>
        <w:t>акции обыкновенные именные.</w:t>
      </w:r>
    </w:p>
    <w:p w14:paraId="09781A4A" w14:textId="24EEF917" w:rsidR="00D4597E" w:rsidRPr="003C0EE7" w:rsidRDefault="00D4597E" w:rsidP="00D4597E">
      <w:pPr>
        <w:spacing w:before="240"/>
        <w:rPr>
          <w:b/>
          <w:i/>
        </w:rPr>
      </w:pPr>
      <w:r w:rsidRPr="003C0EE7">
        <w:t>Информация о количестве собственных акций, находящихся на балансе эмитента на дату окончания отчетного квартала:</w:t>
      </w:r>
      <w:r w:rsidR="003C0EE7" w:rsidRPr="003C0EE7">
        <w:t xml:space="preserve"> </w:t>
      </w:r>
      <w:r w:rsidR="000D34DC" w:rsidRPr="000D34DC">
        <w:rPr>
          <w:b/>
          <w:i/>
        </w:rPr>
        <w:t>0</w:t>
      </w:r>
      <w:r w:rsidR="003C0EE7" w:rsidRPr="000D34DC">
        <w:rPr>
          <w:b/>
          <w:i/>
        </w:rPr>
        <w:t xml:space="preserve"> </w:t>
      </w:r>
      <w:r w:rsidR="003C0EE7" w:rsidRPr="003C0EE7">
        <w:rPr>
          <w:b/>
          <w:i/>
        </w:rPr>
        <w:t>шт</w:t>
      </w:r>
      <w:r w:rsidRPr="000D34DC">
        <w:rPr>
          <w:b/>
          <w:i/>
        </w:rPr>
        <w:t>.</w:t>
      </w:r>
    </w:p>
    <w:p w14:paraId="5F952E0C" w14:textId="207BA72A" w:rsidR="00D4597E" w:rsidRPr="004A703A" w:rsidRDefault="00D4597E" w:rsidP="00D4597E">
      <w:pPr>
        <w:jc w:val="both"/>
        <w:rPr>
          <w:b/>
          <w:i/>
        </w:rPr>
      </w:pPr>
      <w:r w:rsidRPr="004A703A">
        <w:t xml:space="preserve">Информация о количестве акций эмитента, принадлежащих подконтрольным эмитенту организациям: </w:t>
      </w:r>
      <w:r w:rsidR="008F22B1" w:rsidRPr="008F22B1">
        <w:rPr>
          <w:b/>
          <w:i/>
        </w:rPr>
        <w:t>377</w:t>
      </w:r>
      <w:r w:rsidR="008F22B1">
        <w:rPr>
          <w:b/>
          <w:i/>
        </w:rPr>
        <w:t> </w:t>
      </w:r>
      <w:r w:rsidR="008F22B1" w:rsidRPr="008F22B1">
        <w:rPr>
          <w:b/>
          <w:i/>
        </w:rPr>
        <w:t>270</w:t>
      </w:r>
      <w:r w:rsidR="008F22B1">
        <w:rPr>
          <w:b/>
          <w:i/>
        </w:rPr>
        <w:t xml:space="preserve"> шт.</w:t>
      </w:r>
    </w:p>
    <w:p w14:paraId="79145FCB" w14:textId="77777777" w:rsidR="00D4597E" w:rsidRPr="005B6ECC" w:rsidRDefault="00D4597E" w:rsidP="00686241">
      <w:pPr>
        <w:pStyle w:val="2"/>
      </w:pPr>
      <w:bookmarkStart w:id="125" w:name="_Toc474486404"/>
      <w:bookmarkStart w:id="126" w:name="_Toc482629213"/>
      <w:bookmarkStart w:id="127" w:name="_Toc8829284"/>
      <w:r w:rsidRPr="004A703A">
        <w:t>6.2. Сведения</w:t>
      </w:r>
      <w:r w:rsidRPr="00EE2A9D">
        <w:t xml:space="preserve"> об участниках (акционерах) эмитента, владеющих не менее чем пятью процентами его уставного</w:t>
      </w:r>
      <w:r w:rsidRPr="005B6ECC">
        <w:t xml:space="preserve">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bookmarkEnd w:id="125"/>
      <w:bookmarkEnd w:id="126"/>
      <w:bookmarkEnd w:id="127"/>
    </w:p>
    <w:p w14:paraId="3E59DE79" w14:textId="77777777" w:rsidR="008F22B1" w:rsidRPr="005B6ECC" w:rsidRDefault="008F22B1" w:rsidP="008F22B1">
      <w:pPr>
        <w:jc w:val="both"/>
      </w:pPr>
      <w:r w:rsidRPr="005B6ECC">
        <w:rPr>
          <w:b/>
          <w:bCs/>
          <w:i/>
          <w:iCs/>
        </w:rPr>
        <w:t xml:space="preserve">1. </w:t>
      </w:r>
      <w:r w:rsidRPr="005B6ECC">
        <w:t>Полное фирменное наименование:</w:t>
      </w:r>
      <w:r w:rsidRPr="005B6ECC">
        <w:rPr>
          <w:b/>
          <w:bCs/>
          <w:i/>
          <w:iCs/>
        </w:rPr>
        <w:t xml:space="preserve"> Компания "РИГ РЕСТОРАНТС ЛИМИТЕД" (RIG RESTAURANTS LIMITED)</w:t>
      </w:r>
    </w:p>
    <w:p w14:paraId="18B8A805" w14:textId="77777777" w:rsidR="008F22B1" w:rsidRPr="005B6ECC" w:rsidRDefault="008F22B1" w:rsidP="008F22B1">
      <w:pPr>
        <w:spacing w:before="0" w:after="0"/>
        <w:jc w:val="both"/>
      </w:pPr>
      <w:r w:rsidRPr="005B6ECC">
        <w:t>Сокращенное фирменное наименование:</w:t>
      </w:r>
      <w:r w:rsidRPr="005B6ECC">
        <w:rPr>
          <w:b/>
          <w:bCs/>
          <w:i/>
          <w:iCs/>
        </w:rPr>
        <w:t xml:space="preserve"> Компания "РИГ РЕСТОРАНТС ЛИМИТЕД" (RIG RESTAURANTS LIMITED)</w:t>
      </w:r>
    </w:p>
    <w:p w14:paraId="7F12760B" w14:textId="77777777" w:rsidR="008F22B1" w:rsidRPr="005B6ECC" w:rsidRDefault="008F22B1" w:rsidP="008F22B1">
      <w:pPr>
        <w:spacing w:before="0" w:after="0"/>
        <w:jc w:val="both"/>
      </w:pPr>
      <w:r w:rsidRPr="005B6ECC">
        <w:t xml:space="preserve">Место нахождения: </w:t>
      </w:r>
      <w:r w:rsidRPr="005B6ECC">
        <w:rPr>
          <w:b/>
          <w:bCs/>
          <w:i/>
          <w:iCs/>
        </w:rPr>
        <w:t>1065 Кипр, Никосия, Арх. Макариос III, КЭПИТАЛ СЕНТЕР, 9-й этаж 2-4,</w:t>
      </w:r>
    </w:p>
    <w:p w14:paraId="024786FA" w14:textId="341CF25F" w:rsidR="008F22B1" w:rsidRPr="005B6ECC" w:rsidRDefault="008F22B1" w:rsidP="008F22B1">
      <w:pPr>
        <w:jc w:val="both"/>
      </w:pPr>
      <w:r w:rsidRPr="005B6ECC">
        <w:t>Доля участия лица в уставном капитале эмитента:</w:t>
      </w:r>
      <w:r>
        <w:rPr>
          <w:b/>
          <w:bCs/>
          <w:i/>
          <w:iCs/>
        </w:rPr>
        <w:t xml:space="preserve"> 45.80</w:t>
      </w:r>
      <w:r w:rsidRPr="005B6ECC">
        <w:rPr>
          <w:b/>
          <w:bCs/>
          <w:i/>
          <w:iCs/>
        </w:rPr>
        <w:t>%</w:t>
      </w:r>
    </w:p>
    <w:p w14:paraId="0D11C56B" w14:textId="6B469DF9" w:rsidR="008F22B1" w:rsidRPr="005B6ECC" w:rsidRDefault="008F22B1" w:rsidP="008F22B1">
      <w:pPr>
        <w:jc w:val="both"/>
      </w:pPr>
      <w:r w:rsidRPr="005B6ECC">
        <w:t>Доля принадлежащих лицу обыкновенных акций эмитента:</w:t>
      </w:r>
      <w:r w:rsidRPr="005B6ECC">
        <w:rPr>
          <w:b/>
          <w:bCs/>
          <w:i/>
          <w:iCs/>
        </w:rPr>
        <w:t xml:space="preserve"> 45.</w:t>
      </w:r>
      <w:r>
        <w:rPr>
          <w:b/>
          <w:bCs/>
          <w:i/>
          <w:iCs/>
        </w:rPr>
        <w:t>80</w:t>
      </w:r>
      <w:r w:rsidRPr="005B6ECC">
        <w:rPr>
          <w:b/>
          <w:bCs/>
          <w:i/>
          <w:iCs/>
        </w:rPr>
        <w:t>%</w:t>
      </w:r>
    </w:p>
    <w:p w14:paraId="7DCF4DDF" w14:textId="77777777" w:rsidR="008F22B1" w:rsidRPr="005B6ECC" w:rsidRDefault="008F22B1" w:rsidP="008F22B1">
      <w:pPr>
        <w:jc w:val="both"/>
        <w:rPr>
          <w:b/>
          <w:bCs/>
          <w:i/>
          <w:iCs/>
        </w:rPr>
      </w:pPr>
      <w:r w:rsidRPr="005B6ECC">
        <w:t xml:space="preserve">Лица, контролирующие участника (акционера) эмитента: </w:t>
      </w:r>
    </w:p>
    <w:p w14:paraId="14EB5718" w14:textId="77777777" w:rsidR="008F22B1" w:rsidRPr="005B6ECC" w:rsidRDefault="008F22B1" w:rsidP="008F22B1">
      <w:pPr>
        <w:rPr>
          <w:b/>
          <w:bCs/>
          <w:i/>
          <w:iCs/>
        </w:rPr>
      </w:pPr>
      <w:r w:rsidRPr="005B6ECC">
        <w:rPr>
          <w:b/>
          <w:bCs/>
          <w:i/>
          <w:iCs/>
        </w:rPr>
        <w:t>1.1. Ростислав Ордовский-Танаевский Бланко.</w:t>
      </w:r>
    </w:p>
    <w:p w14:paraId="2378FE46" w14:textId="77777777" w:rsidR="008F22B1" w:rsidRPr="005B6ECC" w:rsidRDefault="008F22B1" w:rsidP="008F22B1">
      <w:pPr>
        <w:spacing w:before="0" w:after="0"/>
        <w:rPr>
          <w:b/>
          <w:bCs/>
          <w:i/>
          <w:iCs/>
        </w:rPr>
      </w:pPr>
      <w:r w:rsidRPr="005B6ECC">
        <w:rPr>
          <w:bCs/>
          <w:iCs/>
        </w:rPr>
        <w:t xml:space="preserve">вид контроля, под которым находится участник (акционер) эмитента по отношению к контролирующему его лицу (прямой контроль, косвенный контроль): </w:t>
      </w:r>
      <w:r w:rsidRPr="005B6ECC">
        <w:rPr>
          <w:b/>
          <w:bCs/>
          <w:i/>
          <w:iCs/>
        </w:rPr>
        <w:t>прямой контроль,</w:t>
      </w:r>
    </w:p>
    <w:p w14:paraId="73BF9300" w14:textId="77777777" w:rsidR="008F22B1" w:rsidRPr="005B6ECC" w:rsidRDefault="008F22B1" w:rsidP="008F22B1">
      <w:pPr>
        <w:spacing w:before="0" w:after="0"/>
        <w:rPr>
          <w:b/>
          <w:bCs/>
          <w:i/>
          <w:iCs/>
        </w:rPr>
      </w:pPr>
      <w:r w:rsidRPr="005B6ECC">
        <w:rPr>
          <w:bCs/>
          <w:iCs/>
        </w:rPr>
        <w:t xml:space="preserve">основание, в силу которого лицо, контролирующее участника (акционера) эмитента, осуществляет такой контроль: </w:t>
      </w:r>
      <w:r w:rsidRPr="005B6ECC">
        <w:rPr>
          <w:b/>
          <w:bCs/>
          <w:i/>
          <w:iCs/>
        </w:rPr>
        <w:t>участие в юридическом лице, являющемся участником (акционером) эмитента,</w:t>
      </w:r>
    </w:p>
    <w:p w14:paraId="17776375" w14:textId="77777777" w:rsidR="008F22B1" w:rsidRPr="005B6ECC" w:rsidRDefault="008F22B1" w:rsidP="008F22B1">
      <w:pPr>
        <w:spacing w:before="0" w:after="0"/>
        <w:jc w:val="both"/>
        <w:rPr>
          <w:b/>
          <w:bCs/>
          <w:i/>
          <w:iCs/>
        </w:rPr>
      </w:pPr>
      <w:r w:rsidRPr="005B6ECC">
        <w:rPr>
          <w:bCs/>
          <w:iCs/>
        </w:rPr>
        <w:t>признак осуществления лицом, контролирующим участника (акционера) эмитента, такого контроля:</w:t>
      </w:r>
      <w:r w:rsidRPr="005B6ECC">
        <w:rPr>
          <w:b/>
          <w:bCs/>
          <w:i/>
          <w:iCs/>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5A2F4E1A" w14:textId="529E79BA" w:rsidR="008F22B1" w:rsidRPr="00D50BE8" w:rsidRDefault="008F22B1" w:rsidP="008F22B1">
      <w:pPr>
        <w:jc w:val="both"/>
        <w:rPr>
          <w:b/>
          <w:i/>
        </w:rPr>
      </w:pPr>
      <w:r w:rsidRPr="005B6ECC">
        <w:rPr>
          <w:bCs/>
          <w:iCs/>
        </w:rPr>
        <w:t xml:space="preserve">иные сведения, указываемые эмитентом по собственному усмотрению: </w:t>
      </w:r>
      <w:r w:rsidRPr="00D50BE8">
        <w:rPr>
          <w:b/>
          <w:i/>
        </w:rPr>
        <w:t xml:space="preserve">информация по данным списка лиц, имеющих право на участие в общем собрании акционеров на дату </w:t>
      </w:r>
      <w:r>
        <w:rPr>
          <w:b/>
          <w:i/>
        </w:rPr>
        <w:t>19</w:t>
      </w:r>
      <w:r w:rsidRPr="00D50BE8">
        <w:rPr>
          <w:b/>
          <w:i/>
        </w:rPr>
        <w:t>.0</w:t>
      </w:r>
      <w:r>
        <w:rPr>
          <w:b/>
          <w:i/>
        </w:rPr>
        <w:t>3.2019</w:t>
      </w:r>
      <w:r w:rsidRPr="00D50BE8">
        <w:rPr>
          <w:b/>
          <w:i/>
        </w:rPr>
        <w:t xml:space="preserve"> г.</w:t>
      </w:r>
    </w:p>
    <w:p w14:paraId="63D42A0A" w14:textId="77777777" w:rsidR="008F22B1" w:rsidRPr="005B6ECC" w:rsidRDefault="008F22B1" w:rsidP="008F22B1">
      <w:pPr>
        <w:spacing w:before="0" w:after="0"/>
        <w:rPr>
          <w:b/>
          <w:bCs/>
          <w:i/>
          <w:iCs/>
        </w:rPr>
      </w:pPr>
    </w:p>
    <w:p w14:paraId="5D5D9F5E" w14:textId="77777777" w:rsidR="008F22B1" w:rsidRPr="005B6ECC" w:rsidRDefault="008F22B1" w:rsidP="008F22B1">
      <w:pPr>
        <w:jc w:val="both"/>
        <w:rPr>
          <w:b/>
          <w:bCs/>
          <w:i/>
          <w:iCs/>
        </w:rPr>
      </w:pPr>
      <w:r w:rsidRPr="005B6ECC">
        <w:rPr>
          <w:b/>
          <w:bCs/>
          <w:i/>
          <w:iCs/>
        </w:rPr>
        <w:t xml:space="preserve">2. </w:t>
      </w:r>
      <w:r w:rsidRPr="005B6ECC">
        <w:rPr>
          <w:sz w:val="22"/>
          <w:szCs w:val="22"/>
        </w:rPr>
        <w:t>П</w:t>
      </w:r>
      <w:r w:rsidRPr="005B6ECC">
        <w:t>олное фирменное наименование</w:t>
      </w:r>
      <w:r w:rsidRPr="005B6ECC">
        <w:rPr>
          <w:b/>
        </w:rPr>
        <w:t xml:space="preserve">: </w:t>
      </w:r>
      <w:r w:rsidRPr="005B6ECC">
        <w:rPr>
          <w:b/>
          <w:bCs/>
          <w:i/>
          <w:iCs/>
        </w:rPr>
        <w:t>НИКОРС ЛИМИТЕД (</w:t>
      </w:r>
      <w:r w:rsidRPr="005B6ECC">
        <w:rPr>
          <w:b/>
          <w:bCs/>
          <w:i/>
          <w:iCs/>
          <w:lang w:val="en-US"/>
        </w:rPr>
        <w:t>NICKORS</w:t>
      </w:r>
      <w:r w:rsidRPr="005B6ECC">
        <w:rPr>
          <w:b/>
          <w:bCs/>
          <w:i/>
          <w:iCs/>
        </w:rPr>
        <w:t xml:space="preserve"> </w:t>
      </w:r>
      <w:r w:rsidRPr="005B6ECC">
        <w:rPr>
          <w:b/>
          <w:bCs/>
          <w:i/>
          <w:iCs/>
          <w:lang w:val="en-US"/>
        </w:rPr>
        <w:t>LIMITED</w:t>
      </w:r>
      <w:r w:rsidRPr="005B6ECC">
        <w:rPr>
          <w:b/>
          <w:bCs/>
          <w:i/>
          <w:iCs/>
        </w:rPr>
        <w:t>);</w:t>
      </w:r>
    </w:p>
    <w:p w14:paraId="6BB7BBE7" w14:textId="77777777" w:rsidR="008F22B1" w:rsidRPr="005B6ECC" w:rsidRDefault="008F22B1" w:rsidP="008F22B1">
      <w:pPr>
        <w:jc w:val="both"/>
        <w:rPr>
          <w:b/>
          <w:bCs/>
          <w:i/>
          <w:iCs/>
        </w:rPr>
      </w:pPr>
      <w:r w:rsidRPr="005B6ECC">
        <w:t>Сокращенное фирменное наименование:</w:t>
      </w:r>
      <w:r w:rsidRPr="005B6ECC">
        <w:rPr>
          <w:b/>
        </w:rPr>
        <w:t xml:space="preserve"> </w:t>
      </w:r>
      <w:r w:rsidRPr="005B6ECC">
        <w:rPr>
          <w:b/>
          <w:bCs/>
          <w:i/>
          <w:iCs/>
        </w:rPr>
        <w:t>НИКОРС ЛИМИТЕД (</w:t>
      </w:r>
      <w:r w:rsidRPr="005B6ECC">
        <w:rPr>
          <w:b/>
          <w:bCs/>
          <w:i/>
          <w:iCs/>
          <w:lang w:val="en-US"/>
        </w:rPr>
        <w:t>NICKORS</w:t>
      </w:r>
      <w:r w:rsidRPr="005B6ECC">
        <w:rPr>
          <w:b/>
          <w:bCs/>
          <w:i/>
          <w:iCs/>
        </w:rPr>
        <w:t xml:space="preserve"> </w:t>
      </w:r>
      <w:r w:rsidRPr="005B6ECC">
        <w:rPr>
          <w:b/>
          <w:bCs/>
          <w:i/>
          <w:iCs/>
          <w:lang w:val="en-US"/>
        </w:rPr>
        <w:t>LIMITED</w:t>
      </w:r>
      <w:r w:rsidRPr="005B6ECC">
        <w:rPr>
          <w:b/>
          <w:bCs/>
          <w:i/>
          <w:iCs/>
        </w:rPr>
        <w:t>);</w:t>
      </w:r>
    </w:p>
    <w:p w14:paraId="02B07632" w14:textId="77777777" w:rsidR="008F22B1" w:rsidRPr="005B6ECC" w:rsidRDefault="008F22B1" w:rsidP="008F22B1">
      <w:pPr>
        <w:jc w:val="both"/>
        <w:rPr>
          <w:b/>
          <w:bCs/>
          <w:i/>
          <w:iCs/>
        </w:rPr>
      </w:pPr>
      <w:r w:rsidRPr="005B6ECC">
        <w:t>Место нахождения:</w:t>
      </w:r>
      <w:r w:rsidRPr="005B6ECC">
        <w:rPr>
          <w:b/>
        </w:rPr>
        <w:t xml:space="preserve"> </w:t>
      </w:r>
      <w:r w:rsidRPr="005B6ECC">
        <w:rPr>
          <w:b/>
          <w:bCs/>
          <w:i/>
          <w:iCs/>
        </w:rPr>
        <w:t>Центральная Америка, Белиз, г.Белиз, Баррак Роад, № 35;</w:t>
      </w:r>
    </w:p>
    <w:p w14:paraId="46B31795" w14:textId="77777777" w:rsidR="008F22B1" w:rsidRPr="005B6ECC" w:rsidRDefault="008F22B1" w:rsidP="008F22B1">
      <w:pPr>
        <w:jc w:val="both"/>
        <w:rPr>
          <w:b/>
          <w:bCs/>
          <w:i/>
          <w:iCs/>
        </w:rPr>
      </w:pPr>
      <w:r w:rsidRPr="005B6ECC">
        <w:rPr>
          <w:bCs/>
          <w:iCs/>
        </w:rPr>
        <w:lastRenderedPageBreak/>
        <w:t>ИНН:</w:t>
      </w:r>
      <w:r w:rsidRPr="005B6ECC">
        <w:rPr>
          <w:b/>
          <w:bCs/>
          <w:i/>
          <w:iCs/>
        </w:rPr>
        <w:t xml:space="preserve"> 9909398346. </w:t>
      </w:r>
    </w:p>
    <w:p w14:paraId="5F9C8A8B" w14:textId="77777777" w:rsidR="008F22B1" w:rsidRPr="005B6ECC" w:rsidRDefault="008F22B1" w:rsidP="008F22B1">
      <w:pPr>
        <w:jc w:val="both"/>
        <w:rPr>
          <w:b/>
          <w:bCs/>
          <w:i/>
          <w:iCs/>
        </w:rPr>
      </w:pPr>
      <w:r w:rsidRPr="005B6ECC">
        <w:t>Доля участия лица в уставном капитале эмитента</w:t>
      </w:r>
      <w:r>
        <w:t>:</w:t>
      </w:r>
      <w:r w:rsidRPr="005B6ECC">
        <w:rPr>
          <w:b/>
          <w:bCs/>
          <w:i/>
          <w:iCs/>
        </w:rPr>
        <w:t xml:space="preserve"> 23,97</w:t>
      </w:r>
      <w:r>
        <w:rPr>
          <w:b/>
          <w:bCs/>
          <w:i/>
          <w:iCs/>
        </w:rPr>
        <w:t xml:space="preserve"> %</w:t>
      </w:r>
    </w:p>
    <w:p w14:paraId="137BD80E" w14:textId="77777777" w:rsidR="008F22B1" w:rsidRPr="005B6ECC" w:rsidRDefault="008F22B1" w:rsidP="008F22B1">
      <w:pPr>
        <w:jc w:val="both"/>
      </w:pPr>
      <w:r w:rsidRPr="005B6ECC">
        <w:t>Доля принадлежащих лиц</w:t>
      </w:r>
      <w:r>
        <w:t>у обыкновенных акций эмитента</w:t>
      </w:r>
      <w:r w:rsidRPr="005B6ECC">
        <w:t>:</w:t>
      </w:r>
      <w:r w:rsidRPr="005B6ECC">
        <w:rPr>
          <w:b/>
          <w:bCs/>
          <w:i/>
          <w:iCs/>
        </w:rPr>
        <w:t xml:space="preserve"> 23,97</w:t>
      </w:r>
      <w:r>
        <w:rPr>
          <w:b/>
          <w:bCs/>
          <w:i/>
          <w:iCs/>
        </w:rPr>
        <w:t xml:space="preserve"> %</w:t>
      </w:r>
    </w:p>
    <w:p w14:paraId="111C5799" w14:textId="77777777" w:rsidR="008F22B1" w:rsidRDefault="008F22B1" w:rsidP="008F22B1">
      <w:pPr>
        <w:jc w:val="both"/>
        <w:rPr>
          <w:b/>
          <w:i/>
        </w:rPr>
      </w:pPr>
      <w:r w:rsidRPr="005B6ECC">
        <w:t xml:space="preserve">Лица, контролирующие участника (акционера) эмитента: </w:t>
      </w:r>
      <w:r w:rsidRPr="005B6ECC">
        <w:rPr>
          <w:b/>
          <w:i/>
        </w:rPr>
        <w:t>нет информации</w:t>
      </w:r>
    </w:p>
    <w:p w14:paraId="07593924" w14:textId="74951588" w:rsidR="008F22B1" w:rsidRPr="00D50BE8" w:rsidRDefault="008F22B1" w:rsidP="008F22B1">
      <w:pPr>
        <w:jc w:val="both"/>
        <w:rPr>
          <w:b/>
          <w:i/>
        </w:rPr>
      </w:pPr>
      <w:r w:rsidRPr="00D50BE8">
        <w:t xml:space="preserve">Иные сведения, указываемые эмитентом по собственному усмотрению: </w:t>
      </w:r>
      <w:r w:rsidRPr="00D50BE8">
        <w:rPr>
          <w:b/>
          <w:i/>
        </w:rPr>
        <w:t xml:space="preserve">информация по данным списка лиц, имеющих право на участие в общем собрании акционеров на дату </w:t>
      </w:r>
      <w:r>
        <w:rPr>
          <w:b/>
          <w:i/>
        </w:rPr>
        <w:t>19</w:t>
      </w:r>
      <w:r w:rsidRPr="00D50BE8">
        <w:rPr>
          <w:b/>
          <w:i/>
        </w:rPr>
        <w:t>.0</w:t>
      </w:r>
      <w:r>
        <w:rPr>
          <w:b/>
          <w:i/>
        </w:rPr>
        <w:t>3</w:t>
      </w:r>
      <w:r w:rsidRPr="00D50BE8">
        <w:rPr>
          <w:b/>
          <w:i/>
        </w:rPr>
        <w:t>.201</w:t>
      </w:r>
      <w:r>
        <w:rPr>
          <w:b/>
          <w:i/>
        </w:rPr>
        <w:t>9</w:t>
      </w:r>
      <w:r w:rsidRPr="00D50BE8">
        <w:rPr>
          <w:b/>
          <w:i/>
        </w:rPr>
        <w:t xml:space="preserve"> г.</w:t>
      </w:r>
    </w:p>
    <w:p w14:paraId="04F1C22B" w14:textId="77777777" w:rsidR="008F22B1" w:rsidRDefault="008F22B1" w:rsidP="008F22B1">
      <w:pPr>
        <w:jc w:val="both"/>
        <w:rPr>
          <w:b/>
        </w:rPr>
      </w:pPr>
    </w:p>
    <w:p w14:paraId="49B2A5EA" w14:textId="77777777" w:rsidR="008F22B1" w:rsidRPr="005B6ECC" w:rsidRDefault="008F22B1" w:rsidP="008F22B1">
      <w:pPr>
        <w:jc w:val="both"/>
        <w:rPr>
          <w:b/>
          <w:bCs/>
          <w:i/>
          <w:iCs/>
          <w:lang w:val="fr-FR"/>
        </w:rPr>
      </w:pPr>
      <w:r w:rsidRPr="005B6ECC">
        <w:rPr>
          <w:b/>
          <w:lang w:val="fr-FR"/>
        </w:rPr>
        <w:t>3.</w:t>
      </w:r>
      <w:r w:rsidRPr="005B6ECC">
        <w:rPr>
          <w:sz w:val="22"/>
          <w:szCs w:val="22"/>
          <w:lang w:val="fr-FR"/>
        </w:rPr>
        <w:t xml:space="preserve"> </w:t>
      </w:r>
      <w:r w:rsidRPr="005B6ECC">
        <w:t>Полное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Renaissance Securities (Cyprus) Limited</w:t>
      </w:r>
    </w:p>
    <w:p w14:paraId="6593E7FC" w14:textId="77777777" w:rsidR="008F22B1" w:rsidRPr="005B6ECC" w:rsidRDefault="008F22B1" w:rsidP="008F22B1">
      <w:pPr>
        <w:jc w:val="both"/>
        <w:rPr>
          <w:lang w:val="fr-FR"/>
        </w:rPr>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Renaissance Securities (Cyprus) Limited</w:t>
      </w:r>
    </w:p>
    <w:p w14:paraId="7637908D" w14:textId="77777777" w:rsidR="008F22B1" w:rsidRPr="005B6ECC" w:rsidRDefault="008F22B1" w:rsidP="008F22B1">
      <w:pPr>
        <w:jc w:val="both"/>
        <w:rPr>
          <w:b/>
          <w:bCs/>
          <w:i/>
          <w:iCs/>
          <w:lang w:val="en-US"/>
        </w:rPr>
      </w:pPr>
      <w:r w:rsidRPr="005B6ECC">
        <w:t>Место</w:t>
      </w:r>
      <w:r w:rsidRPr="005B6ECC">
        <w:rPr>
          <w:lang w:val="fr-FR"/>
        </w:rPr>
        <w:t xml:space="preserve"> </w:t>
      </w:r>
      <w:r w:rsidRPr="005B6ECC">
        <w:t>нахождения</w:t>
      </w:r>
      <w:r w:rsidRPr="005B6ECC">
        <w:rPr>
          <w:lang w:val="fr-FR"/>
        </w:rPr>
        <w:t xml:space="preserve">: </w:t>
      </w:r>
      <w:r w:rsidRPr="005B6ECC">
        <w:rPr>
          <w:b/>
          <w:bCs/>
          <w:i/>
          <w:iCs/>
        </w:rPr>
        <w:t>Кипр</w:t>
      </w:r>
      <w:r w:rsidRPr="005B6ECC">
        <w:rPr>
          <w:b/>
          <w:bCs/>
          <w:i/>
          <w:iCs/>
          <w:lang w:val="fr-FR"/>
        </w:rPr>
        <w:t xml:space="preserve">, 1065, Nicosia, Arch. </w:t>
      </w:r>
      <w:r w:rsidRPr="005B6ECC">
        <w:rPr>
          <w:b/>
          <w:bCs/>
          <w:i/>
          <w:iCs/>
          <w:lang w:val="en-US"/>
        </w:rPr>
        <w:t>Makariou III, 2-4, Capital Center, 9th Floor</w:t>
      </w:r>
    </w:p>
    <w:p w14:paraId="4CB1618A" w14:textId="1913F6B6" w:rsidR="008F22B1" w:rsidRPr="004D53AC" w:rsidRDefault="008F22B1" w:rsidP="008F22B1">
      <w:pPr>
        <w:jc w:val="both"/>
      </w:pPr>
      <w:r w:rsidRPr="005B6ECC">
        <w:t>Доля участия лица в уставном капитале эмитента:</w:t>
      </w:r>
      <w:r w:rsidRPr="005B6ECC">
        <w:rPr>
          <w:b/>
          <w:bCs/>
          <w:i/>
          <w:iCs/>
        </w:rPr>
        <w:t xml:space="preserve"> </w:t>
      </w:r>
      <w:r w:rsidR="00E73C63">
        <w:rPr>
          <w:b/>
          <w:bCs/>
          <w:i/>
          <w:iCs/>
        </w:rPr>
        <w:t>7</w:t>
      </w:r>
      <w:r w:rsidRPr="004D53AC">
        <w:rPr>
          <w:b/>
          <w:bCs/>
          <w:i/>
          <w:iCs/>
        </w:rPr>
        <w:t>,</w:t>
      </w:r>
      <w:r w:rsidR="00E73C63">
        <w:rPr>
          <w:b/>
          <w:bCs/>
          <w:i/>
          <w:iCs/>
        </w:rPr>
        <w:t>19</w:t>
      </w:r>
      <w:r w:rsidRPr="004D53AC">
        <w:rPr>
          <w:b/>
          <w:bCs/>
          <w:i/>
          <w:iCs/>
        </w:rPr>
        <w:t>%</w:t>
      </w:r>
    </w:p>
    <w:p w14:paraId="4BF7CFC3" w14:textId="5F52BD06" w:rsidR="008F22B1" w:rsidRPr="005B6ECC" w:rsidRDefault="008F22B1" w:rsidP="008F22B1">
      <w:pPr>
        <w:jc w:val="both"/>
      </w:pPr>
      <w:r w:rsidRPr="005B6ECC">
        <w:t>Доля принадлежащих лицу обыкновенных акций эмитента:</w:t>
      </w:r>
      <w:r w:rsidRPr="005B6ECC">
        <w:rPr>
          <w:b/>
          <w:bCs/>
          <w:i/>
          <w:iCs/>
        </w:rPr>
        <w:t xml:space="preserve"> </w:t>
      </w:r>
      <w:r w:rsidR="00163C42">
        <w:rPr>
          <w:b/>
          <w:bCs/>
          <w:i/>
          <w:iCs/>
        </w:rPr>
        <w:t>7,19</w:t>
      </w:r>
      <w:r w:rsidRPr="005B6ECC">
        <w:rPr>
          <w:b/>
          <w:bCs/>
          <w:i/>
          <w:iCs/>
        </w:rPr>
        <w:t xml:space="preserve"> %</w:t>
      </w:r>
    </w:p>
    <w:p w14:paraId="7CEA4381" w14:textId="77777777" w:rsidR="008F22B1" w:rsidRPr="00B37E7F" w:rsidRDefault="008F22B1" w:rsidP="008F22B1">
      <w:pPr>
        <w:jc w:val="both"/>
        <w:rPr>
          <w:b/>
          <w:i/>
        </w:rPr>
      </w:pPr>
      <w:r w:rsidRPr="00D50BE8">
        <w:t>Лица, контролирующие участника (акционера) эмитента:</w:t>
      </w:r>
      <w:r w:rsidRPr="00B37E7F">
        <w:rPr>
          <w:i/>
        </w:rPr>
        <w:t xml:space="preserve"> </w:t>
      </w:r>
      <w:r w:rsidRPr="00B37E7F">
        <w:rPr>
          <w:b/>
          <w:i/>
        </w:rPr>
        <w:t>нет информации.</w:t>
      </w:r>
    </w:p>
    <w:p w14:paraId="422C99A2" w14:textId="3CB0A0D4" w:rsidR="008F22B1" w:rsidRPr="00D50BE8" w:rsidRDefault="008F22B1" w:rsidP="008F22B1">
      <w:pPr>
        <w:jc w:val="both"/>
        <w:rPr>
          <w:b/>
          <w:i/>
        </w:rPr>
      </w:pPr>
      <w:r w:rsidRPr="00D50BE8">
        <w:t xml:space="preserve">Иные сведения, указываемые эмитентом по собственному усмотрению: </w:t>
      </w:r>
      <w:r w:rsidRPr="00D50BE8">
        <w:rPr>
          <w:b/>
          <w:i/>
        </w:rPr>
        <w:t xml:space="preserve">информация по данным списка лиц, имеющих право на участие в общем собрании акционеров на дату </w:t>
      </w:r>
      <w:r>
        <w:rPr>
          <w:b/>
          <w:i/>
        </w:rPr>
        <w:t>19</w:t>
      </w:r>
      <w:r w:rsidRPr="00D50BE8">
        <w:rPr>
          <w:b/>
          <w:i/>
        </w:rPr>
        <w:t>.0</w:t>
      </w:r>
      <w:r>
        <w:rPr>
          <w:b/>
          <w:i/>
        </w:rPr>
        <w:t>3</w:t>
      </w:r>
      <w:r w:rsidRPr="00D50BE8">
        <w:rPr>
          <w:b/>
          <w:i/>
        </w:rPr>
        <w:t>.201</w:t>
      </w:r>
      <w:r>
        <w:rPr>
          <w:b/>
          <w:i/>
        </w:rPr>
        <w:t>9</w:t>
      </w:r>
      <w:r w:rsidRPr="00D50BE8">
        <w:rPr>
          <w:b/>
          <w:i/>
        </w:rPr>
        <w:t xml:space="preserve"> г.</w:t>
      </w:r>
    </w:p>
    <w:p w14:paraId="440EB9BD" w14:textId="77777777" w:rsidR="008F22B1" w:rsidRDefault="008F22B1" w:rsidP="008F22B1">
      <w:pPr>
        <w:jc w:val="both"/>
        <w:rPr>
          <w:b/>
        </w:rPr>
      </w:pPr>
    </w:p>
    <w:p w14:paraId="03F851FE" w14:textId="77777777" w:rsidR="008F22B1" w:rsidRPr="004D53AC" w:rsidRDefault="008F22B1" w:rsidP="008F22B1">
      <w:pPr>
        <w:jc w:val="both"/>
        <w:rPr>
          <w:b/>
          <w:bCs/>
          <w:i/>
          <w:iCs/>
        </w:rPr>
      </w:pPr>
      <w:r w:rsidRPr="004D53AC">
        <w:rPr>
          <w:b/>
        </w:rPr>
        <w:t>4</w:t>
      </w:r>
      <w:r w:rsidRPr="005B6ECC">
        <w:rPr>
          <w:b/>
          <w:lang w:val="fr-FR"/>
        </w:rPr>
        <w:t>.</w:t>
      </w:r>
      <w:r w:rsidRPr="005B6ECC">
        <w:rPr>
          <w:sz w:val="22"/>
          <w:szCs w:val="22"/>
          <w:lang w:val="fr-FR"/>
        </w:rPr>
        <w:t xml:space="preserve"> </w:t>
      </w:r>
      <w:r w:rsidRPr="005B6ECC">
        <w:t>Полное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Pr>
          <w:b/>
          <w:bCs/>
          <w:i/>
          <w:iCs/>
          <w:lang w:val="en-US"/>
        </w:rPr>
        <w:t>Signet</w:t>
      </w:r>
      <w:r w:rsidRPr="004D53AC">
        <w:rPr>
          <w:b/>
          <w:bCs/>
          <w:i/>
          <w:iCs/>
        </w:rPr>
        <w:t xml:space="preserve"> </w:t>
      </w:r>
      <w:r>
        <w:rPr>
          <w:b/>
          <w:bCs/>
          <w:i/>
          <w:iCs/>
          <w:lang w:val="en-US"/>
        </w:rPr>
        <w:t>Bank</w:t>
      </w:r>
      <w:r w:rsidRPr="004D53AC">
        <w:rPr>
          <w:b/>
          <w:bCs/>
          <w:i/>
          <w:iCs/>
        </w:rPr>
        <w:t xml:space="preserve"> </w:t>
      </w:r>
      <w:r>
        <w:rPr>
          <w:b/>
          <w:bCs/>
          <w:i/>
          <w:iCs/>
          <w:lang w:val="en-US"/>
        </w:rPr>
        <w:t>AS</w:t>
      </w:r>
    </w:p>
    <w:p w14:paraId="686E37F1" w14:textId="77777777" w:rsidR="008F22B1" w:rsidRPr="005B6ECC" w:rsidRDefault="008F22B1" w:rsidP="008F22B1">
      <w:pPr>
        <w:jc w:val="both"/>
        <w:rPr>
          <w:lang w:val="fr-FR"/>
        </w:rPr>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sidRPr="004D53AC">
        <w:rPr>
          <w:b/>
          <w:bCs/>
          <w:i/>
          <w:iCs/>
          <w:lang w:val="fr-FR"/>
        </w:rPr>
        <w:t>Signet Bank AS</w:t>
      </w:r>
    </w:p>
    <w:p w14:paraId="6764FB01" w14:textId="77777777" w:rsidR="008F22B1" w:rsidRPr="004D53AC" w:rsidRDefault="008F22B1" w:rsidP="008F22B1">
      <w:pPr>
        <w:jc w:val="both"/>
        <w:rPr>
          <w:b/>
          <w:bCs/>
          <w:i/>
          <w:iCs/>
          <w:lang w:val="fr-FR"/>
        </w:rPr>
      </w:pPr>
      <w:r w:rsidRPr="005B6ECC">
        <w:t>Место</w:t>
      </w:r>
      <w:r w:rsidRPr="005B6ECC">
        <w:rPr>
          <w:lang w:val="fr-FR"/>
        </w:rPr>
        <w:t xml:space="preserve"> </w:t>
      </w:r>
      <w:r w:rsidRPr="005B6ECC">
        <w:t>нахождения</w:t>
      </w:r>
      <w:r w:rsidRPr="005B6ECC">
        <w:rPr>
          <w:lang w:val="fr-FR"/>
        </w:rPr>
        <w:t xml:space="preserve">: </w:t>
      </w:r>
      <w:r w:rsidRPr="004D53AC">
        <w:rPr>
          <w:b/>
          <w:i/>
          <w:lang w:val="fr-FR"/>
        </w:rPr>
        <w:t>Латвия,3 Antonijas Street, Riga, LV-1010, Latvia</w:t>
      </w:r>
    </w:p>
    <w:p w14:paraId="27FE4921" w14:textId="77777777" w:rsidR="008F22B1" w:rsidRPr="005B6ECC" w:rsidRDefault="008F22B1" w:rsidP="008F22B1">
      <w:pPr>
        <w:jc w:val="both"/>
      </w:pPr>
      <w:r w:rsidRPr="005B6ECC">
        <w:t>Доля участия лица в уставном капитале эмитента:</w:t>
      </w:r>
      <w:r w:rsidRPr="005B6ECC">
        <w:rPr>
          <w:b/>
          <w:bCs/>
          <w:i/>
          <w:iCs/>
        </w:rPr>
        <w:t xml:space="preserve"> </w:t>
      </w:r>
      <w:r w:rsidRPr="004D53AC">
        <w:rPr>
          <w:b/>
          <w:bCs/>
          <w:i/>
          <w:iCs/>
        </w:rPr>
        <w:t>7</w:t>
      </w:r>
      <w:r>
        <w:rPr>
          <w:b/>
          <w:bCs/>
          <w:i/>
          <w:iCs/>
        </w:rPr>
        <w:t>,</w:t>
      </w:r>
      <w:r w:rsidRPr="004D53AC">
        <w:rPr>
          <w:b/>
          <w:bCs/>
          <w:i/>
          <w:iCs/>
        </w:rPr>
        <w:t>02</w:t>
      </w:r>
      <w:r w:rsidRPr="005B6ECC">
        <w:rPr>
          <w:b/>
          <w:bCs/>
          <w:i/>
          <w:iCs/>
        </w:rPr>
        <w:t>%</w:t>
      </w:r>
    </w:p>
    <w:p w14:paraId="614842D0" w14:textId="77777777" w:rsidR="008F22B1" w:rsidRPr="005B6ECC" w:rsidRDefault="008F22B1" w:rsidP="008F22B1">
      <w:pPr>
        <w:jc w:val="both"/>
      </w:pPr>
      <w:r w:rsidRPr="005B6ECC">
        <w:t>Доля принадлежащих лицу обыкновенных акций эмитента:</w:t>
      </w:r>
      <w:r w:rsidRPr="005B6ECC">
        <w:rPr>
          <w:b/>
          <w:bCs/>
          <w:i/>
          <w:iCs/>
        </w:rPr>
        <w:t xml:space="preserve"> </w:t>
      </w:r>
      <w:r>
        <w:rPr>
          <w:b/>
          <w:bCs/>
          <w:i/>
          <w:iCs/>
        </w:rPr>
        <w:t>7,02</w:t>
      </w:r>
      <w:r w:rsidRPr="005B6ECC">
        <w:rPr>
          <w:b/>
          <w:bCs/>
          <w:i/>
          <w:iCs/>
        </w:rPr>
        <w:t xml:space="preserve"> %</w:t>
      </w:r>
    </w:p>
    <w:p w14:paraId="2C381EDF" w14:textId="77777777" w:rsidR="008F22B1" w:rsidRPr="00D50BE8" w:rsidRDefault="008F22B1" w:rsidP="008F22B1">
      <w:pPr>
        <w:spacing w:before="0" w:after="0"/>
        <w:jc w:val="both"/>
        <w:rPr>
          <w:b/>
          <w:i/>
        </w:rPr>
      </w:pPr>
      <w:r w:rsidRPr="005B6ECC">
        <w:t xml:space="preserve">Лица, контролирующие участника (акционера) эмитента: </w:t>
      </w:r>
      <w:r w:rsidRPr="00D50BE8">
        <w:rPr>
          <w:b/>
          <w:i/>
        </w:rPr>
        <w:t>нет информации</w:t>
      </w:r>
    </w:p>
    <w:p w14:paraId="00052DC7" w14:textId="3A28B6D1" w:rsidR="008F22B1" w:rsidRDefault="008F22B1" w:rsidP="008F22B1">
      <w:pPr>
        <w:jc w:val="both"/>
        <w:rPr>
          <w:b/>
          <w:i/>
        </w:rPr>
      </w:pPr>
      <w:r w:rsidRPr="00D50BE8">
        <w:t xml:space="preserve">иные сведения, указываемые эмитентом </w:t>
      </w:r>
      <w:r>
        <w:t xml:space="preserve">по собственному усмотрению: </w:t>
      </w:r>
      <w:r w:rsidRPr="00D50BE8">
        <w:rPr>
          <w:b/>
          <w:i/>
        </w:rPr>
        <w:t xml:space="preserve">информация по данным списка лиц, имеющих право на участие в общем собрании акционеров на дату </w:t>
      </w:r>
      <w:r>
        <w:rPr>
          <w:b/>
          <w:i/>
        </w:rPr>
        <w:t>19</w:t>
      </w:r>
      <w:r w:rsidRPr="00D50BE8">
        <w:rPr>
          <w:b/>
          <w:i/>
        </w:rPr>
        <w:t>.0</w:t>
      </w:r>
      <w:r>
        <w:rPr>
          <w:b/>
          <w:i/>
        </w:rPr>
        <w:t>3</w:t>
      </w:r>
      <w:r w:rsidRPr="00D50BE8">
        <w:rPr>
          <w:b/>
          <w:i/>
        </w:rPr>
        <w:t>.201</w:t>
      </w:r>
      <w:r>
        <w:rPr>
          <w:b/>
          <w:i/>
        </w:rPr>
        <w:t>9</w:t>
      </w:r>
      <w:r w:rsidRPr="00D50BE8">
        <w:rPr>
          <w:b/>
          <w:i/>
        </w:rPr>
        <w:t xml:space="preserve"> г.</w:t>
      </w:r>
    </w:p>
    <w:p w14:paraId="61B9D9D2" w14:textId="77777777" w:rsidR="008F22B1" w:rsidRDefault="008F22B1" w:rsidP="008F22B1">
      <w:pPr>
        <w:spacing w:before="0" w:after="0"/>
        <w:jc w:val="both"/>
        <w:rPr>
          <w:b/>
          <w:i/>
        </w:rPr>
      </w:pPr>
    </w:p>
    <w:p w14:paraId="31E645C7" w14:textId="77777777" w:rsidR="008F22B1" w:rsidRPr="004D53AC" w:rsidRDefault="008F22B1" w:rsidP="008F22B1">
      <w:pPr>
        <w:jc w:val="both"/>
        <w:rPr>
          <w:b/>
          <w:bCs/>
          <w:i/>
          <w:iCs/>
        </w:rPr>
      </w:pPr>
      <w:r w:rsidRPr="00B37E7F">
        <w:rPr>
          <w:b/>
          <w:bCs/>
          <w:i/>
          <w:iCs/>
        </w:rPr>
        <w:t>5</w:t>
      </w:r>
      <w:r w:rsidRPr="00B37E7F">
        <w:rPr>
          <w:b/>
          <w:lang w:val="fr-FR"/>
        </w:rPr>
        <w:t>.</w:t>
      </w:r>
      <w:r w:rsidRPr="00B37E7F">
        <w:rPr>
          <w:sz w:val="22"/>
          <w:szCs w:val="22"/>
          <w:lang w:val="fr-FR"/>
        </w:rPr>
        <w:t xml:space="preserve"> </w:t>
      </w:r>
      <w:r w:rsidRPr="00B37E7F">
        <w:t>Полное</w:t>
      </w:r>
      <w:r w:rsidRPr="00B37E7F">
        <w:rPr>
          <w:lang w:val="fr-FR"/>
        </w:rPr>
        <w:t xml:space="preserve"> </w:t>
      </w:r>
      <w:r w:rsidRPr="00B37E7F">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sidRPr="00B37E7F">
        <w:rPr>
          <w:b/>
          <w:bCs/>
          <w:i/>
          <w:iCs/>
          <w:lang w:val="fr-FR"/>
        </w:rPr>
        <w:t xml:space="preserve">Общество с ограниченной ответственностью «Одна команда навсегда!» </w:t>
      </w:r>
      <w:r w:rsidRPr="00B37E7F">
        <w:rPr>
          <w:bCs/>
          <w:iCs/>
          <w:lang w:val="fr-FR"/>
        </w:rPr>
        <w:t>ИНН</w:t>
      </w:r>
      <w:r w:rsidRPr="00B37E7F">
        <w:rPr>
          <w:b/>
          <w:bCs/>
          <w:i/>
          <w:iCs/>
          <w:lang w:val="fr-FR"/>
        </w:rPr>
        <w:t xml:space="preserve"> 7704307305, </w:t>
      </w:r>
      <w:r w:rsidRPr="00B37E7F">
        <w:rPr>
          <w:bCs/>
          <w:iCs/>
          <w:lang w:val="fr-FR"/>
        </w:rPr>
        <w:t>ОГРН:</w:t>
      </w:r>
      <w:r w:rsidRPr="00B37E7F">
        <w:rPr>
          <w:b/>
          <w:bCs/>
          <w:i/>
          <w:iCs/>
          <w:lang w:val="fr-FR"/>
        </w:rPr>
        <w:t xml:space="preserve"> 1157746159295;</w:t>
      </w:r>
    </w:p>
    <w:p w14:paraId="6A0FA7A0" w14:textId="77777777" w:rsidR="008F22B1" w:rsidRPr="00B37E7F" w:rsidRDefault="008F22B1" w:rsidP="008F22B1">
      <w:pPr>
        <w:jc w:val="both"/>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Pr>
          <w:b/>
          <w:bCs/>
          <w:i/>
          <w:iCs/>
        </w:rPr>
        <w:t>ООО «Одна команда навсегда!»</w:t>
      </w:r>
    </w:p>
    <w:p w14:paraId="759E9823" w14:textId="77777777" w:rsidR="008F22B1" w:rsidRPr="00B37E7F" w:rsidRDefault="008F22B1" w:rsidP="008F22B1">
      <w:pPr>
        <w:jc w:val="both"/>
        <w:rPr>
          <w:b/>
          <w:bCs/>
          <w:i/>
          <w:iCs/>
          <w:lang w:val="fr-FR"/>
        </w:rPr>
      </w:pPr>
      <w:r w:rsidRPr="005B6ECC">
        <w:t>Место</w:t>
      </w:r>
      <w:r w:rsidRPr="005B6ECC">
        <w:rPr>
          <w:lang w:val="fr-FR"/>
        </w:rPr>
        <w:t xml:space="preserve"> </w:t>
      </w:r>
      <w:r w:rsidRPr="005B6ECC">
        <w:t>нахождения</w:t>
      </w:r>
      <w:r w:rsidRPr="005B6ECC">
        <w:rPr>
          <w:lang w:val="fr-FR"/>
        </w:rPr>
        <w:t xml:space="preserve">: </w:t>
      </w:r>
      <w:r w:rsidRPr="00B37E7F">
        <w:rPr>
          <w:b/>
          <w:bCs/>
          <w:i/>
          <w:iCs/>
          <w:lang w:val="fr-FR"/>
        </w:rPr>
        <w:t>119019, г.Москва, Большой Афанасьевский переулок, д.8, стр.3</w:t>
      </w:r>
    </w:p>
    <w:p w14:paraId="603F6FF2" w14:textId="63AFE920" w:rsidR="008F22B1" w:rsidRPr="005B6ECC" w:rsidRDefault="008F22B1" w:rsidP="008F22B1">
      <w:pPr>
        <w:jc w:val="both"/>
      </w:pPr>
      <w:r w:rsidRPr="005B6ECC">
        <w:t>Доля участия лица в уставном капитале эмитента:</w:t>
      </w:r>
      <w:r w:rsidRPr="005B6ECC">
        <w:rPr>
          <w:b/>
          <w:bCs/>
          <w:i/>
          <w:iCs/>
        </w:rPr>
        <w:t xml:space="preserve"> </w:t>
      </w:r>
      <w:r>
        <w:rPr>
          <w:b/>
          <w:bCs/>
          <w:i/>
          <w:iCs/>
        </w:rPr>
        <w:t>5,</w:t>
      </w:r>
      <w:r w:rsidR="00163C42">
        <w:rPr>
          <w:b/>
          <w:bCs/>
          <w:i/>
          <w:iCs/>
        </w:rPr>
        <w:t>15</w:t>
      </w:r>
      <w:r w:rsidRPr="005B6ECC">
        <w:rPr>
          <w:b/>
          <w:bCs/>
          <w:i/>
          <w:iCs/>
        </w:rPr>
        <w:t>%</w:t>
      </w:r>
    </w:p>
    <w:p w14:paraId="7CB69311" w14:textId="377B7AB5" w:rsidR="008F22B1" w:rsidRPr="005B6ECC" w:rsidRDefault="008F22B1" w:rsidP="008F22B1">
      <w:pPr>
        <w:jc w:val="both"/>
      </w:pPr>
      <w:r w:rsidRPr="005B6ECC">
        <w:t>Доля принадлежащих лицу обыкновенных акций эмитента:</w:t>
      </w:r>
      <w:r w:rsidRPr="005B6ECC">
        <w:rPr>
          <w:b/>
          <w:bCs/>
          <w:i/>
          <w:iCs/>
        </w:rPr>
        <w:t xml:space="preserve"> </w:t>
      </w:r>
      <w:r>
        <w:rPr>
          <w:b/>
          <w:bCs/>
          <w:i/>
          <w:iCs/>
        </w:rPr>
        <w:t>5,</w:t>
      </w:r>
      <w:r w:rsidR="00163C42">
        <w:rPr>
          <w:b/>
          <w:bCs/>
          <w:i/>
          <w:iCs/>
        </w:rPr>
        <w:t>15</w:t>
      </w:r>
      <w:r w:rsidRPr="005B6ECC">
        <w:rPr>
          <w:b/>
          <w:bCs/>
          <w:i/>
          <w:iCs/>
        </w:rPr>
        <w:t xml:space="preserve"> %</w:t>
      </w:r>
    </w:p>
    <w:p w14:paraId="0334F28F" w14:textId="77777777" w:rsidR="008F22B1" w:rsidRDefault="008F22B1" w:rsidP="008F22B1">
      <w:pPr>
        <w:spacing w:before="0" w:after="0"/>
        <w:jc w:val="both"/>
      </w:pPr>
      <w:r w:rsidRPr="005B6ECC">
        <w:t xml:space="preserve">Лица, контролирующие участника (акционера) эмитента: </w:t>
      </w:r>
    </w:p>
    <w:p w14:paraId="214A0356" w14:textId="77777777" w:rsidR="008F22B1" w:rsidRDefault="008F22B1" w:rsidP="008F22B1">
      <w:pPr>
        <w:jc w:val="both"/>
        <w:rPr>
          <w:b/>
          <w:bCs/>
          <w:i/>
          <w:iCs/>
        </w:rPr>
      </w:pPr>
      <w:r>
        <w:rPr>
          <w:b/>
          <w:bCs/>
          <w:i/>
          <w:iCs/>
        </w:rPr>
        <w:t>5</w:t>
      </w:r>
      <w:r w:rsidRPr="005B6ECC">
        <w:rPr>
          <w:b/>
          <w:bCs/>
          <w:i/>
          <w:iCs/>
        </w:rPr>
        <w:t>.</w:t>
      </w:r>
      <w:r>
        <w:rPr>
          <w:b/>
          <w:bCs/>
          <w:i/>
          <w:iCs/>
        </w:rPr>
        <w:t>1.</w:t>
      </w:r>
      <w:r w:rsidRPr="005B6ECC">
        <w:rPr>
          <w:b/>
          <w:bCs/>
          <w:i/>
          <w:iCs/>
        </w:rPr>
        <w:t xml:space="preserve"> </w:t>
      </w:r>
      <w:r w:rsidRPr="005B6ECC">
        <w:t>Полное фирменное наименование:</w:t>
      </w:r>
      <w:r w:rsidRPr="005B6ECC">
        <w:rPr>
          <w:b/>
          <w:bCs/>
          <w:i/>
          <w:iCs/>
        </w:rPr>
        <w:t xml:space="preserve"> </w:t>
      </w:r>
      <w:r w:rsidRPr="00B37E7F">
        <w:rPr>
          <w:b/>
          <w:bCs/>
          <w:i/>
          <w:iCs/>
        </w:rPr>
        <w:t>Компания «Юнифокс С.А.»</w:t>
      </w:r>
    </w:p>
    <w:p w14:paraId="2F6EB43E" w14:textId="77777777" w:rsidR="008F22B1" w:rsidRPr="005B6ECC" w:rsidRDefault="008F22B1" w:rsidP="008F22B1">
      <w:pPr>
        <w:spacing w:before="0" w:after="0"/>
        <w:jc w:val="both"/>
      </w:pPr>
      <w:r w:rsidRPr="005B6ECC">
        <w:t>Сокращенное фирменное наименование:</w:t>
      </w:r>
      <w:r w:rsidRPr="005B6ECC">
        <w:rPr>
          <w:b/>
          <w:bCs/>
          <w:i/>
          <w:iCs/>
        </w:rPr>
        <w:t xml:space="preserve"> </w:t>
      </w:r>
      <w:r w:rsidRPr="00B37E7F">
        <w:rPr>
          <w:b/>
          <w:bCs/>
          <w:i/>
          <w:iCs/>
        </w:rPr>
        <w:t>Компания «Юнифокс С.А.»</w:t>
      </w:r>
    </w:p>
    <w:p w14:paraId="45056944" w14:textId="77777777" w:rsidR="008F22B1" w:rsidRPr="00B37E7F" w:rsidRDefault="008F22B1" w:rsidP="008F22B1">
      <w:pPr>
        <w:spacing w:before="0" w:after="0"/>
        <w:jc w:val="both"/>
        <w:rPr>
          <w:i/>
        </w:rPr>
      </w:pPr>
      <w:r w:rsidRPr="005B6ECC">
        <w:t xml:space="preserve">Место нахождения: </w:t>
      </w:r>
      <w:r w:rsidRPr="00B37E7F">
        <w:t xml:space="preserve"> </w:t>
      </w:r>
      <w:r w:rsidRPr="00B37E7F">
        <w:rPr>
          <w:b/>
          <w:i/>
        </w:rPr>
        <w:t>2ой этаж, Хамболдт Тауэр, Ист 53 Стрит, Марбелья, Панама, Республика Панама;</w:t>
      </w:r>
    </w:p>
    <w:p w14:paraId="7BA43F20" w14:textId="77777777" w:rsidR="008F22B1" w:rsidRPr="00B37E7F" w:rsidRDefault="008F22B1" w:rsidP="008F22B1">
      <w:pPr>
        <w:rPr>
          <w:b/>
          <w:bCs/>
          <w:i/>
          <w:iCs/>
        </w:rPr>
      </w:pPr>
      <w:r w:rsidRPr="009A0253">
        <w:rPr>
          <w:bCs/>
          <w:iCs/>
        </w:rPr>
        <w:t>основание, в силу которого лицо, контролирующее участника (акционера) эмитента, осуществляет такой контроль</w:t>
      </w:r>
      <w:r w:rsidRPr="00B37E7F">
        <w:rPr>
          <w:b/>
          <w:bCs/>
          <w:i/>
          <w:iCs/>
        </w:rPr>
        <w:t>: участие в юридическом лице, являющемся участником (акционером) эмитента,</w:t>
      </w:r>
    </w:p>
    <w:p w14:paraId="67169E44" w14:textId="77777777" w:rsidR="008F22B1" w:rsidRPr="00B37E7F" w:rsidRDefault="008F22B1" w:rsidP="008F22B1">
      <w:pPr>
        <w:rPr>
          <w:b/>
          <w:bCs/>
          <w:i/>
          <w:iCs/>
        </w:rPr>
      </w:pPr>
      <w:r w:rsidRPr="009A0253">
        <w:rPr>
          <w:bCs/>
          <w:iCs/>
        </w:rPr>
        <w:t>признак осуществления лицом, контролирующим участника (акционера) эмитента, такого контроля</w:t>
      </w:r>
      <w:r w:rsidRPr="00B37E7F">
        <w:rPr>
          <w:b/>
          <w:bCs/>
          <w:i/>
          <w:iCs/>
        </w:rPr>
        <w:t>: право распоряжаться более 50 процентами голосов в высшем органе управления юридического лица, являющегося участником (акционером) эмитента;</w:t>
      </w:r>
    </w:p>
    <w:p w14:paraId="69C28944" w14:textId="77777777" w:rsidR="008F22B1" w:rsidRPr="009A0253" w:rsidRDefault="008F22B1" w:rsidP="008F22B1">
      <w:pPr>
        <w:rPr>
          <w:b/>
          <w:bCs/>
          <w:i/>
          <w:iCs/>
        </w:rPr>
      </w:pPr>
      <w:r w:rsidRPr="009A0253">
        <w:rPr>
          <w:bCs/>
          <w:iCs/>
        </w:rPr>
        <w:t>иные сведения, указываемые эмитентом по собственному усмотрению</w:t>
      </w:r>
      <w:r w:rsidRPr="009A0253">
        <w:rPr>
          <w:b/>
          <w:bCs/>
          <w:i/>
          <w:iCs/>
        </w:rPr>
        <w:t>: нет.</w:t>
      </w:r>
    </w:p>
    <w:p w14:paraId="6718EB7D" w14:textId="77777777" w:rsidR="008F22B1" w:rsidRPr="005B6ECC" w:rsidRDefault="008F22B1" w:rsidP="008F22B1">
      <w:pPr>
        <w:rPr>
          <w:b/>
          <w:bCs/>
          <w:i/>
          <w:iCs/>
        </w:rPr>
      </w:pPr>
      <w:r>
        <w:rPr>
          <w:b/>
          <w:bCs/>
          <w:i/>
          <w:iCs/>
        </w:rPr>
        <w:t>5</w:t>
      </w:r>
      <w:r w:rsidRPr="005B6ECC">
        <w:rPr>
          <w:b/>
          <w:bCs/>
          <w:i/>
          <w:iCs/>
        </w:rPr>
        <w:t>.</w:t>
      </w:r>
      <w:r>
        <w:rPr>
          <w:b/>
          <w:bCs/>
          <w:i/>
          <w:iCs/>
        </w:rPr>
        <w:t>2</w:t>
      </w:r>
      <w:r w:rsidRPr="005B6ECC">
        <w:rPr>
          <w:b/>
          <w:bCs/>
          <w:i/>
          <w:iCs/>
        </w:rPr>
        <w:t>.</w:t>
      </w:r>
      <w:r>
        <w:rPr>
          <w:b/>
          <w:bCs/>
          <w:i/>
          <w:iCs/>
        </w:rPr>
        <w:t xml:space="preserve"> Рацкевич Александр</w:t>
      </w:r>
    </w:p>
    <w:p w14:paraId="420F08EE" w14:textId="77777777" w:rsidR="008F22B1" w:rsidRPr="005B6ECC" w:rsidRDefault="008F22B1" w:rsidP="008F22B1">
      <w:pPr>
        <w:spacing w:before="0" w:after="0"/>
        <w:rPr>
          <w:b/>
          <w:bCs/>
          <w:i/>
          <w:iCs/>
        </w:rPr>
      </w:pPr>
      <w:r w:rsidRPr="005B6ECC">
        <w:rPr>
          <w:bCs/>
          <w:iCs/>
        </w:rPr>
        <w:t xml:space="preserve">вид контроля, под которым находится участник (акционер) эмитента по отношению к контролирующему его лицу (прямой контроль, косвенный контроль): </w:t>
      </w:r>
      <w:r w:rsidRPr="00B37E7F">
        <w:rPr>
          <w:b/>
          <w:bCs/>
          <w:i/>
          <w:iCs/>
        </w:rPr>
        <w:t xml:space="preserve">косвенный </w:t>
      </w:r>
      <w:r w:rsidRPr="005B6ECC">
        <w:rPr>
          <w:b/>
          <w:bCs/>
          <w:i/>
          <w:iCs/>
        </w:rPr>
        <w:t>контроль,</w:t>
      </w:r>
    </w:p>
    <w:p w14:paraId="55D6693A" w14:textId="77777777" w:rsidR="008F22B1" w:rsidRPr="009A0253" w:rsidRDefault="008F22B1" w:rsidP="008F22B1">
      <w:pPr>
        <w:spacing w:before="0" w:after="0"/>
        <w:rPr>
          <w:b/>
          <w:bCs/>
          <w:i/>
          <w:iCs/>
        </w:rPr>
      </w:pPr>
      <w:r w:rsidRPr="005B6ECC">
        <w:rPr>
          <w:bCs/>
          <w:iCs/>
        </w:rPr>
        <w:t xml:space="preserve">основание, в силу которого лицо, контролирующее участника (акционера) эмитента, осуществляет такой контроль: </w:t>
      </w:r>
      <w:r w:rsidRPr="009A0253">
        <w:rPr>
          <w:b/>
          <w:bCs/>
          <w:i/>
          <w:iCs/>
        </w:rPr>
        <w:t>участие в юридическом лице, являющемся участником (акционером) эмитента,</w:t>
      </w:r>
    </w:p>
    <w:p w14:paraId="1D8FBCF3" w14:textId="77777777" w:rsidR="008F22B1" w:rsidRPr="005B6ECC" w:rsidRDefault="008F22B1" w:rsidP="008F22B1">
      <w:pPr>
        <w:spacing w:before="0" w:after="0"/>
        <w:jc w:val="both"/>
        <w:rPr>
          <w:b/>
          <w:bCs/>
          <w:i/>
          <w:iCs/>
        </w:rPr>
      </w:pPr>
      <w:r w:rsidRPr="005B6ECC">
        <w:rPr>
          <w:bCs/>
          <w:iCs/>
        </w:rPr>
        <w:t>признак осуществления лицом, контролирующим участника (акционера) эмитента, такого контроля:</w:t>
      </w:r>
      <w:r w:rsidRPr="005B6ECC">
        <w:rPr>
          <w:b/>
          <w:bCs/>
          <w:i/>
          <w:iCs/>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2E5078D1" w14:textId="1629FE36" w:rsidR="008F22B1" w:rsidRPr="009A0253" w:rsidRDefault="008F22B1" w:rsidP="008F22B1">
      <w:pPr>
        <w:spacing w:before="0" w:after="0"/>
        <w:jc w:val="both"/>
        <w:rPr>
          <w:b/>
          <w:bCs/>
          <w:i/>
          <w:iCs/>
        </w:rPr>
      </w:pPr>
      <w:r>
        <w:rPr>
          <w:bCs/>
          <w:iCs/>
        </w:rPr>
        <w:t>п</w:t>
      </w:r>
      <w:r w:rsidRPr="009A0253">
        <w:rPr>
          <w:bCs/>
          <w:iCs/>
        </w:rPr>
        <w:t>оследовательно 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rsidRPr="009A0253">
        <w:t xml:space="preserve"> </w:t>
      </w:r>
      <w:r w:rsidRPr="009A0253">
        <w:rPr>
          <w:b/>
          <w:bCs/>
          <w:i/>
          <w:iCs/>
        </w:rPr>
        <w:t xml:space="preserve">Рацкевич Александр контролирует Компанию «Юнифокс С.А.» (2ой этаж, Хамболдт Тауэр, Ист 53 Стрит, Марбелья, Панама, Республика Панама), которая контролирует общество с ограниченной ответственностью «Одна команда навсегда!» (место нахождения: 119019, г.Москва, Большой Афанасьевский переулок, д.8, стр.3, ИНН </w:t>
      </w:r>
      <w:r w:rsidRPr="009A0253">
        <w:rPr>
          <w:b/>
          <w:bCs/>
          <w:i/>
          <w:iCs/>
        </w:rPr>
        <w:lastRenderedPageBreak/>
        <w:t>7</w:t>
      </w:r>
      <w:r w:rsidR="001233E7">
        <w:rPr>
          <w:b/>
          <w:bCs/>
          <w:i/>
          <w:iCs/>
        </w:rPr>
        <w:t>704307305, ОГРН: 1157746159295)</w:t>
      </w:r>
      <w:r w:rsidRPr="009A0253">
        <w:rPr>
          <w:b/>
          <w:bCs/>
          <w:i/>
          <w:iCs/>
        </w:rPr>
        <w:t>.</w:t>
      </w:r>
    </w:p>
    <w:p w14:paraId="6037A8CA" w14:textId="4497AA39" w:rsidR="008F22B1" w:rsidRPr="00D50BE8" w:rsidRDefault="008F22B1" w:rsidP="008F22B1">
      <w:pPr>
        <w:spacing w:before="0" w:after="0"/>
        <w:jc w:val="both"/>
        <w:rPr>
          <w:b/>
          <w:bCs/>
          <w:i/>
          <w:iCs/>
        </w:rPr>
      </w:pPr>
      <w:r w:rsidRPr="005B6ECC">
        <w:rPr>
          <w:bCs/>
          <w:iCs/>
        </w:rPr>
        <w:t>иные сведения, указываемые эмитентом по собственному усмотрению:</w:t>
      </w:r>
      <w:r w:rsidR="00163C42" w:rsidRPr="00163C42">
        <w:rPr>
          <w:b/>
          <w:i/>
        </w:rPr>
        <w:t xml:space="preserve"> </w:t>
      </w:r>
      <w:r w:rsidR="00163C42" w:rsidRPr="00163C42">
        <w:rPr>
          <w:b/>
          <w:bCs/>
          <w:i/>
          <w:iCs/>
        </w:rPr>
        <w:t>информация по данным списка лиц, имеющих право на участие в общем собрании акционеров на дату 19.03.2019 г.</w:t>
      </w:r>
    </w:p>
    <w:p w14:paraId="5253366E" w14:textId="77777777" w:rsidR="008F22B1" w:rsidRPr="003C0EE7" w:rsidRDefault="008F22B1" w:rsidP="008F22B1">
      <w:pPr>
        <w:spacing w:before="0" w:after="0"/>
        <w:jc w:val="both"/>
      </w:pPr>
    </w:p>
    <w:p w14:paraId="2F70656F" w14:textId="77777777" w:rsidR="008F22B1" w:rsidRDefault="008F22B1" w:rsidP="008F22B1">
      <w:pPr>
        <w:spacing w:before="0" w:after="0"/>
        <w:jc w:val="both"/>
      </w:pPr>
      <w:r>
        <w:t>Акции эмитента, составляющие более 5 % его уставного капитала (более 5 % обыкновенных акций) зарегистрированы в реестре на имя номинального держателя акций:</w:t>
      </w:r>
    </w:p>
    <w:p w14:paraId="05F020E1" w14:textId="77777777" w:rsidR="008F22B1" w:rsidRPr="003C0EE7" w:rsidRDefault="008F22B1" w:rsidP="008F22B1">
      <w:pPr>
        <w:spacing w:before="0" w:after="0"/>
        <w:jc w:val="both"/>
      </w:pPr>
      <w:r>
        <w:t>п</w:t>
      </w:r>
      <w:r w:rsidRPr="003C0EE7">
        <w:t>олное фирменное наименование:</w:t>
      </w:r>
      <w:r w:rsidRPr="003C0EE7">
        <w:rPr>
          <w:b/>
          <w:bCs/>
          <w:i/>
          <w:iCs/>
        </w:rPr>
        <w:t xml:space="preserve"> Небанковская кредитная организация акционерное общество «Национальный расчетный депозитарий»</w:t>
      </w:r>
      <w:r>
        <w:rPr>
          <w:b/>
          <w:bCs/>
          <w:i/>
          <w:iCs/>
        </w:rPr>
        <w:t>;</w:t>
      </w:r>
    </w:p>
    <w:p w14:paraId="682A0B23" w14:textId="77777777" w:rsidR="008F22B1" w:rsidRPr="003C0EE7" w:rsidRDefault="008F22B1" w:rsidP="008F22B1">
      <w:pPr>
        <w:spacing w:before="0" w:after="0"/>
        <w:jc w:val="both"/>
      </w:pPr>
      <w:r w:rsidRPr="003C0EE7">
        <w:t>Сокращенное фирменное наименование:</w:t>
      </w:r>
      <w:r w:rsidRPr="003C0EE7">
        <w:rPr>
          <w:b/>
          <w:bCs/>
          <w:i/>
          <w:iCs/>
        </w:rPr>
        <w:t xml:space="preserve"> НКО АО НРД</w:t>
      </w:r>
    </w:p>
    <w:p w14:paraId="2FFA2EC8" w14:textId="77777777" w:rsidR="008F22B1" w:rsidRPr="003C0EE7" w:rsidRDefault="008F22B1" w:rsidP="008F22B1">
      <w:pPr>
        <w:spacing w:before="0" w:after="0"/>
        <w:jc w:val="both"/>
        <w:rPr>
          <w:b/>
          <w:bCs/>
          <w:i/>
          <w:iCs/>
        </w:rPr>
      </w:pPr>
      <w:r w:rsidRPr="003C0EE7">
        <w:t xml:space="preserve">Место нахождения: </w:t>
      </w:r>
      <w:r w:rsidRPr="003C0EE7">
        <w:rPr>
          <w:b/>
          <w:bCs/>
          <w:i/>
          <w:iCs/>
        </w:rPr>
        <w:t>105066, г. Москва, ул. Спартаковская, дом 12</w:t>
      </w:r>
    </w:p>
    <w:p w14:paraId="2BE18C2B" w14:textId="77777777" w:rsidR="008F22B1" w:rsidRPr="003C0EE7" w:rsidRDefault="008F22B1" w:rsidP="008F22B1">
      <w:pPr>
        <w:spacing w:before="0" w:after="0"/>
        <w:jc w:val="both"/>
      </w:pPr>
      <w:r w:rsidRPr="003C0EE7">
        <w:t>ИНН:</w:t>
      </w:r>
      <w:r w:rsidRPr="003C0EE7">
        <w:rPr>
          <w:b/>
          <w:bCs/>
          <w:i/>
          <w:iCs/>
        </w:rPr>
        <w:t xml:space="preserve"> 7702165310</w:t>
      </w:r>
    </w:p>
    <w:p w14:paraId="06CB1B7A" w14:textId="77777777" w:rsidR="008F22B1" w:rsidRPr="003C0EE7" w:rsidRDefault="008F22B1" w:rsidP="008F22B1">
      <w:pPr>
        <w:spacing w:before="0" w:after="0"/>
        <w:jc w:val="both"/>
      </w:pPr>
      <w:r w:rsidRPr="003C0EE7">
        <w:t>ОГРН:</w:t>
      </w:r>
      <w:r w:rsidRPr="003C0EE7">
        <w:rPr>
          <w:b/>
          <w:bCs/>
          <w:i/>
          <w:iCs/>
        </w:rPr>
        <w:t xml:space="preserve"> 1027739132563</w:t>
      </w:r>
    </w:p>
    <w:p w14:paraId="38E9C03B" w14:textId="77777777" w:rsidR="008F22B1" w:rsidRPr="003C0EE7" w:rsidRDefault="008F22B1" w:rsidP="008F22B1">
      <w:pPr>
        <w:spacing w:before="0" w:after="0"/>
        <w:jc w:val="both"/>
      </w:pPr>
      <w:r w:rsidRPr="003C0EE7">
        <w:t>Телефон:</w:t>
      </w:r>
      <w:r w:rsidRPr="003C0EE7">
        <w:rPr>
          <w:b/>
          <w:bCs/>
          <w:i/>
          <w:iCs/>
        </w:rPr>
        <w:t xml:space="preserve"> (495) 234-48-27</w:t>
      </w:r>
    </w:p>
    <w:p w14:paraId="7A807803" w14:textId="77777777" w:rsidR="008F22B1" w:rsidRPr="003C0EE7" w:rsidRDefault="008F22B1" w:rsidP="008F22B1">
      <w:pPr>
        <w:spacing w:before="0" w:after="0"/>
        <w:jc w:val="both"/>
      </w:pPr>
      <w:r w:rsidRPr="003C0EE7">
        <w:t>Факс:</w:t>
      </w:r>
      <w:r w:rsidRPr="003C0EE7">
        <w:rPr>
          <w:b/>
          <w:bCs/>
          <w:i/>
          <w:iCs/>
        </w:rPr>
        <w:t xml:space="preserve"> (495) 956-0938</w:t>
      </w:r>
    </w:p>
    <w:p w14:paraId="2D891077" w14:textId="77777777" w:rsidR="008F22B1" w:rsidRPr="003C0EE7" w:rsidRDefault="008F22B1" w:rsidP="008F22B1">
      <w:pPr>
        <w:spacing w:before="0" w:after="0"/>
        <w:jc w:val="both"/>
      </w:pPr>
      <w:r w:rsidRPr="003C0EE7">
        <w:t>Адрес электронной почты:</w:t>
      </w:r>
      <w:r w:rsidRPr="003C0EE7">
        <w:rPr>
          <w:b/>
          <w:bCs/>
          <w:i/>
          <w:iCs/>
        </w:rPr>
        <w:t xml:space="preserve"> reginfo@nsd.ru</w:t>
      </w:r>
    </w:p>
    <w:p w14:paraId="7E4964FE" w14:textId="77777777" w:rsidR="008F22B1" w:rsidRPr="003C0EE7" w:rsidRDefault="008F22B1" w:rsidP="008F22B1">
      <w:pPr>
        <w:spacing w:before="0" w:after="0"/>
        <w:jc w:val="both"/>
      </w:pPr>
      <w:r w:rsidRPr="003C0EE7">
        <w:t>Сведения о лицензии профессионального участника рынка ценных бумаг:</w:t>
      </w:r>
    </w:p>
    <w:p w14:paraId="60B45437" w14:textId="77777777" w:rsidR="008F22B1" w:rsidRPr="003C0EE7" w:rsidRDefault="008F22B1" w:rsidP="008F22B1">
      <w:pPr>
        <w:spacing w:before="0" w:after="0"/>
        <w:jc w:val="both"/>
      </w:pPr>
      <w:r w:rsidRPr="003C0EE7">
        <w:t>Номер:</w:t>
      </w:r>
      <w:r w:rsidRPr="003C0EE7">
        <w:rPr>
          <w:b/>
          <w:bCs/>
          <w:i/>
          <w:iCs/>
        </w:rPr>
        <w:t xml:space="preserve"> 177-12042-000100</w:t>
      </w:r>
    </w:p>
    <w:p w14:paraId="010FAA0F" w14:textId="77777777" w:rsidR="008F22B1" w:rsidRPr="003C0EE7" w:rsidRDefault="008F22B1" w:rsidP="008F22B1">
      <w:pPr>
        <w:spacing w:before="0" w:after="0"/>
        <w:jc w:val="both"/>
      </w:pPr>
      <w:r w:rsidRPr="003C0EE7">
        <w:t>Дата выдачи:</w:t>
      </w:r>
      <w:r w:rsidRPr="003C0EE7">
        <w:rPr>
          <w:b/>
          <w:bCs/>
          <w:i/>
          <w:iCs/>
        </w:rPr>
        <w:t xml:space="preserve"> 19.02.2009</w:t>
      </w:r>
    </w:p>
    <w:p w14:paraId="50FBC063" w14:textId="77777777" w:rsidR="008F22B1" w:rsidRPr="003C0EE7" w:rsidRDefault="008F22B1" w:rsidP="008F22B1">
      <w:pPr>
        <w:spacing w:before="0" w:after="0"/>
        <w:jc w:val="both"/>
      </w:pPr>
      <w:r w:rsidRPr="003C0EE7">
        <w:t>Дата окончания действия:</w:t>
      </w:r>
      <w:r>
        <w:t xml:space="preserve"> </w:t>
      </w:r>
      <w:r w:rsidRPr="003C0EE7">
        <w:rPr>
          <w:b/>
          <w:bCs/>
          <w:i/>
          <w:iCs/>
        </w:rPr>
        <w:t>Бессрочная</w:t>
      </w:r>
    </w:p>
    <w:p w14:paraId="651085FB" w14:textId="77777777" w:rsidR="008F22B1" w:rsidRPr="003C0EE7" w:rsidRDefault="008F22B1" w:rsidP="008F22B1">
      <w:pPr>
        <w:spacing w:before="0" w:after="0"/>
        <w:jc w:val="both"/>
      </w:pPr>
      <w:r w:rsidRPr="003C0EE7">
        <w:t>Наименование органа, выдавшего лицензию:</w:t>
      </w:r>
      <w:r w:rsidRPr="003C0EE7">
        <w:rPr>
          <w:b/>
          <w:bCs/>
          <w:i/>
          <w:iCs/>
        </w:rPr>
        <w:t xml:space="preserve"> ФСФР России</w:t>
      </w:r>
    </w:p>
    <w:p w14:paraId="45F0E8B1" w14:textId="77777777" w:rsidR="008F22B1" w:rsidRPr="003C0EE7" w:rsidRDefault="008F22B1" w:rsidP="008F22B1">
      <w:pPr>
        <w:spacing w:before="0" w:after="0"/>
        <w:jc w:val="both"/>
        <w:rPr>
          <w:b/>
          <w:bCs/>
          <w:i/>
          <w:iCs/>
        </w:rPr>
      </w:pPr>
      <w:r w:rsidRPr="003C0EE7">
        <w:t xml:space="preserve">Количество обыкновенных акций эмитента, зарегистрированных в реестре акционеров эмитента на имя номинального </w:t>
      </w:r>
      <w:r w:rsidRPr="00DC2029">
        <w:t>держателя:</w:t>
      </w:r>
      <w:r w:rsidRPr="00DC2029">
        <w:rPr>
          <w:b/>
          <w:bCs/>
          <w:i/>
          <w:iCs/>
        </w:rPr>
        <w:t xml:space="preserve"> 8 </w:t>
      </w:r>
      <w:r>
        <w:rPr>
          <w:b/>
          <w:bCs/>
          <w:i/>
          <w:iCs/>
        </w:rPr>
        <w:t>832</w:t>
      </w:r>
      <w:r w:rsidRPr="00DC2029">
        <w:rPr>
          <w:b/>
          <w:bCs/>
          <w:i/>
          <w:iCs/>
        </w:rPr>
        <w:t> </w:t>
      </w:r>
      <w:r>
        <w:rPr>
          <w:b/>
          <w:bCs/>
          <w:i/>
          <w:iCs/>
        </w:rPr>
        <w:t>544</w:t>
      </w:r>
      <w:r w:rsidRPr="00DC2029">
        <w:rPr>
          <w:b/>
          <w:bCs/>
          <w:i/>
          <w:iCs/>
        </w:rPr>
        <w:t xml:space="preserve"> шт.</w:t>
      </w:r>
    </w:p>
    <w:p w14:paraId="373EDFCE" w14:textId="5E495250" w:rsidR="00D4597E" w:rsidRPr="00D4597E" w:rsidRDefault="008F22B1" w:rsidP="003C0EE7">
      <w:pPr>
        <w:spacing w:before="0" w:after="0"/>
        <w:jc w:val="both"/>
        <w:rPr>
          <w:sz w:val="22"/>
          <w:szCs w:val="22"/>
        </w:rPr>
      </w:pPr>
      <w:r w:rsidRPr="003C0EE7">
        <w:t>Количество привилегированных акций эмитента, зарегистрированных в реестре акционеров эмитента на имя номинального держателя:</w:t>
      </w:r>
      <w:r w:rsidRPr="003C0EE7">
        <w:rPr>
          <w:b/>
          <w:bCs/>
          <w:i/>
          <w:iCs/>
        </w:rPr>
        <w:t xml:space="preserve"> </w:t>
      </w:r>
      <w:r>
        <w:rPr>
          <w:b/>
          <w:bCs/>
          <w:i/>
          <w:iCs/>
        </w:rPr>
        <w:t xml:space="preserve">у эмитента нет </w:t>
      </w:r>
      <w:r w:rsidRPr="003C0EE7">
        <w:rPr>
          <w:b/>
          <w:bCs/>
          <w:i/>
          <w:iCs/>
        </w:rPr>
        <w:t>привилегированны</w:t>
      </w:r>
      <w:r>
        <w:rPr>
          <w:b/>
          <w:bCs/>
          <w:i/>
          <w:iCs/>
        </w:rPr>
        <w:t>х акций</w:t>
      </w:r>
      <w:r w:rsidR="00EE2A9D">
        <w:rPr>
          <w:b/>
          <w:bCs/>
          <w:i/>
          <w:iCs/>
        </w:rPr>
        <w:t>.</w:t>
      </w:r>
    </w:p>
    <w:p w14:paraId="021CC50C" w14:textId="77777777" w:rsidR="00E779A3" w:rsidRDefault="00E779A3">
      <w:pPr>
        <w:pStyle w:val="2"/>
      </w:pPr>
      <w:bookmarkStart w:id="128" w:name="_Toc482629214"/>
      <w:bookmarkStart w:id="129" w:name="_Toc8829285"/>
      <w:r>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128"/>
      <w:bookmarkEnd w:id="129"/>
    </w:p>
    <w:p w14:paraId="24BFFD5B" w14:textId="77777777" w:rsidR="00E779A3" w:rsidRDefault="00E779A3" w:rsidP="000337F8">
      <w:pPr>
        <w:pStyle w:val="SubHeading"/>
        <w:spacing w:before="0" w:after="0"/>
        <w:ind w:left="200"/>
        <w:jc w:val="both"/>
      </w:pPr>
      <w:r>
        <w:t>Сведения об управляющих государственными, муниципальными пакетами акций</w:t>
      </w:r>
    </w:p>
    <w:p w14:paraId="7467550A" w14:textId="77777777" w:rsidR="00E779A3" w:rsidRDefault="00E779A3" w:rsidP="000337F8">
      <w:pPr>
        <w:spacing w:before="0" w:after="0"/>
        <w:ind w:left="400"/>
        <w:jc w:val="both"/>
      </w:pPr>
      <w:r>
        <w:rPr>
          <w:rStyle w:val="Subst"/>
          <w:bCs/>
          <w:iCs/>
        </w:rPr>
        <w:t>Указанных лиц нет</w:t>
      </w:r>
    </w:p>
    <w:p w14:paraId="3B364E54" w14:textId="77777777" w:rsidR="00E779A3" w:rsidRDefault="00E779A3" w:rsidP="000337F8">
      <w:pPr>
        <w:pStyle w:val="SubHeading"/>
        <w:spacing w:before="0" w:after="0"/>
        <w:ind w:left="200"/>
        <w:jc w:val="both"/>
      </w:pPr>
      <w:r>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p>
    <w:p w14:paraId="2D67C35C" w14:textId="77777777" w:rsidR="00E779A3" w:rsidRDefault="00E779A3" w:rsidP="000337F8">
      <w:pPr>
        <w:spacing w:before="0" w:after="0"/>
        <w:ind w:left="400"/>
        <w:jc w:val="both"/>
      </w:pPr>
      <w:r>
        <w:rPr>
          <w:rStyle w:val="Subst"/>
          <w:bCs/>
          <w:iCs/>
        </w:rPr>
        <w:t>Указанных лиц нет</w:t>
      </w:r>
    </w:p>
    <w:p w14:paraId="00BE67E8" w14:textId="77777777" w:rsidR="00E779A3" w:rsidRDefault="00E779A3" w:rsidP="000337F8">
      <w:pPr>
        <w:pStyle w:val="SubHeading"/>
        <w:spacing w:before="0" w:after="0"/>
        <w:ind w:left="200"/>
        <w:jc w:val="both"/>
      </w:pPr>
      <w:r>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p>
    <w:p w14:paraId="23A4EDB3" w14:textId="77777777" w:rsidR="00E779A3" w:rsidRDefault="00E779A3" w:rsidP="000337F8">
      <w:pPr>
        <w:spacing w:before="0" w:after="0"/>
        <w:ind w:left="400"/>
        <w:jc w:val="both"/>
      </w:pPr>
      <w:r>
        <w:rPr>
          <w:rStyle w:val="Subst"/>
          <w:bCs/>
          <w:iCs/>
        </w:rPr>
        <w:t>Указанное право не предусмотрено</w:t>
      </w:r>
    </w:p>
    <w:p w14:paraId="093FAB46" w14:textId="77777777" w:rsidR="00E779A3" w:rsidRDefault="00E779A3" w:rsidP="000337F8">
      <w:pPr>
        <w:pStyle w:val="2"/>
        <w:jc w:val="both"/>
      </w:pPr>
      <w:bookmarkStart w:id="130" w:name="_Toc482629215"/>
      <w:bookmarkStart w:id="131" w:name="_Toc8829286"/>
      <w:r>
        <w:t>6.4. Сведения об ограничениях на участие в уставном капитале эмитента</w:t>
      </w:r>
      <w:bookmarkEnd w:id="130"/>
      <w:bookmarkEnd w:id="131"/>
    </w:p>
    <w:p w14:paraId="6A9A40BB" w14:textId="77777777" w:rsidR="00E779A3" w:rsidRDefault="00E779A3">
      <w:pPr>
        <w:ind w:left="200"/>
      </w:pPr>
      <w:r>
        <w:rPr>
          <w:rStyle w:val="Subst"/>
          <w:bCs/>
          <w:iCs/>
        </w:rPr>
        <w:t>Ограничений на участие в уставном капитале эмитента нет</w:t>
      </w:r>
    </w:p>
    <w:p w14:paraId="3AB23324" w14:textId="77777777" w:rsidR="00E779A3" w:rsidRPr="00667D07" w:rsidRDefault="00E779A3">
      <w:pPr>
        <w:pStyle w:val="2"/>
      </w:pPr>
      <w:bookmarkStart w:id="132" w:name="_Toc482629216"/>
      <w:bookmarkStart w:id="133" w:name="_Toc8829287"/>
      <w:r w:rsidRPr="00667D07">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bookmarkEnd w:id="132"/>
      <w:bookmarkEnd w:id="133"/>
    </w:p>
    <w:p w14:paraId="6160CF35" w14:textId="77777777" w:rsidR="00D4597E" w:rsidRPr="00667D07" w:rsidRDefault="00D4597E" w:rsidP="00667D07">
      <w:pPr>
        <w:jc w:val="both"/>
        <w:rPr>
          <w:b/>
          <w:bCs/>
          <w:i/>
          <w:iCs/>
        </w:rPr>
      </w:pPr>
      <w:r w:rsidRPr="00667D07">
        <w:t>Составы акционеров (участников) эмитента, владевших не менее чем пятью процентами уставного капитала эмитента, а для эмитентов, являющихся акционерными обществами, - также не менее пятью процентами обыкновенных акций эмитента, определенные на дату списка лиц, имевших право на участие в каждом общем собрании акционеров (участников) эмитента, проведенном за последний завершенный отчетный год, предшествующий дате окончания отчетного квартала, а также за период с даты начала текущего года и до даты окончания отчетного квартала по данным списка лиц, имевших право на участие в каждом из таких собраний</w:t>
      </w:r>
      <w:r w:rsidR="004A703A">
        <w:t>:</w:t>
      </w:r>
    </w:p>
    <w:p w14:paraId="774AAEB3" w14:textId="77777777" w:rsidR="00E73C63" w:rsidRDefault="00E73C63" w:rsidP="00E73C63"/>
    <w:p w14:paraId="61581FE2" w14:textId="77777777" w:rsidR="00E73C63" w:rsidRPr="00E73C63" w:rsidRDefault="00E73C63" w:rsidP="00E73C63">
      <w:r w:rsidRPr="00E73C63">
        <w:t>Дата составления списка лиц, имеющих право на участие в общем собрании акционеров (участников) эмитента:</w:t>
      </w:r>
      <w:r w:rsidRPr="00E73C63">
        <w:rPr>
          <w:b/>
          <w:bCs/>
          <w:i/>
          <w:iCs/>
        </w:rPr>
        <w:t xml:space="preserve"> 17.01.2018</w:t>
      </w:r>
    </w:p>
    <w:p w14:paraId="0CCC1B50" w14:textId="77777777" w:rsidR="00E73C63" w:rsidRPr="00E73C63" w:rsidRDefault="00E73C63" w:rsidP="00E73C63">
      <w:r w:rsidRPr="00E73C63">
        <w:rPr>
          <w:b/>
          <w:bCs/>
          <w:i/>
          <w:iCs/>
        </w:rPr>
        <w:t xml:space="preserve">1. </w:t>
      </w:r>
      <w:r w:rsidRPr="00E73C63">
        <w:t>Полное фирменное наименование:</w:t>
      </w:r>
      <w:r w:rsidRPr="00E73C63">
        <w:rPr>
          <w:b/>
          <w:bCs/>
          <w:i/>
          <w:iCs/>
        </w:rPr>
        <w:t xml:space="preserve"> Компания "РИГ РЕСТОРАНТС ЛИМИТЕД" (RIG RESTAURANTS LIMITED)</w:t>
      </w:r>
    </w:p>
    <w:p w14:paraId="0D40895B" w14:textId="77777777" w:rsidR="00E73C63" w:rsidRPr="00E73C63" w:rsidRDefault="00E73C63" w:rsidP="00E73C63">
      <w:pPr>
        <w:spacing w:before="0" w:after="0"/>
      </w:pPr>
      <w:r w:rsidRPr="00E73C63">
        <w:t>Сокращенное фирменное наименование:</w:t>
      </w:r>
      <w:r w:rsidRPr="00E73C63">
        <w:rPr>
          <w:b/>
          <w:bCs/>
          <w:i/>
          <w:iCs/>
        </w:rPr>
        <w:t xml:space="preserve"> Компания "РИГ РЕСТОРАНТС ЛИМИТЕД" (RIG RESTAURANTS LIMITED)</w:t>
      </w:r>
    </w:p>
    <w:p w14:paraId="7FE231DC" w14:textId="77777777" w:rsidR="00E73C63" w:rsidRPr="00E73C63" w:rsidRDefault="00E73C63" w:rsidP="00E73C63">
      <w:pPr>
        <w:spacing w:before="0" w:after="0"/>
        <w:rPr>
          <w:b/>
          <w:bCs/>
          <w:i/>
          <w:iCs/>
        </w:rPr>
      </w:pPr>
      <w:r w:rsidRPr="00E73C63">
        <w:t xml:space="preserve">Место нахождения: </w:t>
      </w:r>
      <w:r w:rsidRPr="00E73C63">
        <w:rPr>
          <w:b/>
          <w:bCs/>
          <w:i/>
          <w:iCs/>
        </w:rPr>
        <w:t>1065 Кипр, Никосия, Арх. Макариос III, КЭПИТАЛ СЕНТЕР, 9-й этаж 2-4,</w:t>
      </w:r>
    </w:p>
    <w:p w14:paraId="239FC1E8" w14:textId="77777777" w:rsidR="00E73C63" w:rsidRPr="00E73C63" w:rsidRDefault="00E73C63" w:rsidP="00E73C63">
      <w:r w:rsidRPr="00E73C63">
        <w:rPr>
          <w:bCs/>
          <w:iCs/>
        </w:rPr>
        <w:t>ОГРН ИНН</w:t>
      </w:r>
      <w:r w:rsidRPr="00E73C63">
        <w:rPr>
          <w:b/>
          <w:bCs/>
          <w:i/>
          <w:iCs/>
        </w:rPr>
        <w:t xml:space="preserve"> неприменимо, </w:t>
      </w:r>
    </w:p>
    <w:p w14:paraId="42DE93DC" w14:textId="77777777" w:rsidR="00E73C63" w:rsidRPr="00E73C63" w:rsidRDefault="00E73C63" w:rsidP="00E73C63">
      <w:r w:rsidRPr="00E73C63">
        <w:t>Доля участия лица в уставном капитале эмитента:</w:t>
      </w:r>
      <w:r w:rsidRPr="00E73C63">
        <w:rPr>
          <w:b/>
          <w:bCs/>
          <w:i/>
          <w:iCs/>
        </w:rPr>
        <w:t xml:space="preserve"> 45,29%</w:t>
      </w:r>
    </w:p>
    <w:p w14:paraId="6FDB29B3" w14:textId="77777777" w:rsidR="00E73C63" w:rsidRPr="00E73C63" w:rsidRDefault="00E73C63" w:rsidP="00E73C63">
      <w:r w:rsidRPr="00E73C63">
        <w:t>Доля принадлежащих лицу обыкновенных акций эмитента:</w:t>
      </w:r>
      <w:r w:rsidRPr="00E73C63">
        <w:rPr>
          <w:b/>
          <w:bCs/>
          <w:i/>
          <w:iCs/>
        </w:rPr>
        <w:t xml:space="preserve"> 45,29%</w:t>
      </w:r>
    </w:p>
    <w:p w14:paraId="45DB9C82" w14:textId="77777777" w:rsidR="00E73C63" w:rsidRPr="00E73C63" w:rsidRDefault="00E73C63" w:rsidP="00E73C63">
      <w:pPr>
        <w:spacing w:before="0" w:after="0"/>
        <w:rPr>
          <w:b/>
          <w:bCs/>
          <w:i/>
          <w:iCs/>
        </w:rPr>
      </w:pPr>
    </w:p>
    <w:p w14:paraId="150FF109" w14:textId="77777777" w:rsidR="00E73C63" w:rsidRPr="00E73C63" w:rsidRDefault="00E73C63" w:rsidP="00E73C63">
      <w:pPr>
        <w:jc w:val="both"/>
        <w:rPr>
          <w:b/>
          <w:bCs/>
          <w:i/>
          <w:iCs/>
        </w:rPr>
      </w:pPr>
      <w:r w:rsidRPr="00E73C63">
        <w:rPr>
          <w:b/>
          <w:bCs/>
          <w:i/>
          <w:iCs/>
        </w:rPr>
        <w:t xml:space="preserve">2. </w:t>
      </w:r>
      <w:r w:rsidRPr="00E73C63">
        <w:rPr>
          <w:sz w:val="22"/>
          <w:szCs w:val="22"/>
        </w:rPr>
        <w:t>П</w:t>
      </w:r>
      <w:r w:rsidRPr="00E73C63">
        <w:t>олное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1F9E9687" w14:textId="77777777" w:rsidR="00E73C63" w:rsidRPr="00E73C63" w:rsidRDefault="00E73C63" w:rsidP="00E73C63">
      <w:pPr>
        <w:jc w:val="both"/>
        <w:rPr>
          <w:b/>
          <w:bCs/>
          <w:i/>
          <w:iCs/>
        </w:rPr>
      </w:pPr>
      <w:r w:rsidRPr="00E73C63">
        <w:t>Сокращенное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22016B9F" w14:textId="77777777" w:rsidR="00E73C63" w:rsidRPr="00E73C63" w:rsidRDefault="00E73C63" w:rsidP="00E73C63">
      <w:pPr>
        <w:jc w:val="both"/>
        <w:rPr>
          <w:b/>
          <w:bCs/>
          <w:i/>
          <w:iCs/>
        </w:rPr>
      </w:pPr>
      <w:r w:rsidRPr="00E73C63">
        <w:t>Место нахождения:</w:t>
      </w:r>
      <w:r w:rsidRPr="00E73C63">
        <w:rPr>
          <w:b/>
        </w:rPr>
        <w:t xml:space="preserve"> </w:t>
      </w:r>
      <w:r w:rsidRPr="00E73C63">
        <w:rPr>
          <w:b/>
          <w:bCs/>
          <w:i/>
          <w:iCs/>
        </w:rPr>
        <w:t>Центральная Америка, Белиз, г.Белиз, Баррак Роад, № 35;</w:t>
      </w:r>
    </w:p>
    <w:p w14:paraId="2B8A7D8B" w14:textId="77777777" w:rsidR="00E73C63" w:rsidRPr="00E73C63" w:rsidRDefault="00E73C63" w:rsidP="00E73C63">
      <w:pPr>
        <w:rPr>
          <w:b/>
          <w:bCs/>
          <w:i/>
          <w:iCs/>
        </w:rPr>
      </w:pPr>
      <w:r w:rsidRPr="00E73C63">
        <w:rPr>
          <w:bCs/>
          <w:iCs/>
        </w:rPr>
        <w:t>ИНН:</w:t>
      </w:r>
      <w:r w:rsidRPr="00E73C63">
        <w:rPr>
          <w:b/>
          <w:bCs/>
          <w:i/>
          <w:iCs/>
        </w:rPr>
        <w:t xml:space="preserve"> 9909398346, </w:t>
      </w:r>
      <w:r w:rsidRPr="00E73C63">
        <w:rPr>
          <w:bCs/>
          <w:iCs/>
        </w:rPr>
        <w:t>ОГРН</w:t>
      </w:r>
      <w:r w:rsidRPr="00E73C63">
        <w:rPr>
          <w:b/>
          <w:bCs/>
          <w:i/>
          <w:iCs/>
        </w:rPr>
        <w:t xml:space="preserve"> неприменимо</w:t>
      </w:r>
    </w:p>
    <w:p w14:paraId="7AFEFB9C" w14:textId="77777777" w:rsidR="00E73C63" w:rsidRPr="00E73C63" w:rsidRDefault="00E73C63" w:rsidP="00E73C63">
      <w:pPr>
        <w:jc w:val="both"/>
        <w:rPr>
          <w:b/>
          <w:bCs/>
          <w:i/>
          <w:iCs/>
        </w:rPr>
      </w:pPr>
      <w:r w:rsidRPr="00E73C63">
        <w:t xml:space="preserve">Доля участия лица в уставном капитале эмитента, </w:t>
      </w:r>
      <w:r w:rsidRPr="00E73C63">
        <w:rPr>
          <w:b/>
          <w:bCs/>
          <w:i/>
          <w:iCs/>
        </w:rPr>
        <w:t>%: 23,97%</w:t>
      </w:r>
    </w:p>
    <w:p w14:paraId="23077FC4" w14:textId="77777777" w:rsidR="00E73C63" w:rsidRPr="00E73C63" w:rsidRDefault="00E73C63" w:rsidP="00E73C63">
      <w:pPr>
        <w:jc w:val="both"/>
      </w:pPr>
      <w:r w:rsidRPr="00E73C63">
        <w:t>Доля принадлежащих лицу обыкновенных акций эмитента, %:</w:t>
      </w:r>
      <w:r w:rsidRPr="00E73C63">
        <w:rPr>
          <w:b/>
          <w:bCs/>
          <w:i/>
          <w:iCs/>
        </w:rPr>
        <w:t xml:space="preserve"> 23,97</w:t>
      </w:r>
    </w:p>
    <w:p w14:paraId="71BD51D9" w14:textId="77777777" w:rsidR="00E73C63" w:rsidRPr="00E73C63" w:rsidRDefault="00E73C63" w:rsidP="00E73C63">
      <w:pPr>
        <w:jc w:val="both"/>
        <w:rPr>
          <w:b/>
        </w:rPr>
      </w:pPr>
    </w:p>
    <w:p w14:paraId="06F9F543" w14:textId="77777777" w:rsidR="00E73C63" w:rsidRPr="00E73C63" w:rsidRDefault="00E73C63" w:rsidP="00E73C63">
      <w:pPr>
        <w:jc w:val="both"/>
        <w:rPr>
          <w:b/>
          <w:bCs/>
          <w:i/>
          <w:iCs/>
          <w:lang w:val="fr-FR"/>
        </w:rPr>
      </w:pPr>
      <w:r w:rsidRPr="00E73C63">
        <w:rPr>
          <w:b/>
          <w:lang w:val="fr-FR"/>
        </w:rPr>
        <w:t>3.</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Renaissance Securities (Cyprus) Limited</w:t>
      </w:r>
    </w:p>
    <w:p w14:paraId="3E42AF61" w14:textId="77777777" w:rsidR="00E73C63" w:rsidRPr="00E73C63" w:rsidRDefault="00E73C63" w:rsidP="00E73C63">
      <w:pPr>
        <w:jc w:val="both"/>
        <w:rPr>
          <w:lang w:val="fr-FR"/>
        </w:rPr>
      </w:pPr>
      <w:r w:rsidRPr="00E73C63">
        <w:t>Сокращенное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Renaissance Securities (Cyprus) Limited</w:t>
      </w:r>
    </w:p>
    <w:p w14:paraId="1F4F043E" w14:textId="77777777" w:rsidR="00E73C63" w:rsidRPr="00E73C63" w:rsidRDefault="00E73C63" w:rsidP="00E73C63">
      <w:pPr>
        <w:jc w:val="both"/>
        <w:rPr>
          <w:b/>
          <w:bCs/>
          <w:i/>
          <w:iCs/>
          <w:lang w:val="en-US"/>
        </w:rPr>
      </w:pPr>
      <w:r w:rsidRPr="00E73C63">
        <w:t>Место</w:t>
      </w:r>
      <w:r w:rsidRPr="00E73C63">
        <w:rPr>
          <w:lang w:val="fr-FR"/>
        </w:rPr>
        <w:t xml:space="preserve"> </w:t>
      </w:r>
      <w:r w:rsidRPr="00E73C63">
        <w:t>нахождения</w:t>
      </w:r>
      <w:r w:rsidRPr="00E73C63">
        <w:rPr>
          <w:lang w:val="fr-FR"/>
        </w:rPr>
        <w:t xml:space="preserve">: </w:t>
      </w:r>
      <w:r w:rsidRPr="00E73C63">
        <w:rPr>
          <w:b/>
          <w:bCs/>
          <w:i/>
          <w:iCs/>
        </w:rPr>
        <w:t>Кипр</w:t>
      </w:r>
      <w:r w:rsidRPr="00E73C63">
        <w:rPr>
          <w:b/>
          <w:bCs/>
          <w:i/>
          <w:iCs/>
          <w:lang w:val="fr-FR"/>
        </w:rPr>
        <w:t xml:space="preserve">, 1065, Nicosia, Arch. </w:t>
      </w:r>
      <w:r w:rsidRPr="00E73C63">
        <w:rPr>
          <w:b/>
          <w:bCs/>
          <w:i/>
          <w:iCs/>
          <w:lang w:val="en-US"/>
        </w:rPr>
        <w:t>Makariou III, 2-4, Capital Center, 9th Floor</w:t>
      </w:r>
    </w:p>
    <w:p w14:paraId="3562767F" w14:textId="77777777" w:rsidR="00E73C63" w:rsidRPr="00E73C63" w:rsidRDefault="00E73C63" w:rsidP="00E73C63">
      <w:pPr>
        <w:jc w:val="both"/>
        <w:rPr>
          <w:b/>
          <w:bCs/>
          <w:i/>
          <w:iCs/>
        </w:rPr>
      </w:pPr>
      <w:r w:rsidRPr="00E73C63">
        <w:rPr>
          <w:bCs/>
          <w:iCs/>
          <w:lang w:val="en-US"/>
        </w:rPr>
        <w:t xml:space="preserve"> </w:t>
      </w:r>
      <w:r w:rsidRPr="00E73C63">
        <w:rPr>
          <w:bCs/>
          <w:iCs/>
        </w:rPr>
        <w:t>ОГРН, ИНН:</w:t>
      </w:r>
      <w:r w:rsidRPr="00E73C63">
        <w:rPr>
          <w:b/>
          <w:bCs/>
          <w:i/>
          <w:iCs/>
        </w:rPr>
        <w:t xml:space="preserve">  неприменимо</w:t>
      </w:r>
    </w:p>
    <w:p w14:paraId="1D68B3EA" w14:textId="77777777" w:rsidR="00E73C63" w:rsidRPr="00E73C63" w:rsidRDefault="00E73C63" w:rsidP="00E73C63">
      <w:pPr>
        <w:jc w:val="both"/>
      </w:pPr>
      <w:r w:rsidRPr="00E73C63">
        <w:t>Доля участия лица в уставном капитале эмитента:</w:t>
      </w:r>
      <w:r w:rsidRPr="00E73C63">
        <w:rPr>
          <w:b/>
          <w:bCs/>
          <w:i/>
          <w:iCs/>
        </w:rPr>
        <w:t xml:space="preserve"> 8,13%</w:t>
      </w:r>
    </w:p>
    <w:p w14:paraId="54CAE050" w14:textId="77777777" w:rsidR="00E73C63" w:rsidRPr="00E73C63" w:rsidRDefault="00E73C63" w:rsidP="00E73C63">
      <w:pPr>
        <w:jc w:val="both"/>
      </w:pPr>
      <w:r w:rsidRPr="00E73C63">
        <w:t>Доля принадлежащих лицу обыкновенных акций эмитента:</w:t>
      </w:r>
      <w:r w:rsidRPr="00E73C63">
        <w:rPr>
          <w:b/>
          <w:bCs/>
          <w:i/>
          <w:iCs/>
        </w:rPr>
        <w:t xml:space="preserve"> 8,13 %</w:t>
      </w:r>
    </w:p>
    <w:p w14:paraId="060C41C5" w14:textId="77777777" w:rsidR="00E73C63" w:rsidRPr="00E73C63" w:rsidRDefault="00E73C63" w:rsidP="00E73C63">
      <w:pPr>
        <w:jc w:val="both"/>
        <w:rPr>
          <w:b/>
        </w:rPr>
      </w:pPr>
    </w:p>
    <w:p w14:paraId="1F43DAD7" w14:textId="77777777" w:rsidR="00E73C63" w:rsidRPr="00E73C63" w:rsidRDefault="00E73C63" w:rsidP="00E73C63">
      <w:pPr>
        <w:jc w:val="both"/>
        <w:rPr>
          <w:b/>
          <w:bCs/>
          <w:i/>
          <w:iCs/>
        </w:rPr>
      </w:pPr>
      <w:r w:rsidRPr="00E73C63">
        <w:rPr>
          <w:b/>
        </w:rPr>
        <w:t>4</w:t>
      </w:r>
      <w:r w:rsidRPr="00E73C63">
        <w:rPr>
          <w:b/>
          <w:lang w:val="fr-FR"/>
        </w:rPr>
        <w:t>.</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w:t>
      </w:r>
      <w:r w:rsidRPr="00E73C63">
        <w:rPr>
          <w:b/>
          <w:bCs/>
          <w:i/>
          <w:iCs/>
          <w:lang w:val="en-US"/>
        </w:rPr>
        <w:t>Signet</w:t>
      </w:r>
      <w:r w:rsidRPr="00E73C63">
        <w:rPr>
          <w:b/>
          <w:bCs/>
          <w:i/>
          <w:iCs/>
        </w:rPr>
        <w:t xml:space="preserve"> </w:t>
      </w:r>
      <w:r w:rsidRPr="00E73C63">
        <w:rPr>
          <w:b/>
          <w:bCs/>
          <w:i/>
          <w:iCs/>
          <w:lang w:val="en-US"/>
        </w:rPr>
        <w:t>Bank</w:t>
      </w:r>
      <w:r w:rsidRPr="00E73C63">
        <w:rPr>
          <w:b/>
          <w:bCs/>
          <w:i/>
          <w:iCs/>
        </w:rPr>
        <w:t xml:space="preserve"> </w:t>
      </w:r>
      <w:r w:rsidRPr="00E73C63">
        <w:rPr>
          <w:b/>
          <w:bCs/>
          <w:i/>
          <w:iCs/>
          <w:lang w:val="en-US"/>
        </w:rPr>
        <w:t>AS</w:t>
      </w:r>
    </w:p>
    <w:p w14:paraId="092F2D65" w14:textId="77777777" w:rsidR="00E73C63" w:rsidRPr="00E73C63" w:rsidRDefault="00E73C63" w:rsidP="00E73C63">
      <w:pPr>
        <w:jc w:val="both"/>
        <w:rPr>
          <w:lang w:val="fr-FR"/>
        </w:rPr>
      </w:pPr>
      <w:r w:rsidRPr="00E73C63">
        <w:t>Сокращенное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Signet Bank AS</w:t>
      </w:r>
    </w:p>
    <w:p w14:paraId="71ED3383" w14:textId="77777777" w:rsidR="00E73C63" w:rsidRPr="00E73C63" w:rsidRDefault="00E73C63" w:rsidP="00E73C63">
      <w:pPr>
        <w:jc w:val="both"/>
        <w:rPr>
          <w:b/>
          <w:i/>
          <w:lang w:val="fr-FR"/>
        </w:rPr>
      </w:pPr>
      <w:r w:rsidRPr="00E73C63">
        <w:t>Место</w:t>
      </w:r>
      <w:r w:rsidRPr="00E73C63">
        <w:rPr>
          <w:lang w:val="fr-FR"/>
        </w:rPr>
        <w:t xml:space="preserve"> </w:t>
      </w:r>
      <w:r w:rsidRPr="00E73C63">
        <w:t>нахождения</w:t>
      </w:r>
      <w:r w:rsidRPr="00E73C63">
        <w:rPr>
          <w:lang w:val="fr-FR"/>
        </w:rPr>
        <w:t xml:space="preserve">: </w:t>
      </w:r>
      <w:r w:rsidRPr="00E73C63">
        <w:rPr>
          <w:b/>
          <w:i/>
          <w:lang w:val="fr-FR"/>
        </w:rPr>
        <w:t>Латвия,3 Antonijas Street, Riga, LV-1010, Latvia</w:t>
      </w:r>
    </w:p>
    <w:p w14:paraId="33DE0ECB" w14:textId="77777777" w:rsidR="00E73C63" w:rsidRPr="00E73C63" w:rsidRDefault="00E73C63" w:rsidP="00E73C63">
      <w:pPr>
        <w:jc w:val="both"/>
        <w:rPr>
          <w:b/>
          <w:bCs/>
          <w:i/>
          <w:iCs/>
        </w:rPr>
      </w:pPr>
      <w:r w:rsidRPr="00E73C63">
        <w:rPr>
          <w:bCs/>
          <w:iCs/>
        </w:rPr>
        <w:t>ОГРН, ИНН:</w:t>
      </w:r>
      <w:r w:rsidRPr="00E73C63">
        <w:rPr>
          <w:b/>
          <w:bCs/>
          <w:i/>
          <w:iCs/>
        </w:rPr>
        <w:t xml:space="preserve">  неприменимо</w:t>
      </w:r>
    </w:p>
    <w:p w14:paraId="68EA524B" w14:textId="77777777" w:rsidR="00E73C63" w:rsidRPr="00E73C63" w:rsidRDefault="00E73C63" w:rsidP="00E73C63">
      <w:pPr>
        <w:jc w:val="both"/>
      </w:pPr>
      <w:r w:rsidRPr="00E73C63">
        <w:t>Доля участия лица в уставном капитале эмитента:</w:t>
      </w:r>
      <w:r w:rsidRPr="00E73C63">
        <w:rPr>
          <w:b/>
          <w:bCs/>
          <w:i/>
          <w:iCs/>
        </w:rPr>
        <w:t xml:space="preserve"> 7,02%</w:t>
      </w:r>
    </w:p>
    <w:p w14:paraId="0063EB34" w14:textId="77777777" w:rsidR="00E73C63" w:rsidRPr="00E73C63" w:rsidRDefault="00E73C63" w:rsidP="00E73C63">
      <w:pPr>
        <w:jc w:val="both"/>
      </w:pPr>
      <w:r w:rsidRPr="00E73C63">
        <w:t>Доля принадлежащих лицу обыкновенных акций эмитента:</w:t>
      </w:r>
      <w:r w:rsidRPr="00E73C63">
        <w:rPr>
          <w:b/>
          <w:bCs/>
          <w:i/>
          <w:iCs/>
        </w:rPr>
        <w:t xml:space="preserve"> 7,02 %</w:t>
      </w:r>
    </w:p>
    <w:p w14:paraId="1442E935" w14:textId="77777777" w:rsidR="00E73C63" w:rsidRPr="00E73C63" w:rsidRDefault="00E73C63" w:rsidP="00E73C63">
      <w:pPr>
        <w:jc w:val="both"/>
        <w:rPr>
          <w:b/>
        </w:rPr>
      </w:pPr>
    </w:p>
    <w:p w14:paraId="65F95C63" w14:textId="77777777" w:rsidR="00E73C63" w:rsidRPr="00E73C63" w:rsidRDefault="00E73C63" w:rsidP="00E73C63">
      <w:pPr>
        <w:rPr>
          <w:b/>
          <w:bCs/>
          <w:i/>
          <w:iCs/>
        </w:rPr>
      </w:pPr>
      <w:r w:rsidRPr="00E73C63">
        <w:t>Дата составления списка лиц, имеющих право на участие в общем собрании акционеров (участников) эмитента:</w:t>
      </w:r>
    </w:p>
    <w:p w14:paraId="2A5A2AC6" w14:textId="77777777" w:rsidR="00E73C63" w:rsidRPr="00E73C63" w:rsidRDefault="00E73C63" w:rsidP="00E73C63">
      <w:r w:rsidRPr="00E73C63">
        <w:rPr>
          <w:b/>
          <w:bCs/>
          <w:i/>
          <w:iCs/>
        </w:rPr>
        <w:t>21.05.2018</w:t>
      </w:r>
    </w:p>
    <w:p w14:paraId="6027ADB1" w14:textId="77777777" w:rsidR="00E73C63" w:rsidRPr="00E73C63" w:rsidRDefault="00E73C63" w:rsidP="00E73C63">
      <w:r w:rsidRPr="00E73C63">
        <w:rPr>
          <w:b/>
          <w:bCs/>
          <w:i/>
          <w:iCs/>
        </w:rPr>
        <w:t xml:space="preserve">1. </w:t>
      </w:r>
      <w:r w:rsidRPr="00E73C63">
        <w:t>Полное фирменное наименование:</w:t>
      </w:r>
      <w:r w:rsidRPr="00E73C63">
        <w:rPr>
          <w:b/>
          <w:bCs/>
          <w:i/>
          <w:iCs/>
        </w:rPr>
        <w:t xml:space="preserve"> Компания "РИГ РЕСТОРАНТС ЛИМИТЕД" (RIG RESTAURANTS LIMITED)</w:t>
      </w:r>
    </w:p>
    <w:p w14:paraId="6D3F4F3E" w14:textId="77777777" w:rsidR="00E73C63" w:rsidRPr="00E73C63" w:rsidRDefault="00E73C63" w:rsidP="00E73C63">
      <w:pPr>
        <w:spacing w:before="0" w:after="0"/>
      </w:pPr>
      <w:r w:rsidRPr="00E73C63">
        <w:t>Сокращенное фирменное наименование:</w:t>
      </w:r>
      <w:r w:rsidRPr="00E73C63">
        <w:rPr>
          <w:b/>
          <w:bCs/>
          <w:i/>
          <w:iCs/>
        </w:rPr>
        <w:t xml:space="preserve"> Компания "РИГ РЕСТОРАНТС ЛИМИТЕД" (RIG RESTAURANTS LIMITED)</w:t>
      </w:r>
    </w:p>
    <w:p w14:paraId="30CFE59A" w14:textId="77777777" w:rsidR="00E73C63" w:rsidRPr="00E73C63" w:rsidRDefault="00E73C63" w:rsidP="00E73C63">
      <w:pPr>
        <w:spacing w:before="0" w:after="0"/>
        <w:rPr>
          <w:b/>
          <w:bCs/>
          <w:i/>
          <w:iCs/>
        </w:rPr>
      </w:pPr>
      <w:r w:rsidRPr="00E73C63">
        <w:t xml:space="preserve">Место нахождения: </w:t>
      </w:r>
      <w:r w:rsidRPr="00E73C63">
        <w:rPr>
          <w:b/>
          <w:bCs/>
          <w:i/>
          <w:iCs/>
        </w:rPr>
        <w:t>1065 Кипр, Никосия, Арх. Макариос III, КЭПИТАЛ СЕНТЕР, 9-й этаж 2-4,</w:t>
      </w:r>
    </w:p>
    <w:p w14:paraId="32A803F6" w14:textId="77777777" w:rsidR="00E73C63" w:rsidRPr="00E73C63" w:rsidRDefault="00E73C63" w:rsidP="00E73C63">
      <w:r w:rsidRPr="00E73C63">
        <w:rPr>
          <w:bCs/>
          <w:iCs/>
        </w:rPr>
        <w:t>ОГРН, ИНН</w:t>
      </w:r>
      <w:r w:rsidRPr="00E73C63">
        <w:rPr>
          <w:b/>
          <w:bCs/>
          <w:i/>
          <w:iCs/>
        </w:rPr>
        <w:t xml:space="preserve"> неприменимо, </w:t>
      </w:r>
    </w:p>
    <w:p w14:paraId="72ACC4FD" w14:textId="77777777" w:rsidR="00E73C63" w:rsidRPr="00E73C63" w:rsidRDefault="00E73C63" w:rsidP="00E73C63">
      <w:r w:rsidRPr="00E73C63">
        <w:t>Доля участия лица в уставном капитале эмитента:</w:t>
      </w:r>
      <w:r w:rsidRPr="00E73C63">
        <w:rPr>
          <w:b/>
          <w:bCs/>
          <w:i/>
          <w:iCs/>
        </w:rPr>
        <w:t xml:space="preserve"> 45,29%</w:t>
      </w:r>
    </w:p>
    <w:p w14:paraId="690E08D5" w14:textId="77777777" w:rsidR="00E73C63" w:rsidRPr="00E73C63" w:rsidRDefault="00E73C63" w:rsidP="00E73C63">
      <w:r w:rsidRPr="00E73C63">
        <w:t>Доля принадлежащих лицу обыкновенных акций эмитента:</w:t>
      </w:r>
      <w:r w:rsidRPr="00E73C63">
        <w:rPr>
          <w:b/>
          <w:bCs/>
          <w:i/>
          <w:iCs/>
        </w:rPr>
        <w:t xml:space="preserve"> 45,29%</w:t>
      </w:r>
    </w:p>
    <w:p w14:paraId="5A75B502" w14:textId="77777777" w:rsidR="00E73C63" w:rsidRPr="00E73C63" w:rsidRDefault="00E73C63" w:rsidP="00E73C63">
      <w:pPr>
        <w:spacing w:before="0" w:after="0"/>
        <w:rPr>
          <w:b/>
          <w:bCs/>
          <w:i/>
          <w:iCs/>
        </w:rPr>
      </w:pPr>
    </w:p>
    <w:p w14:paraId="70AE0190" w14:textId="77777777" w:rsidR="00E73C63" w:rsidRPr="00E73C63" w:rsidRDefault="00E73C63" w:rsidP="00E73C63">
      <w:pPr>
        <w:jc w:val="both"/>
        <w:rPr>
          <w:b/>
          <w:bCs/>
          <w:i/>
          <w:iCs/>
        </w:rPr>
      </w:pPr>
      <w:r w:rsidRPr="00E73C63">
        <w:rPr>
          <w:b/>
          <w:bCs/>
          <w:i/>
          <w:iCs/>
        </w:rPr>
        <w:t xml:space="preserve">2. </w:t>
      </w:r>
      <w:r w:rsidRPr="00E73C63">
        <w:rPr>
          <w:sz w:val="22"/>
          <w:szCs w:val="22"/>
        </w:rPr>
        <w:t>П</w:t>
      </w:r>
      <w:r w:rsidRPr="00E73C63">
        <w:t>олное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5E7EEA78" w14:textId="77777777" w:rsidR="00E73C63" w:rsidRPr="00E73C63" w:rsidRDefault="00E73C63" w:rsidP="00E73C63">
      <w:pPr>
        <w:jc w:val="both"/>
        <w:rPr>
          <w:b/>
          <w:bCs/>
          <w:i/>
          <w:iCs/>
        </w:rPr>
      </w:pPr>
      <w:r w:rsidRPr="00E73C63">
        <w:t>Сокращенное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45F5F2DB" w14:textId="77777777" w:rsidR="00E73C63" w:rsidRPr="00E73C63" w:rsidRDefault="00E73C63" w:rsidP="00E73C63">
      <w:pPr>
        <w:jc w:val="both"/>
        <w:rPr>
          <w:b/>
          <w:bCs/>
          <w:i/>
          <w:iCs/>
        </w:rPr>
      </w:pPr>
      <w:r w:rsidRPr="00E73C63">
        <w:t>Место нахождения:</w:t>
      </w:r>
      <w:r w:rsidRPr="00E73C63">
        <w:rPr>
          <w:b/>
        </w:rPr>
        <w:t xml:space="preserve"> </w:t>
      </w:r>
      <w:r w:rsidRPr="00E73C63">
        <w:rPr>
          <w:b/>
          <w:bCs/>
          <w:i/>
          <w:iCs/>
        </w:rPr>
        <w:t>Центральная Америка, Белиз, г.Белиз, Баррак Роад, № 35;</w:t>
      </w:r>
    </w:p>
    <w:p w14:paraId="07729FAB" w14:textId="77777777" w:rsidR="00E73C63" w:rsidRPr="00E73C63" w:rsidRDefault="00E73C63" w:rsidP="00E73C63">
      <w:pPr>
        <w:rPr>
          <w:b/>
          <w:bCs/>
          <w:i/>
          <w:iCs/>
        </w:rPr>
      </w:pPr>
      <w:r w:rsidRPr="00E73C63">
        <w:rPr>
          <w:bCs/>
          <w:iCs/>
        </w:rPr>
        <w:t>ИНН:</w:t>
      </w:r>
      <w:r w:rsidRPr="00E73C63">
        <w:rPr>
          <w:b/>
          <w:bCs/>
          <w:i/>
          <w:iCs/>
        </w:rPr>
        <w:t xml:space="preserve"> 9909398346, </w:t>
      </w:r>
      <w:r w:rsidRPr="00E73C63">
        <w:rPr>
          <w:bCs/>
          <w:iCs/>
        </w:rPr>
        <w:t>ОГРН</w:t>
      </w:r>
      <w:r w:rsidRPr="00E73C63">
        <w:rPr>
          <w:b/>
          <w:bCs/>
          <w:i/>
          <w:iCs/>
        </w:rPr>
        <w:t xml:space="preserve"> неприменимо</w:t>
      </w:r>
    </w:p>
    <w:p w14:paraId="53640A02" w14:textId="77777777" w:rsidR="00E73C63" w:rsidRPr="00E73C63" w:rsidRDefault="00E73C63" w:rsidP="00E73C63">
      <w:pPr>
        <w:jc w:val="both"/>
        <w:rPr>
          <w:b/>
          <w:bCs/>
          <w:i/>
          <w:iCs/>
        </w:rPr>
      </w:pPr>
      <w:r w:rsidRPr="00E73C63">
        <w:t xml:space="preserve">Доля участия лица в уставном капитале эмитента, </w:t>
      </w:r>
      <w:r w:rsidRPr="00E73C63">
        <w:rPr>
          <w:b/>
          <w:bCs/>
          <w:i/>
          <w:iCs/>
        </w:rPr>
        <w:t>%: 23,97%</w:t>
      </w:r>
    </w:p>
    <w:p w14:paraId="3FE0D2FB" w14:textId="77777777" w:rsidR="00E73C63" w:rsidRPr="00E73C63" w:rsidRDefault="00E73C63" w:rsidP="00E73C63">
      <w:pPr>
        <w:jc w:val="both"/>
      </w:pPr>
      <w:r w:rsidRPr="00E73C63">
        <w:t>Доля принадлежащих лицу обыкновенных акций эмитента, %:</w:t>
      </w:r>
      <w:r w:rsidRPr="00E73C63">
        <w:rPr>
          <w:b/>
          <w:bCs/>
          <w:i/>
          <w:iCs/>
        </w:rPr>
        <w:t xml:space="preserve"> 23,97</w:t>
      </w:r>
    </w:p>
    <w:p w14:paraId="2F0AC25F" w14:textId="77777777" w:rsidR="00E73C63" w:rsidRPr="00E73C63" w:rsidRDefault="00E73C63" w:rsidP="00E73C63">
      <w:pPr>
        <w:jc w:val="both"/>
        <w:rPr>
          <w:b/>
        </w:rPr>
      </w:pPr>
    </w:p>
    <w:p w14:paraId="4ACF9286" w14:textId="77777777" w:rsidR="00E73C63" w:rsidRPr="00E73C63" w:rsidRDefault="00E73C63" w:rsidP="00E73C63">
      <w:pPr>
        <w:jc w:val="both"/>
        <w:rPr>
          <w:b/>
          <w:bCs/>
          <w:i/>
          <w:iCs/>
          <w:lang w:val="fr-FR"/>
        </w:rPr>
      </w:pPr>
      <w:r w:rsidRPr="00E73C63">
        <w:rPr>
          <w:b/>
          <w:lang w:val="fr-FR"/>
        </w:rPr>
        <w:t>3.</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Renaissance Securities (Cyprus) Limited</w:t>
      </w:r>
    </w:p>
    <w:p w14:paraId="1834FA9F" w14:textId="77777777" w:rsidR="00E73C63" w:rsidRPr="00E73C63" w:rsidRDefault="00E73C63" w:rsidP="00E73C63">
      <w:pPr>
        <w:jc w:val="both"/>
        <w:rPr>
          <w:i/>
          <w:lang w:val="fr-FR"/>
        </w:rPr>
      </w:pPr>
      <w:r w:rsidRPr="00E73C63">
        <w:rPr>
          <w:i/>
        </w:rPr>
        <w:t>Сокращенное</w:t>
      </w:r>
      <w:r w:rsidRPr="00E73C63">
        <w:rPr>
          <w:i/>
          <w:lang w:val="fr-FR"/>
        </w:rPr>
        <w:t xml:space="preserve"> </w:t>
      </w:r>
      <w:r w:rsidRPr="00E73C63">
        <w:rPr>
          <w:i/>
        </w:rPr>
        <w:t>фирменное</w:t>
      </w:r>
      <w:r w:rsidRPr="00E73C63">
        <w:rPr>
          <w:i/>
          <w:lang w:val="fr-FR"/>
        </w:rPr>
        <w:t xml:space="preserve"> </w:t>
      </w:r>
      <w:r w:rsidRPr="00E73C63">
        <w:rPr>
          <w:i/>
        </w:rPr>
        <w:t>наименование</w:t>
      </w:r>
      <w:r w:rsidRPr="00E73C63">
        <w:rPr>
          <w:i/>
          <w:lang w:val="fr-FR"/>
        </w:rPr>
        <w:t>:</w:t>
      </w:r>
      <w:r w:rsidRPr="00E73C63">
        <w:rPr>
          <w:b/>
          <w:bCs/>
          <w:i/>
          <w:iCs/>
          <w:lang w:val="fr-FR"/>
        </w:rPr>
        <w:t xml:space="preserve"> Renaissance Securities (Cyprus) Limited</w:t>
      </w:r>
    </w:p>
    <w:p w14:paraId="437F545E" w14:textId="77777777" w:rsidR="00E73C63" w:rsidRPr="00E73C63" w:rsidRDefault="00E73C63" w:rsidP="00E73C63">
      <w:pPr>
        <w:jc w:val="both"/>
        <w:rPr>
          <w:b/>
          <w:bCs/>
          <w:i/>
          <w:iCs/>
          <w:lang w:val="en-US"/>
        </w:rPr>
      </w:pPr>
      <w:r w:rsidRPr="00E73C63">
        <w:t>Место</w:t>
      </w:r>
      <w:r w:rsidRPr="00E73C63">
        <w:rPr>
          <w:lang w:val="fr-FR"/>
        </w:rPr>
        <w:t xml:space="preserve"> </w:t>
      </w:r>
      <w:r w:rsidRPr="00E73C63">
        <w:t>нахождения</w:t>
      </w:r>
      <w:r w:rsidRPr="00E73C63">
        <w:rPr>
          <w:lang w:val="fr-FR"/>
        </w:rPr>
        <w:t xml:space="preserve">: </w:t>
      </w:r>
      <w:r w:rsidRPr="00E73C63">
        <w:rPr>
          <w:b/>
          <w:bCs/>
          <w:i/>
          <w:iCs/>
        </w:rPr>
        <w:t>Кипр</w:t>
      </w:r>
      <w:r w:rsidRPr="00E73C63">
        <w:rPr>
          <w:b/>
          <w:bCs/>
          <w:i/>
          <w:iCs/>
          <w:lang w:val="fr-FR"/>
        </w:rPr>
        <w:t xml:space="preserve">, 1065, Nicosia, Arch. </w:t>
      </w:r>
      <w:r w:rsidRPr="00E73C63">
        <w:rPr>
          <w:b/>
          <w:bCs/>
          <w:i/>
          <w:iCs/>
          <w:lang w:val="en-US"/>
        </w:rPr>
        <w:t>Makariou III, 2-4, Capital Center, 9th Floor</w:t>
      </w:r>
    </w:p>
    <w:p w14:paraId="06D4733E" w14:textId="77777777" w:rsidR="00E73C63" w:rsidRPr="00E73C63" w:rsidRDefault="00E73C63" w:rsidP="00E73C63">
      <w:pPr>
        <w:jc w:val="both"/>
        <w:rPr>
          <w:b/>
          <w:bCs/>
          <w:i/>
          <w:iCs/>
        </w:rPr>
      </w:pPr>
      <w:r w:rsidRPr="00E73C63">
        <w:rPr>
          <w:bCs/>
          <w:iCs/>
          <w:lang w:val="en-US"/>
        </w:rPr>
        <w:t xml:space="preserve"> </w:t>
      </w:r>
      <w:r w:rsidRPr="00E73C63">
        <w:rPr>
          <w:bCs/>
          <w:iCs/>
        </w:rPr>
        <w:t>ОГРН, ИНН:</w:t>
      </w:r>
      <w:r w:rsidRPr="00E73C63">
        <w:rPr>
          <w:b/>
          <w:bCs/>
          <w:i/>
          <w:iCs/>
        </w:rPr>
        <w:t xml:space="preserve">  неприменимо</w:t>
      </w:r>
    </w:p>
    <w:p w14:paraId="1F55C3E1" w14:textId="77777777" w:rsidR="00E73C63" w:rsidRPr="00E73C63" w:rsidRDefault="00E73C63" w:rsidP="00E73C63">
      <w:pPr>
        <w:jc w:val="both"/>
      </w:pPr>
      <w:r w:rsidRPr="00E73C63">
        <w:t>Доля участия лица в уставном капитале эмитента:</w:t>
      </w:r>
      <w:r w:rsidRPr="00E73C63">
        <w:rPr>
          <w:b/>
          <w:bCs/>
          <w:i/>
          <w:iCs/>
        </w:rPr>
        <w:t xml:space="preserve"> 8,13%</w:t>
      </w:r>
    </w:p>
    <w:p w14:paraId="3848449D" w14:textId="77777777" w:rsidR="00E73C63" w:rsidRPr="00E73C63" w:rsidRDefault="00E73C63" w:rsidP="00E73C63">
      <w:pPr>
        <w:jc w:val="both"/>
      </w:pPr>
      <w:r w:rsidRPr="00E73C63">
        <w:t>Доля принадлежащих лицу обыкновенных акций эмитента:</w:t>
      </w:r>
      <w:r w:rsidRPr="00E73C63">
        <w:rPr>
          <w:b/>
          <w:bCs/>
          <w:i/>
          <w:iCs/>
        </w:rPr>
        <w:t xml:space="preserve"> 8,13 %</w:t>
      </w:r>
    </w:p>
    <w:p w14:paraId="477D0584" w14:textId="77777777" w:rsidR="00E73C63" w:rsidRPr="00E73C63" w:rsidRDefault="00E73C63" w:rsidP="00E73C63">
      <w:pPr>
        <w:jc w:val="both"/>
        <w:rPr>
          <w:b/>
        </w:rPr>
      </w:pPr>
    </w:p>
    <w:p w14:paraId="22496190" w14:textId="77777777" w:rsidR="00E73C63" w:rsidRPr="00E73C63" w:rsidRDefault="00E73C63" w:rsidP="00E73C63">
      <w:pPr>
        <w:jc w:val="both"/>
        <w:rPr>
          <w:b/>
          <w:bCs/>
          <w:i/>
          <w:iCs/>
        </w:rPr>
      </w:pPr>
      <w:r w:rsidRPr="00E73C63">
        <w:rPr>
          <w:b/>
        </w:rPr>
        <w:t>4</w:t>
      </w:r>
      <w:r w:rsidRPr="00E73C63">
        <w:rPr>
          <w:b/>
          <w:lang w:val="fr-FR"/>
        </w:rPr>
        <w:t>.</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w:t>
      </w:r>
      <w:r w:rsidRPr="00E73C63">
        <w:rPr>
          <w:b/>
          <w:bCs/>
          <w:i/>
          <w:iCs/>
          <w:lang w:val="en-US"/>
        </w:rPr>
        <w:t>Signet</w:t>
      </w:r>
      <w:r w:rsidRPr="00E73C63">
        <w:rPr>
          <w:b/>
          <w:bCs/>
          <w:i/>
          <w:iCs/>
        </w:rPr>
        <w:t xml:space="preserve"> </w:t>
      </w:r>
      <w:r w:rsidRPr="00E73C63">
        <w:rPr>
          <w:b/>
          <w:bCs/>
          <w:i/>
          <w:iCs/>
          <w:lang w:val="en-US"/>
        </w:rPr>
        <w:t>Bank</w:t>
      </w:r>
      <w:r w:rsidRPr="00E73C63">
        <w:rPr>
          <w:b/>
          <w:bCs/>
          <w:i/>
          <w:iCs/>
        </w:rPr>
        <w:t xml:space="preserve"> </w:t>
      </w:r>
      <w:r w:rsidRPr="00E73C63">
        <w:rPr>
          <w:b/>
          <w:bCs/>
          <w:i/>
          <w:iCs/>
          <w:lang w:val="en-US"/>
        </w:rPr>
        <w:t>AS</w:t>
      </w:r>
    </w:p>
    <w:p w14:paraId="74308529" w14:textId="77777777" w:rsidR="00E73C63" w:rsidRPr="00E73C63" w:rsidRDefault="00E73C63" w:rsidP="00E73C63">
      <w:pPr>
        <w:jc w:val="both"/>
        <w:rPr>
          <w:lang w:val="fr-FR"/>
        </w:rPr>
      </w:pPr>
      <w:r w:rsidRPr="00E73C63">
        <w:t>Сокращенное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Signet Bank AS</w:t>
      </w:r>
    </w:p>
    <w:p w14:paraId="04716A69" w14:textId="77777777" w:rsidR="00E73C63" w:rsidRPr="00E73C63" w:rsidRDefault="00E73C63" w:rsidP="00E73C63">
      <w:pPr>
        <w:jc w:val="both"/>
        <w:rPr>
          <w:b/>
          <w:i/>
          <w:lang w:val="fr-FR"/>
        </w:rPr>
      </w:pPr>
      <w:r w:rsidRPr="00E73C63">
        <w:t>Место</w:t>
      </w:r>
      <w:r w:rsidRPr="00E73C63">
        <w:rPr>
          <w:lang w:val="fr-FR"/>
        </w:rPr>
        <w:t xml:space="preserve"> </w:t>
      </w:r>
      <w:r w:rsidRPr="00E73C63">
        <w:t>нахождения</w:t>
      </w:r>
      <w:r w:rsidRPr="00E73C63">
        <w:rPr>
          <w:lang w:val="fr-FR"/>
        </w:rPr>
        <w:t xml:space="preserve">: </w:t>
      </w:r>
      <w:r w:rsidRPr="00E73C63">
        <w:rPr>
          <w:b/>
          <w:i/>
          <w:lang w:val="fr-FR"/>
        </w:rPr>
        <w:t>Латвия,3 Antonijas Street, Riga, LV-1010, Latvia</w:t>
      </w:r>
    </w:p>
    <w:p w14:paraId="0E0C0302" w14:textId="77777777" w:rsidR="00E73C63" w:rsidRPr="00E73C63" w:rsidRDefault="00E73C63" w:rsidP="00E73C63">
      <w:pPr>
        <w:jc w:val="both"/>
        <w:rPr>
          <w:b/>
          <w:bCs/>
          <w:i/>
          <w:iCs/>
        </w:rPr>
      </w:pPr>
      <w:r w:rsidRPr="00E73C63">
        <w:rPr>
          <w:bCs/>
          <w:iCs/>
        </w:rPr>
        <w:t>ОГРН, ИНН:</w:t>
      </w:r>
      <w:r w:rsidRPr="00E73C63">
        <w:rPr>
          <w:b/>
          <w:bCs/>
          <w:i/>
          <w:iCs/>
        </w:rPr>
        <w:t xml:space="preserve">  неприменимо</w:t>
      </w:r>
    </w:p>
    <w:p w14:paraId="7DDC146D" w14:textId="77777777" w:rsidR="00E73C63" w:rsidRPr="00E73C63" w:rsidRDefault="00E73C63" w:rsidP="00E73C63">
      <w:pPr>
        <w:jc w:val="both"/>
      </w:pPr>
      <w:r w:rsidRPr="00E73C63">
        <w:t>Доля участия лица в уставном капитале эмитента:</w:t>
      </w:r>
      <w:r w:rsidRPr="00E73C63">
        <w:rPr>
          <w:b/>
          <w:bCs/>
          <w:i/>
          <w:iCs/>
        </w:rPr>
        <w:t xml:space="preserve"> 7,02%</w:t>
      </w:r>
    </w:p>
    <w:p w14:paraId="7F089C58" w14:textId="77777777" w:rsidR="00E73C63" w:rsidRPr="00E73C63" w:rsidRDefault="00E73C63" w:rsidP="00E73C63">
      <w:pPr>
        <w:jc w:val="both"/>
      </w:pPr>
      <w:r w:rsidRPr="00E73C63">
        <w:t>Доля принадлежащих лицу обыкновенных акций эмитента:</w:t>
      </w:r>
      <w:r w:rsidRPr="00E73C63">
        <w:rPr>
          <w:b/>
          <w:bCs/>
          <w:i/>
          <w:iCs/>
        </w:rPr>
        <w:t xml:space="preserve"> 7,02 %</w:t>
      </w:r>
    </w:p>
    <w:p w14:paraId="0862DAD3" w14:textId="77777777" w:rsidR="00E73C63" w:rsidRDefault="00E73C63" w:rsidP="00E73C63">
      <w:pPr>
        <w:jc w:val="both"/>
        <w:rPr>
          <w:b/>
        </w:rPr>
      </w:pPr>
    </w:p>
    <w:p w14:paraId="0A6E6D3F" w14:textId="77777777" w:rsidR="00E73C63" w:rsidRPr="00E73C63" w:rsidRDefault="00E73C63" w:rsidP="00E73C63">
      <w:pPr>
        <w:rPr>
          <w:b/>
          <w:bCs/>
          <w:i/>
          <w:iCs/>
        </w:rPr>
      </w:pPr>
      <w:r w:rsidRPr="00E73C63">
        <w:lastRenderedPageBreak/>
        <w:t>Дата составления списка лиц, имеющих право на участие в общем собрании акционеров (участников) эмитента:</w:t>
      </w:r>
    </w:p>
    <w:p w14:paraId="4961CFDF" w14:textId="51D3EBBA" w:rsidR="00E73C63" w:rsidRPr="00E73C63" w:rsidRDefault="00E73C63" w:rsidP="00E73C63">
      <w:r>
        <w:rPr>
          <w:b/>
          <w:bCs/>
          <w:i/>
          <w:iCs/>
        </w:rPr>
        <w:t>19</w:t>
      </w:r>
      <w:r w:rsidRPr="00E73C63">
        <w:rPr>
          <w:b/>
          <w:bCs/>
          <w:i/>
          <w:iCs/>
        </w:rPr>
        <w:t>.0</w:t>
      </w:r>
      <w:r>
        <w:rPr>
          <w:b/>
          <w:bCs/>
          <w:i/>
          <w:iCs/>
        </w:rPr>
        <w:t>3</w:t>
      </w:r>
      <w:r w:rsidRPr="00E73C63">
        <w:rPr>
          <w:b/>
          <w:bCs/>
          <w:i/>
          <w:iCs/>
        </w:rPr>
        <w:t>.201</w:t>
      </w:r>
      <w:r>
        <w:rPr>
          <w:b/>
          <w:bCs/>
          <w:i/>
          <w:iCs/>
        </w:rPr>
        <w:t>9</w:t>
      </w:r>
    </w:p>
    <w:p w14:paraId="48706A83" w14:textId="77777777" w:rsidR="00E73C63" w:rsidRPr="00E73C63" w:rsidRDefault="00E73C63" w:rsidP="00E73C63">
      <w:r w:rsidRPr="00E73C63">
        <w:rPr>
          <w:b/>
          <w:bCs/>
          <w:i/>
          <w:iCs/>
        </w:rPr>
        <w:t xml:space="preserve">1. </w:t>
      </w:r>
      <w:r w:rsidRPr="00E73C63">
        <w:t>Полное фирменное наименование:</w:t>
      </w:r>
      <w:r w:rsidRPr="00E73C63">
        <w:rPr>
          <w:b/>
          <w:bCs/>
          <w:i/>
          <w:iCs/>
        </w:rPr>
        <w:t xml:space="preserve"> Компания "РИГ РЕСТОРАНТС ЛИМИТЕД" (RIG RESTAURANTS LIMITED)</w:t>
      </w:r>
    </w:p>
    <w:p w14:paraId="1BB30EE4" w14:textId="77777777" w:rsidR="00E73C63" w:rsidRPr="00E73C63" w:rsidRDefault="00E73C63" w:rsidP="00E73C63">
      <w:pPr>
        <w:spacing w:before="0" w:after="0"/>
      </w:pPr>
      <w:r w:rsidRPr="00E73C63">
        <w:t>Сокращенное фирменное наименование:</w:t>
      </w:r>
      <w:r w:rsidRPr="00E73C63">
        <w:rPr>
          <w:b/>
          <w:bCs/>
          <w:i/>
          <w:iCs/>
        </w:rPr>
        <w:t xml:space="preserve"> Компания "РИГ РЕСТОРАНТС ЛИМИТЕД" (RIG RESTAURANTS LIMITED)</w:t>
      </w:r>
    </w:p>
    <w:p w14:paraId="3FA42066" w14:textId="77777777" w:rsidR="00E73C63" w:rsidRDefault="00E73C63" w:rsidP="00E73C63">
      <w:pPr>
        <w:spacing w:before="0" w:after="0"/>
        <w:rPr>
          <w:b/>
          <w:bCs/>
          <w:i/>
          <w:iCs/>
        </w:rPr>
      </w:pPr>
      <w:r w:rsidRPr="00E73C63">
        <w:t xml:space="preserve">Место нахождения: </w:t>
      </w:r>
      <w:r w:rsidRPr="00E73C63">
        <w:rPr>
          <w:b/>
          <w:bCs/>
          <w:i/>
          <w:iCs/>
        </w:rPr>
        <w:t>1065 Кипр, Никосия, Арх. Макариос III, КЭПИТАЛ СЕНТЕР, 9-й этаж 2-4,</w:t>
      </w:r>
      <w:r>
        <w:rPr>
          <w:b/>
          <w:bCs/>
          <w:i/>
          <w:iCs/>
        </w:rPr>
        <w:t xml:space="preserve"> </w:t>
      </w:r>
    </w:p>
    <w:p w14:paraId="53A01EC4" w14:textId="167BCBF7" w:rsidR="00E73C63" w:rsidRPr="00E73C63" w:rsidRDefault="00E73C63" w:rsidP="00E73C63">
      <w:pPr>
        <w:spacing w:before="0" w:after="0"/>
      </w:pPr>
      <w:r w:rsidRPr="00E73C63">
        <w:rPr>
          <w:bCs/>
          <w:iCs/>
        </w:rPr>
        <w:t>ОГРН, ИНН</w:t>
      </w:r>
      <w:r w:rsidRPr="00E73C63">
        <w:rPr>
          <w:b/>
          <w:bCs/>
          <w:i/>
          <w:iCs/>
        </w:rPr>
        <w:t xml:space="preserve"> неприменимо, </w:t>
      </w:r>
    </w:p>
    <w:p w14:paraId="40C91DFE" w14:textId="401A058F" w:rsidR="00E73C63" w:rsidRPr="00E73C63" w:rsidRDefault="00E73C63" w:rsidP="00E73C63">
      <w:r w:rsidRPr="00E73C63">
        <w:t>Доля участия лица в уставном капитале эмитента:</w:t>
      </w:r>
      <w:r w:rsidRPr="00E73C63">
        <w:rPr>
          <w:b/>
          <w:bCs/>
          <w:i/>
          <w:iCs/>
        </w:rPr>
        <w:t xml:space="preserve"> 45,</w:t>
      </w:r>
      <w:r>
        <w:rPr>
          <w:b/>
          <w:bCs/>
          <w:i/>
          <w:iCs/>
        </w:rPr>
        <w:t>80</w:t>
      </w:r>
      <w:r w:rsidRPr="00E73C63">
        <w:rPr>
          <w:b/>
          <w:bCs/>
          <w:i/>
          <w:iCs/>
        </w:rPr>
        <w:t>%</w:t>
      </w:r>
    </w:p>
    <w:p w14:paraId="7E907C7A" w14:textId="3D47669B" w:rsidR="00E73C63" w:rsidRPr="00E73C63" w:rsidRDefault="00E73C63" w:rsidP="00E73C63">
      <w:r w:rsidRPr="00E73C63">
        <w:t>Доля принадлежащих лицу обыкновенных акций эмитента:</w:t>
      </w:r>
      <w:r w:rsidRPr="00E73C63">
        <w:rPr>
          <w:b/>
          <w:bCs/>
          <w:i/>
          <w:iCs/>
        </w:rPr>
        <w:t xml:space="preserve"> 45,</w:t>
      </w:r>
      <w:r>
        <w:rPr>
          <w:b/>
          <w:bCs/>
          <w:i/>
          <w:iCs/>
        </w:rPr>
        <w:t>80</w:t>
      </w:r>
      <w:r w:rsidRPr="00E73C63">
        <w:rPr>
          <w:b/>
          <w:bCs/>
          <w:i/>
          <w:iCs/>
        </w:rPr>
        <w:t>%</w:t>
      </w:r>
    </w:p>
    <w:p w14:paraId="0804410C" w14:textId="77777777" w:rsidR="00E73C63" w:rsidRPr="00E73C63" w:rsidRDefault="00E73C63" w:rsidP="00E73C63">
      <w:pPr>
        <w:spacing w:before="0" w:after="0"/>
        <w:rPr>
          <w:b/>
          <w:bCs/>
          <w:i/>
          <w:iCs/>
        </w:rPr>
      </w:pPr>
    </w:p>
    <w:p w14:paraId="26400C0E" w14:textId="77777777" w:rsidR="00E73C63" w:rsidRPr="00E73C63" w:rsidRDefault="00E73C63" w:rsidP="00E73C63">
      <w:pPr>
        <w:jc w:val="both"/>
        <w:rPr>
          <w:b/>
          <w:bCs/>
          <w:i/>
          <w:iCs/>
        </w:rPr>
      </w:pPr>
      <w:r w:rsidRPr="00E73C63">
        <w:rPr>
          <w:b/>
          <w:bCs/>
          <w:i/>
          <w:iCs/>
        </w:rPr>
        <w:t xml:space="preserve">2. </w:t>
      </w:r>
      <w:r w:rsidRPr="00E73C63">
        <w:rPr>
          <w:sz w:val="22"/>
          <w:szCs w:val="22"/>
        </w:rPr>
        <w:t>П</w:t>
      </w:r>
      <w:r w:rsidRPr="00E73C63">
        <w:t>олное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021B2C63" w14:textId="77777777" w:rsidR="00E73C63" w:rsidRPr="00E73C63" w:rsidRDefault="00E73C63" w:rsidP="00E73C63">
      <w:pPr>
        <w:jc w:val="both"/>
        <w:rPr>
          <w:b/>
          <w:bCs/>
          <w:i/>
          <w:iCs/>
        </w:rPr>
      </w:pPr>
      <w:r w:rsidRPr="00E73C63">
        <w:t>Сокращенное фирменное наименование:</w:t>
      </w:r>
      <w:r w:rsidRPr="00E73C63">
        <w:rPr>
          <w:b/>
        </w:rPr>
        <w:t xml:space="preserve"> </w:t>
      </w:r>
      <w:r w:rsidRPr="00E73C63">
        <w:rPr>
          <w:b/>
          <w:bCs/>
          <w:i/>
          <w:iCs/>
        </w:rPr>
        <w:t>НИКОРС ЛИМИТЕД (</w:t>
      </w:r>
      <w:r w:rsidRPr="00E73C63">
        <w:rPr>
          <w:b/>
          <w:bCs/>
          <w:i/>
          <w:iCs/>
          <w:lang w:val="en-US"/>
        </w:rPr>
        <w:t>NICKORS</w:t>
      </w:r>
      <w:r w:rsidRPr="00E73C63">
        <w:rPr>
          <w:b/>
          <w:bCs/>
          <w:i/>
          <w:iCs/>
        </w:rPr>
        <w:t xml:space="preserve"> </w:t>
      </w:r>
      <w:r w:rsidRPr="00E73C63">
        <w:rPr>
          <w:b/>
          <w:bCs/>
          <w:i/>
          <w:iCs/>
          <w:lang w:val="en-US"/>
        </w:rPr>
        <w:t>LIMITED</w:t>
      </w:r>
      <w:r w:rsidRPr="00E73C63">
        <w:rPr>
          <w:b/>
          <w:bCs/>
          <w:i/>
          <w:iCs/>
        </w:rPr>
        <w:t>);</w:t>
      </w:r>
    </w:p>
    <w:p w14:paraId="67828763" w14:textId="77777777" w:rsidR="00E73C63" w:rsidRPr="00E73C63" w:rsidRDefault="00E73C63" w:rsidP="00E73C63">
      <w:pPr>
        <w:jc w:val="both"/>
        <w:rPr>
          <w:b/>
          <w:bCs/>
          <w:i/>
          <w:iCs/>
        </w:rPr>
      </w:pPr>
      <w:r w:rsidRPr="00E73C63">
        <w:t>Место нахождения:</w:t>
      </w:r>
      <w:r w:rsidRPr="00E73C63">
        <w:rPr>
          <w:b/>
        </w:rPr>
        <w:t xml:space="preserve"> </w:t>
      </w:r>
      <w:r w:rsidRPr="00E73C63">
        <w:rPr>
          <w:b/>
          <w:bCs/>
          <w:i/>
          <w:iCs/>
        </w:rPr>
        <w:t>Центральная Америка, Белиз, г.Белиз, Баррак Роад, № 35;</w:t>
      </w:r>
    </w:p>
    <w:p w14:paraId="1590CE5E" w14:textId="77777777" w:rsidR="00E73C63" w:rsidRPr="00E73C63" w:rsidRDefault="00E73C63" w:rsidP="00E73C63">
      <w:pPr>
        <w:rPr>
          <w:b/>
          <w:bCs/>
          <w:i/>
          <w:iCs/>
        </w:rPr>
      </w:pPr>
      <w:r w:rsidRPr="00E73C63">
        <w:rPr>
          <w:bCs/>
          <w:iCs/>
        </w:rPr>
        <w:t>ИНН:</w:t>
      </w:r>
      <w:r w:rsidRPr="00E73C63">
        <w:rPr>
          <w:b/>
          <w:bCs/>
          <w:i/>
          <w:iCs/>
        </w:rPr>
        <w:t xml:space="preserve"> 9909398346, </w:t>
      </w:r>
      <w:r w:rsidRPr="00E73C63">
        <w:rPr>
          <w:bCs/>
          <w:iCs/>
        </w:rPr>
        <w:t>ОГРН</w:t>
      </w:r>
      <w:r w:rsidRPr="00E73C63">
        <w:rPr>
          <w:b/>
          <w:bCs/>
          <w:i/>
          <w:iCs/>
        </w:rPr>
        <w:t xml:space="preserve"> неприменимо</w:t>
      </w:r>
    </w:p>
    <w:p w14:paraId="6F4997C1" w14:textId="3716D369" w:rsidR="00E73C63" w:rsidRPr="00E73C63" w:rsidRDefault="00E73C63" w:rsidP="00E73C63">
      <w:pPr>
        <w:jc w:val="both"/>
        <w:rPr>
          <w:b/>
          <w:bCs/>
          <w:i/>
          <w:iCs/>
        </w:rPr>
      </w:pPr>
      <w:r w:rsidRPr="00E73C63">
        <w:t>Доля участия лица в уставном капитале эмитента</w:t>
      </w:r>
      <w:r>
        <w:t>:</w:t>
      </w:r>
      <w:r w:rsidRPr="00E73C63">
        <w:t xml:space="preserve"> </w:t>
      </w:r>
      <w:r w:rsidRPr="00E73C63">
        <w:rPr>
          <w:b/>
          <w:bCs/>
          <w:i/>
          <w:iCs/>
        </w:rPr>
        <w:t>23,97%</w:t>
      </w:r>
    </w:p>
    <w:p w14:paraId="754FBC60" w14:textId="5D06B072" w:rsidR="00E73C63" w:rsidRPr="00E73C63" w:rsidRDefault="00E73C63" w:rsidP="00E73C63">
      <w:pPr>
        <w:jc w:val="both"/>
      </w:pPr>
      <w:r w:rsidRPr="00E73C63">
        <w:t>Доля принадлежащих лицу обыкновенных акций эмитента</w:t>
      </w:r>
      <w:r>
        <w:t>:</w:t>
      </w:r>
      <w:r w:rsidRPr="00E73C63">
        <w:rPr>
          <w:b/>
          <w:bCs/>
          <w:i/>
          <w:iCs/>
        </w:rPr>
        <w:t xml:space="preserve"> 23,97</w:t>
      </w:r>
      <w:r>
        <w:rPr>
          <w:b/>
          <w:bCs/>
          <w:i/>
          <w:iCs/>
        </w:rPr>
        <w:t xml:space="preserve"> %</w:t>
      </w:r>
    </w:p>
    <w:p w14:paraId="0EFA930F" w14:textId="77777777" w:rsidR="00E73C63" w:rsidRPr="00E73C63" w:rsidRDefault="00E73C63" w:rsidP="00E73C63">
      <w:pPr>
        <w:jc w:val="both"/>
        <w:rPr>
          <w:b/>
        </w:rPr>
      </w:pPr>
    </w:p>
    <w:p w14:paraId="3DE85461" w14:textId="77777777" w:rsidR="00E73C63" w:rsidRPr="00E73C63" w:rsidRDefault="00E73C63" w:rsidP="00E73C63">
      <w:pPr>
        <w:jc w:val="both"/>
        <w:rPr>
          <w:b/>
          <w:bCs/>
          <w:i/>
          <w:iCs/>
          <w:lang w:val="fr-FR"/>
        </w:rPr>
      </w:pPr>
      <w:r w:rsidRPr="00E73C63">
        <w:rPr>
          <w:b/>
          <w:lang w:val="fr-FR"/>
        </w:rPr>
        <w:t>3.</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Renaissance Securities (Cyprus) Limited</w:t>
      </w:r>
    </w:p>
    <w:p w14:paraId="14F9F458" w14:textId="77777777" w:rsidR="00E73C63" w:rsidRPr="00E73C63" w:rsidRDefault="00E73C63" w:rsidP="00E73C63">
      <w:pPr>
        <w:jc w:val="both"/>
        <w:rPr>
          <w:i/>
          <w:lang w:val="fr-FR"/>
        </w:rPr>
      </w:pPr>
      <w:r w:rsidRPr="00E73C63">
        <w:rPr>
          <w:i/>
        </w:rPr>
        <w:t>Сокращенное</w:t>
      </w:r>
      <w:r w:rsidRPr="00E73C63">
        <w:rPr>
          <w:i/>
          <w:lang w:val="fr-FR"/>
        </w:rPr>
        <w:t xml:space="preserve"> </w:t>
      </w:r>
      <w:r w:rsidRPr="00E73C63">
        <w:rPr>
          <w:i/>
        </w:rPr>
        <w:t>фирменное</w:t>
      </w:r>
      <w:r w:rsidRPr="00E73C63">
        <w:rPr>
          <w:i/>
          <w:lang w:val="fr-FR"/>
        </w:rPr>
        <w:t xml:space="preserve"> </w:t>
      </w:r>
      <w:r w:rsidRPr="00E73C63">
        <w:rPr>
          <w:i/>
        </w:rPr>
        <w:t>наименование</w:t>
      </w:r>
      <w:r w:rsidRPr="00E73C63">
        <w:rPr>
          <w:i/>
          <w:lang w:val="fr-FR"/>
        </w:rPr>
        <w:t>:</w:t>
      </w:r>
      <w:r w:rsidRPr="00E73C63">
        <w:rPr>
          <w:b/>
          <w:bCs/>
          <w:i/>
          <w:iCs/>
          <w:lang w:val="fr-FR"/>
        </w:rPr>
        <w:t xml:space="preserve"> Renaissance Securities (Cyprus) Limited</w:t>
      </w:r>
    </w:p>
    <w:p w14:paraId="541F850C" w14:textId="77777777" w:rsidR="00E73C63" w:rsidRPr="00E73C63" w:rsidRDefault="00E73C63" w:rsidP="00E73C63">
      <w:pPr>
        <w:jc w:val="both"/>
        <w:rPr>
          <w:b/>
          <w:bCs/>
          <w:i/>
          <w:iCs/>
          <w:lang w:val="en-US"/>
        </w:rPr>
      </w:pPr>
      <w:r w:rsidRPr="00E73C63">
        <w:t>Место</w:t>
      </w:r>
      <w:r w:rsidRPr="00E73C63">
        <w:rPr>
          <w:lang w:val="fr-FR"/>
        </w:rPr>
        <w:t xml:space="preserve"> </w:t>
      </w:r>
      <w:r w:rsidRPr="00E73C63">
        <w:t>нахождения</w:t>
      </w:r>
      <w:r w:rsidRPr="00E73C63">
        <w:rPr>
          <w:lang w:val="fr-FR"/>
        </w:rPr>
        <w:t xml:space="preserve">: </w:t>
      </w:r>
      <w:r w:rsidRPr="00E73C63">
        <w:rPr>
          <w:b/>
          <w:bCs/>
          <w:i/>
          <w:iCs/>
        </w:rPr>
        <w:t>Кипр</w:t>
      </w:r>
      <w:r w:rsidRPr="00E73C63">
        <w:rPr>
          <w:b/>
          <w:bCs/>
          <w:i/>
          <w:iCs/>
          <w:lang w:val="fr-FR"/>
        </w:rPr>
        <w:t xml:space="preserve">, 1065, Nicosia, Arch. </w:t>
      </w:r>
      <w:r w:rsidRPr="00E73C63">
        <w:rPr>
          <w:b/>
          <w:bCs/>
          <w:i/>
          <w:iCs/>
          <w:lang w:val="en-US"/>
        </w:rPr>
        <w:t>Makariou III, 2-4, Capital Center, 9th Floor</w:t>
      </w:r>
    </w:p>
    <w:p w14:paraId="583FF639" w14:textId="77777777" w:rsidR="00E73C63" w:rsidRPr="00E73C63" w:rsidRDefault="00E73C63" w:rsidP="00E73C63">
      <w:pPr>
        <w:jc w:val="both"/>
        <w:rPr>
          <w:b/>
          <w:bCs/>
          <w:i/>
          <w:iCs/>
        </w:rPr>
      </w:pPr>
      <w:r w:rsidRPr="00E73C63">
        <w:rPr>
          <w:bCs/>
          <w:iCs/>
          <w:lang w:val="en-US"/>
        </w:rPr>
        <w:t xml:space="preserve"> </w:t>
      </w:r>
      <w:r w:rsidRPr="00E73C63">
        <w:rPr>
          <w:bCs/>
          <w:iCs/>
        </w:rPr>
        <w:t>ОГРН, ИНН:</w:t>
      </w:r>
      <w:r w:rsidRPr="00E73C63">
        <w:rPr>
          <w:b/>
          <w:bCs/>
          <w:i/>
          <w:iCs/>
        </w:rPr>
        <w:t xml:space="preserve">  неприменимо</w:t>
      </w:r>
    </w:p>
    <w:p w14:paraId="28D5D2E2" w14:textId="7D2490E2" w:rsidR="00E73C63" w:rsidRPr="00E73C63" w:rsidRDefault="00E73C63" w:rsidP="00E73C63">
      <w:pPr>
        <w:jc w:val="both"/>
      </w:pPr>
      <w:r w:rsidRPr="00E73C63">
        <w:t>Доля участия лица в уставном капитале эмитента:</w:t>
      </w:r>
      <w:r w:rsidRPr="00E73C63">
        <w:rPr>
          <w:b/>
          <w:bCs/>
          <w:i/>
          <w:iCs/>
        </w:rPr>
        <w:t xml:space="preserve"> </w:t>
      </w:r>
      <w:r>
        <w:rPr>
          <w:b/>
          <w:bCs/>
          <w:i/>
          <w:iCs/>
        </w:rPr>
        <w:t>7</w:t>
      </w:r>
      <w:r w:rsidRPr="00E73C63">
        <w:rPr>
          <w:b/>
          <w:bCs/>
          <w:i/>
          <w:iCs/>
        </w:rPr>
        <w:t>,</w:t>
      </w:r>
      <w:r>
        <w:rPr>
          <w:b/>
          <w:bCs/>
          <w:i/>
          <w:iCs/>
        </w:rPr>
        <w:t>19</w:t>
      </w:r>
      <w:r w:rsidRPr="00E73C63">
        <w:rPr>
          <w:b/>
          <w:bCs/>
          <w:i/>
          <w:iCs/>
        </w:rPr>
        <w:t>%</w:t>
      </w:r>
    </w:p>
    <w:p w14:paraId="2E07EA57" w14:textId="232ED3D5" w:rsidR="00E73C63" w:rsidRPr="00E73C63" w:rsidRDefault="00E73C63" w:rsidP="00E73C63">
      <w:pPr>
        <w:jc w:val="both"/>
      </w:pPr>
      <w:r w:rsidRPr="00E73C63">
        <w:t>Доля принадлежащих лицу обыкновенных акций эмитента:</w:t>
      </w:r>
      <w:r w:rsidRPr="00E73C63">
        <w:rPr>
          <w:b/>
          <w:bCs/>
          <w:i/>
          <w:iCs/>
        </w:rPr>
        <w:t xml:space="preserve"> </w:t>
      </w:r>
      <w:r>
        <w:rPr>
          <w:b/>
          <w:bCs/>
          <w:i/>
          <w:iCs/>
        </w:rPr>
        <w:t>7</w:t>
      </w:r>
      <w:r w:rsidRPr="00E73C63">
        <w:rPr>
          <w:b/>
          <w:bCs/>
          <w:i/>
          <w:iCs/>
        </w:rPr>
        <w:t>,</w:t>
      </w:r>
      <w:r>
        <w:rPr>
          <w:b/>
          <w:bCs/>
          <w:i/>
          <w:iCs/>
        </w:rPr>
        <w:t>19</w:t>
      </w:r>
      <w:r w:rsidRPr="00E73C63">
        <w:rPr>
          <w:b/>
          <w:bCs/>
          <w:i/>
          <w:iCs/>
        </w:rPr>
        <w:t xml:space="preserve"> %</w:t>
      </w:r>
    </w:p>
    <w:p w14:paraId="00B5D4F7" w14:textId="77777777" w:rsidR="00E73C63" w:rsidRPr="00E73C63" w:rsidRDefault="00E73C63" w:rsidP="00E73C63">
      <w:pPr>
        <w:jc w:val="both"/>
        <w:rPr>
          <w:b/>
        </w:rPr>
      </w:pPr>
    </w:p>
    <w:p w14:paraId="5AB7B489" w14:textId="77777777" w:rsidR="00E73C63" w:rsidRPr="00E73C63" w:rsidRDefault="00E73C63" w:rsidP="00E73C63">
      <w:pPr>
        <w:jc w:val="both"/>
        <w:rPr>
          <w:b/>
          <w:bCs/>
          <w:i/>
          <w:iCs/>
        </w:rPr>
      </w:pPr>
      <w:r w:rsidRPr="00E73C63">
        <w:rPr>
          <w:b/>
        </w:rPr>
        <w:t>4</w:t>
      </w:r>
      <w:r w:rsidRPr="00E73C63">
        <w:rPr>
          <w:b/>
          <w:lang w:val="fr-FR"/>
        </w:rPr>
        <w:t>.</w:t>
      </w:r>
      <w:r w:rsidRPr="00E73C63">
        <w:rPr>
          <w:sz w:val="22"/>
          <w:szCs w:val="22"/>
          <w:lang w:val="fr-FR"/>
        </w:rPr>
        <w:t xml:space="preserve"> </w:t>
      </w:r>
      <w:r w:rsidRPr="00E73C63">
        <w:t>Полное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w:t>
      </w:r>
      <w:r w:rsidRPr="00E73C63">
        <w:rPr>
          <w:b/>
          <w:bCs/>
          <w:i/>
          <w:iCs/>
          <w:lang w:val="en-US"/>
        </w:rPr>
        <w:t>Signet</w:t>
      </w:r>
      <w:r w:rsidRPr="00E73C63">
        <w:rPr>
          <w:b/>
          <w:bCs/>
          <w:i/>
          <w:iCs/>
        </w:rPr>
        <w:t xml:space="preserve"> </w:t>
      </w:r>
      <w:r w:rsidRPr="00E73C63">
        <w:rPr>
          <w:b/>
          <w:bCs/>
          <w:i/>
          <w:iCs/>
          <w:lang w:val="en-US"/>
        </w:rPr>
        <w:t>Bank</w:t>
      </w:r>
      <w:r w:rsidRPr="00E73C63">
        <w:rPr>
          <w:b/>
          <w:bCs/>
          <w:i/>
          <w:iCs/>
        </w:rPr>
        <w:t xml:space="preserve"> </w:t>
      </w:r>
      <w:r w:rsidRPr="00E73C63">
        <w:rPr>
          <w:b/>
          <w:bCs/>
          <w:i/>
          <w:iCs/>
          <w:lang w:val="en-US"/>
        </w:rPr>
        <w:t>AS</w:t>
      </w:r>
    </w:p>
    <w:p w14:paraId="5495DD70" w14:textId="77777777" w:rsidR="00E73C63" w:rsidRPr="00E73C63" w:rsidRDefault="00E73C63" w:rsidP="00E73C63">
      <w:pPr>
        <w:jc w:val="both"/>
        <w:rPr>
          <w:lang w:val="fr-FR"/>
        </w:rPr>
      </w:pPr>
      <w:r w:rsidRPr="00E73C63">
        <w:t>Сокращенное</w:t>
      </w:r>
      <w:r w:rsidRPr="00E73C63">
        <w:rPr>
          <w:lang w:val="fr-FR"/>
        </w:rPr>
        <w:t xml:space="preserve"> </w:t>
      </w:r>
      <w:r w:rsidRPr="00E73C63">
        <w:t>фирменное</w:t>
      </w:r>
      <w:r w:rsidRPr="00E73C63">
        <w:rPr>
          <w:lang w:val="fr-FR"/>
        </w:rPr>
        <w:t xml:space="preserve"> </w:t>
      </w:r>
      <w:r w:rsidRPr="00E73C63">
        <w:t>наименование</w:t>
      </w:r>
      <w:r w:rsidRPr="00E73C63">
        <w:rPr>
          <w:lang w:val="fr-FR"/>
        </w:rPr>
        <w:t>:</w:t>
      </w:r>
      <w:r w:rsidRPr="00E73C63">
        <w:rPr>
          <w:b/>
          <w:bCs/>
          <w:i/>
          <w:iCs/>
          <w:lang w:val="fr-FR"/>
        </w:rPr>
        <w:t xml:space="preserve"> Signet Bank AS</w:t>
      </w:r>
    </w:p>
    <w:p w14:paraId="145CE5AF" w14:textId="77777777" w:rsidR="00E73C63" w:rsidRPr="00E73C63" w:rsidRDefault="00E73C63" w:rsidP="00E73C63">
      <w:pPr>
        <w:jc w:val="both"/>
        <w:rPr>
          <w:b/>
          <w:i/>
          <w:lang w:val="fr-FR"/>
        </w:rPr>
      </w:pPr>
      <w:r w:rsidRPr="00E73C63">
        <w:t>Место</w:t>
      </w:r>
      <w:r w:rsidRPr="00E73C63">
        <w:rPr>
          <w:lang w:val="fr-FR"/>
        </w:rPr>
        <w:t xml:space="preserve"> </w:t>
      </w:r>
      <w:r w:rsidRPr="00E73C63">
        <w:t>нахождения</w:t>
      </w:r>
      <w:r w:rsidRPr="00E73C63">
        <w:rPr>
          <w:lang w:val="fr-FR"/>
        </w:rPr>
        <w:t xml:space="preserve">: </w:t>
      </w:r>
      <w:r w:rsidRPr="00E73C63">
        <w:rPr>
          <w:b/>
          <w:i/>
          <w:lang w:val="fr-FR"/>
        </w:rPr>
        <w:t>Латвия,3 Antonijas Street, Riga, LV-1010, Latvia</w:t>
      </w:r>
    </w:p>
    <w:p w14:paraId="4AE435CD" w14:textId="77777777" w:rsidR="00E73C63" w:rsidRPr="00E73C63" w:rsidRDefault="00E73C63" w:rsidP="00E73C63">
      <w:pPr>
        <w:jc w:val="both"/>
        <w:rPr>
          <w:b/>
          <w:bCs/>
          <w:i/>
          <w:iCs/>
        </w:rPr>
      </w:pPr>
      <w:r w:rsidRPr="00E73C63">
        <w:rPr>
          <w:bCs/>
          <w:iCs/>
        </w:rPr>
        <w:t>ОГРН, ИНН:</w:t>
      </w:r>
      <w:r w:rsidRPr="00E73C63">
        <w:rPr>
          <w:b/>
          <w:bCs/>
          <w:i/>
          <w:iCs/>
        </w:rPr>
        <w:t xml:space="preserve">  неприменимо</w:t>
      </w:r>
    </w:p>
    <w:p w14:paraId="2FF0E166" w14:textId="77777777" w:rsidR="00E73C63" w:rsidRPr="00E73C63" w:rsidRDefault="00E73C63" w:rsidP="00E73C63">
      <w:pPr>
        <w:jc w:val="both"/>
      </w:pPr>
      <w:r w:rsidRPr="00E73C63">
        <w:t>Доля участия лица в уставном капитале эмитента:</w:t>
      </w:r>
      <w:r w:rsidRPr="00E73C63">
        <w:rPr>
          <w:b/>
          <w:bCs/>
          <w:i/>
          <w:iCs/>
        </w:rPr>
        <w:t xml:space="preserve"> 7,02%</w:t>
      </w:r>
    </w:p>
    <w:p w14:paraId="4703DD6C" w14:textId="77777777" w:rsidR="00E73C63" w:rsidRPr="00E73C63" w:rsidRDefault="00E73C63" w:rsidP="00E73C63">
      <w:pPr>
        <w:jc w:val="both"/>
      </w:pPr>
      <w:r w:rsidRPr="00E73C63">
        <w:t>Доля принадлежащих лицу обыкновенных акций эмитента:</w:t>
      </w:r>
      <w:r w:rsidRPr="00E73C63">
        <w:rPr>
          <w:b/>
          <w:bCs/>
          <w:i/>
          <w:iCs/>
        </w:rPr>
        <w:t xml:space="preserve"> 7,02 %</w:t>
      </w:r>
    </w:p>
    <w:p w14:paraId="5371980F" w14:textId="77777777" w:rsidR="00E73C63" w:rsidRDefault="00E73C63" w:rsidP="00E73C63">
      <w:pPr>
        <w:jc w:val="both"/>
        <w:rPr>
          <w:b/>
        </w:rPr>
      </w:pPr>
    </w:p>
    <w:p w14:paraId="78CECC25" w14:textId="77777777" w:rsidR="00E73C63" w:rsidRPr="004D53AC" w:rsidRDefault="00E73C63" w:rsidP="00E73C63">
      <w:pPr>
        <w:jc w:val="both"/>
        <w:rPr>
          <w:b/>
          <w:bCs/>
          <w:i/>
          <w:iCs/>
        </w:rPr>
      </w:pPr>
      <w:r w:rsidRPr="00B37E7F">
        <w:rPr>
          <w:b/>
          <w:bCs/>
          <w:i/>
          <w:iCs/>
        </w:rPr>
        <w:t>5</w:t>
      </w:r>
      <w:r w:rsidRPr="00B37E7F">
        <w:rPr>
          <w:b/>
          <w:lang w:val="fr-FR"/>
        </w:rPr>
        <w:t>.</w:t>
      </w:r>
      <w:r w:rsidRPr="00B37E7F">
        <w:rPr>
          <w:sz w:val="22"/>
          <w:szCs w:val="22"/>
          <w:lang w:val="fr-FR"/>
        </w:rPr>
        <w:t xml:space="preserve"> </w:t>
      </w:r>
      <w:r w:rsidRPr="00B37E7F">
        <w:t>Полное</w:t>
      </w:r>
      <w:r w:rsidRPr="00B37E7F">
        <w:rPr>
          <w:lang w:val="fr-FR"/>
        </w:rPr>
        <w:t xml:space="preserve"> </w:t>
      </w:r>
      <w:r w:rsidRPr="00B37E7F">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sidRPr="00B37E7F">
        <w:rPr>
          <w:b/>
          <w:bCs/>
          <w:i/>
          <w:iCs/>
          <w:lang w:val="fr-FR"/>
        </w:rPr>
        <w:t xml:space="preserve">Общество с ограниченной ответственностью «Одна команда навсегда!» </w:t>
      </w:r>
      <w:r w:rsidRPr="00B37E7F">
        <w:rPr>
          <w:bCs/>
          <w:iCs/>
          <w:lang w:val="fr-FR"/>
        </w:rPr>
        <w:t>ИНН</w:t>
      </w:r>
      <w:r w:rsidRPr="00B37E7F">
        <w:rPr>
          <w:b/>
          <w:bCs/>
          <w:i/>
          <w:iCs/>
          <w:lang w:val="fr-FR"/>
        </w:rPr>
        <w:t xml:space="preserve"> 7704307305, </w:t>
      </w:r>
      <w:r w:rsidRPr="00B37E7F">
        <w:rPr>
          <w:bCs/>
          <w:iCs/>
          <w:lang w:val="fr-FR"/>
        </w:rPr>
        <w:t>ОГРН:</w:t>
      </w:r>
      <w:r w:rsidRPr="00B37E7F">
        <w:rPr>
          <w:b/>
          <w:bCs/>
          <w:i/>
          <w:iCs/>
          <w:lang w:val="fr-FR"/>
        </w:rPr>
        <w:t xml:space="preserve"> 1157746159295;</w:t>
      </w:r>
    </w:p>
    <w:p w14:paraId="307A9849" w14:textId="77777777" w:rsidR="00E73C63" w:rsidRPr="00B37E7F" w:rsidRDefault="00E73C63" w:rsidP="00E73C63">
      <w:pPr>
        <w:jc w:val="both"/>
      </w:pPr>
      <w:r w:rsidRPr="005B6ECC">
        <w:t>Сокращенное</w:t>
      </w:r>
      <w:r w:rsidRPr="005B6ECC">
        <w:rPr>
          <w:lang w:val="fr-FR"/>
        </w:rPr>
        <w:t xml:space="preserve"> </w:t>
      </w:r>
      <w:r w:rsidRPr="005B6ECC">
        <w:t>фирменное</w:t>
      </w:r>
      <w:r w:rsidRPr="005B6ECC">
        <w:rPr>
          <w:lang w:val="fr-FR"/>
        </w:rPr>
        <w:t xml:space="preserve"> </w:t>
      </w:r>
      <w:r w:rsidRPr="005B6ECC">
        <w:t>наименование</w:t>
      </w:r>
      <w:r w:rsidRPr="005B6ECC">
        <w:rPr>
          <w:lang w:val="fr-FR"/>
        </w:rPr>
        <w:t>:</w:t>
      </w:r>
      <w:r w:rsidRPr="005B6ECC">
        <w:rPr>
          <w:b/>
          <w:bCs/>
          <w:i/>
          <w:iCs/>
          <w:lang w:val="fr-FR"/>
        </w:rPr>
        <w:t xml:space="preserve"> </w:t>
      </w:r>
      <w:r>
        <w:rPr>
          <w:b/>
          <w:bCs/>
          <w:i/>
          <w:iCs/>
        </w:rPr>
        <w:t>ООО «Одна команда навсегда!»</w:t>
      </w:r>
    </w:p>
    <w:p w14:paraId="6A30F11F" w14:textId="77777777" w:rsidR="00E73C63" w:rsidRPr="00B37E7F" w:rsidRDefault="00E73C63" w:rsidP="00E73C63">
      <w:pPr>
        <w:jc w:val="both"/>
        <w:rPr>
          <w:b/>
          <w:bCs/>
          <w:i/>
          <w:iCs/>
          <w:lang w:val="fr-FR"/>
        </w:rPr>
      </w:pPr>
      <w:r w:rsidRPr="005B6ECC">
        <w:t>Место</w:t>
      </w:r>
      <w:r w:rsidRPr="005B6ECC">
        <w:rPr>
          <w:lang w:val="fr-FR"/>
        </w:rPr>
        <w:t xml:space="preserve"> </w:t>
      </w:r>
      <w:r w:rsidRPr="005B6ECC">
        <w:t>нахождения</w:t>
      </w:r>
      <w:r w:rsidRPr="005B6ECC">
        <w:rPr>
          <w:lang w:val="fr-FR"/>
        </w:rPr>
        <w:t xml:space="preserve">: </w:t>
      </w:r>
      <w:r w:rsidRPr="00B37E7F">
        <w:rPr>
          <w:b/>
          <w:bCs/>
          <w:i/>
          <w:iCs/>
          <w:lang w:val="fr-FR"/>
        </w:rPr>
        <w:t>119019, г.Москва, Большой Афанасьевский переулок, д.8, стр.3</w:t>
      </w:r>
    </w:p>
    <w:p w14:paraId="729F32D6" w14:textId="77777777" w:rsidR="00E73C63" w:rsidRPr="005B6ECC" w:rsidRDefault="00E73C63" w:rsidP="00E73C63">
      <w:pPr>
        <w:jc w:val="both"/>
      </w:pPr>
      <w:r w:rsidRPr="005B6ECC">
        <w:t>Доля участия лица в уставном капитале эмитента:</w:t>
      </w:r>
      <w:r w:rsidRPr="005B6ECC">
        <w:rPr>
          <w:b/>
          <w:bCs/>
          <w:i/>
          <w:iCs/>
        </w:rPr>
        <w:t xml:space="preserve"> </w:t>
      </w:r>
      <w:r>
        <w:rPr>
          <w:b/>
          <w:bCs/>
          <w:i/>
          <w:iCs/>
        </w:rPr>
        <w:t>5,15</w:t>
      </w:r>
      <w:r w:rsidRPr="005B6ECC">
        <w:rPr>
          <w:b/>
          <w:bCs/>
          <w:i/>
          <w:iCs/>
        </w:rPr>
        <w:t>%</w:t>
      </w:r>
    </w:p>
    <w:p w14:paraId="606E3041" w14:textId="77777777" w:rsidR="00E73C63" w:rsidRPr="005B6ECC" w:rsidRDefault="00E73C63" w:rsidP="00E73C63">
      <w:pPr>
        <w:jc w:val="both"/>
      </w:pPr>
      <w:r w:rsidRPr="005B6ECC">
        <w:t>Доля принадлежащих лицу обыкновенных акций эмитента:</w:t>
      </w:r>
      <w:r w:rsidRPr="005B6ECC">
        <w:rPr>
          <w:b/>
          <w:bCs/>
          <w:i/>
          <w:iCs/>
        </w:rPr>
        <w:t xml:space="preserve"> </w:t>
      </w:r>
      <w:r>
        <w:rPr>
          <w:b/>
          <w:bCs/>
          <w:i/>
          <w:iCs/>
        </w:rPr>
        <w:t>5,15</w:t>
      </w:r>
      <w:r w:rsidRPr="005B6ECC">
        <w:rPr>
          <w:b/>
          <w:bCs/>
          <w:i/>
          <w:iCs/>
        </w:rPr>
        <w:t xml:space="preserve"> %</w:t>
      </w:r>
    </w:p>
    <w:p w14:paraId="2198335B" w14:textId="77777777" w:rsidR="00E73C63" w:rsidRDefault="00E73C63" w:rsidP="00E73C63">
      <w:pPr>
        <w:jc w:val="both"/>
        <w:rPr>
          <w:b/>
        </w:rPr>
      </w:pPr>
    </w:p>
    <w:p w14:paraId="59C0A751" w14:textId="77777777" w:rsidR="00E779A3" w:rsidRPr="006E5DE0" w:rsidRDefault="00E779A3" w:rsidP="000F0EC9">
      <w:pPr>
        <w:pStyle w:val="2"/>
        <w:jc w:val="both"/>
      </w:pPr>
      <w:bookmarkStart w:id="134" w:name="_Toc482629217"/>
      <w:bookmarkStart w:id="135" w:name="_Toc8829288"/>
      <w:r w:rsidRPr="006E5DE0">
        <w:t>6.6. Сведения о совершенных эмитентом сделках, в совершении которых имелась заинтересованность</w:t>
      </w:r>
      <w:bookmarkEnd w:id="134"/>
      <w:bookmarkEnd w:id="135"/>
    </w:p>
    <w:p w14:paraId="4EDFB7ED" w14:textId="77777777" w:rsidR="00E779A3" w:rsidRPr="0010079A" w:rsidRDefault="00E779A3" w:rsidP="003C025A">
      <w:pPr>
        <w:ind w:left="200"/>
        <w:jc w:val="both"/>
      </w:pPr>
      <w:r w:rsidRPr="006E5DE0">
        <w:t>Сведения о количестве и объеме в денежном выражении совершенных эмитентом сделок, признаваемых в</w:t>
      </w:r>
      <w:r w:rsidRPr="0010079A">
        <w:t xml:space="preserve">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последнего отчетного квартала</w:t>
      </w:r>
      <w:r w:rsidR="00724370" w:rsidRPr="0010079A">
        <w:t xml:space="preserve">. </w:t>
      </w:r>
    </w:p>
    <w:p w14:paraId="779FCF58" w14:textId="77777777" w:rsidR="00E779A3" w:rsidRPr="0010079A" w:rsidRDefault="00E779A3">
      <w:pPr>
        <w:ind w:left="200"/>
      </w:pPr>
      <w:r w:rsidRPr="0010079A">
        <w:t>Единица измерения:</w:t>
      </w:r>
      <w:r w:rsidRPr="0010079A">
        <w:rPr>
          <w:rStyle w:val="Subst"/>
          <w:bCs/>
          <w:iCs/>
        </w:rPr>
        <w:t xml:space="preserve"> </w:t>
      </w:r>
      <w:r w:rsidR="00B074E2">
        <w:rPr>
          <w:rStyle w:val="Subst"/>
          <w:bCs/>
          <w:iCs/>
        </w:rPr>
        <w:t xml:space="preserve">шт./ </w:t>
      </w:r>
      <w:r w:rsidRPr="0010079A">
        <w:rPr>
          <w:rStyle w:val="Subst"/>
          <w:bCs/>
          <w:iCs/>
        </w:rPr>
        <w:t>тыс. руб.</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88"/>
        <w:gridCol w:w="2693"/>
      </w:tblGrid>
      <w:tr w:rsidR="008705F4" w14:paraId="7CF0CA34" w14:textId="77777777" w:rsidTr="00803BD0">
        <w:trPr>
          <w:trHeight w:val="678"/>
        </w:trPr>
        <w:tc>
          <w:tcPr>
            <w:tcW w:w="7088" w:type="dxa"/>
            <w:tcBorders>
              <w:top w:val="single" w:sz="4" w:space="0" w:color="auto"/>
              <w:left w:val="single" w:sz="4" w:space="0" w:color="auto"/>
              <w:bottom w:val="single" w:sz="4" w:space="0" w:color="auto"/>
              <w:right w:val="single" w:sz="4" w:space="0" w:color="auto"/>
            </w:tcBorders>
          </w:tcPr>
          <w:p w14:paraId="463E4518" w14:textId="77777777" w:rsidR="008705F4" w:rsidRPr="000F0EC9" w:rsidRDefault="008705F4" w:rsidP="000F0EC9">
            <w:pPr>
              <w:jc w:val="center"/>
            </w:pPr>
            <w:r w:rsidRPr="000F0EC9">
              <w:t>Наименование показателя</w:t>
            </w:r>
          </w:p>
        </w:tc>
        <w:tc>
          <w:tcPr>
            <w:tcW w:w="2693" w:type="dxa"/>
            <w:tcBorders>
              <w:top w:val="single" w:sz="4" w:space="0" w:color="auto"/>
              <w:left w:val="single" w:sz="4" w:space="0" w:color="auto"/>
              <w:bottom w:val="single" w:sz="4" w:space="0" w:color="auto"/>
              <w:right w:val="single" w:sz="4" w:space="0" w:color="auto"/>
            </w:tcBorders>
          </w:tcPr>
          <w:p w14:paraId="5DED8AC0" w14:textId="77777777" w:rsidR="008705F4" w:rsidRPr="000F0EC9" w:rsidRDefault="008705F4" w:rsidP="000F0EC9">
            <w:pPr>
              <w:jc w:val="center"/>
            </w:pPr>
            <w:r w:rsidRPr="000F0EC9">
              <w:t>Значение показателя за соответствующие отчетные периоды</w:t>
            </w:r>
          </w:p>
        </w:tc>
      </w:tr>
      <w:tr w:rsidR="00B6063B" w14:paraId="2FDE7141" w14:textId="77777777" w:rsidTr="00803BD0">
        <w:tc>
          <w:tcPr>
            <w:tcW w:w="7088" w:type="dxa"/>
            <w:tcBorders>
              <w:top w:val="single" w:sz="4" w:space="0" w:color="auto"/>
              <w:left w:val="single" w:sz="4" w:space="0" w:color="auto"/>
              <w:bottom w:val="single" w:sz="4" w:space="0" w:color="auto"/>
              <w:right w:val="single" w:sz="4" w:space="0" w:color="auto"/>
            </w:tcBorders>
          </w:tcPr>
          <w:p w14:paraId="7FB5F64B" w14:textId="2D3E96C8" w:rsidR="00B6063B" w:rsidRPr="000F0EC9" w:rsidRDefault="00B6063B" w:rsidP="000F0EC9">
            <w:pPr>
              <w:jc w:val="both"/>
            </w:pPr>
            <w:r w:rsidRPr="000F0EC9">
              <w:t>Общее количество и общий объем в денежном выражении совершенных эмитентом за отчетный период сделок, в совершении которых имелась заинтересованность, штук/</w:t>
            </w:r>
            <w:r>
              <w:t xml:space="preserve"> тыс. </w:t>
            </w:r>
          </w:p>
        </w:tc>
        <w:tc>
          <w:tcPr>
            <w:tcW w:w="2693" w:type="dxa"/>
            <w:tcBorders>
              <w:top w:val="single" w:sz="4" w:space="0" w:color="auto"/>
              <w:left w:val="single" w:sz="4" w:space="0" w:color="auto"/>
              <w:bottom w:val="single" w:sz="4" w:space="0" w:color="auto"/>
              <w:right w:val="single" w:sz="4" w:space="0" w:color="auto"/>
            </w:tcBorders>
          </w:tcPr>
          <w:p w14:paraId="02B68A25" w14:textId="0283EF00" w:rsidR="00B6063B" w:rsidRPr="00D51B68" w:rsidRDefault="00B6063B" w:rsidP="00B074E2">
            <w:pPr>
              <w:outlineLvl w:val="0"/>
            </w:pPr>
            <w:r>
              <w:t>4</w:t>
            </w:r>
            <w:r w:rsidRPr="00D51B68">
              <w:t xml:space="preserve"> шт./</w:t>
            </w:r>
            <w:r>
              <w:t>1 374 389 тыс.руб.</w:t>
            </w:r>
          </w:p>
        </w:tc>
      </w:tr>
      <w:tr w:rsidR="00B6063B" w14:paraId="4389317A" w14:textId="77777777" w:rsidTr="00803BD0">
        <w:tc>
          <w:tcPr>
            <w:tcW w:w="7088" w:type="dxa"/>
            <w:tcBorders>
              <w:top w:val="single" w:sz="4" w:space="0" w:color="auto"/>
              <w:left w:val="single" w:sz="4" w:space="0" w:color="auto"/>
              <w:bottom w:val="single" w:sz="4" w:space="0" w:color="auto"/>
              <w:right w:val="single" w:sz="4" w:space="0" w:color="auto"/>
            </w:tcBorders>
          </w:tcPr>
          <w:p w14:paraId="58D0E210" w14:textId="552B3E5D" w:rsidR="00B6063B" w:rsidRPr="000F0EC9" w:rsidRDefault="00B6063B" w:rsidP="000F0EC9">
            <w:pPr>
              <w:jc w:val="both"/>
            </w:pPr>
            <w:r w:rsidRPr="000F0EC9">
              <w:lastRenderedPageBreak/>
              <w:t>Количество и объем в денежном выражении совершенных эмитентом за отчетный период сделок, в совершении которых имелась заинтересованность и в отношении которых общим собранием участников (акционеров) эмитента были приняты решения о согласии на их совершение или об их последующем одобрении, штук/</w:t>
            </w:r>
            <w:r>
              <w:t xml:space="preserve"> тыс. </w:t>
            </w:r>
            <w:r w:rsidRPr="000F0EC9">
              <w:t>руб.</w:t>
            </w:r>
          </w:p>
        </w:tc>
        <w:tc>
          <w:tcPr>
            <w:tcW w:w="2693" w:type="dxa"/>
            <w:tcBorders>
              <w:top w:val="single" w:sz="4" w:space="0" w:color="auto"/>
              <w:left w:val="single" w:sz="4" w:space="0" w:color="auto"/>
              <w:bottom w:val="single" w:sz="4" w:space="0" w:color="auto"/>
              <w:right w:val="single" w:sz="4" w:space="0" w:color="auto"/>
            </w:tcBorders>
          </w:tcPr>
          <w:p w14:paraId="607D5741" w14:textId="05E16AC5" w:rsidR="00B6063B" w:rsidRPr="000F0EC9" w:rsidRDefault="00B6063B" w:rsidP="00C02C79">
            <w:r>
              <w:t>1 шт. / 944 253 тыс.руб.</w:t>
            </w:r>
          </w:p>
        </w:tc>
      </w:tr>
      <w:tr w:rsidR="00B6063B" w14:paraId="64338DC5" w14:textId="77777777" w:rsidTr="00803BD0">
        <w:tc>
          <w:tcPr>
            <w:tcW w:w="7088" w:type="dxa"/>
            <w:tcBorders>
              <w:top w:val="single" w:sz="4" w:space="0" w:color="auto"/>
              <w:left w:val="single" w:sz="4" w:space="0" w:color="auto"/>
              <w:bottom w:val="single" w:sz="4" w:space="0" w:color="auto"/>
              <w:right w:val="single" w:sz="4" w:space="0" w:color="auto"/>
            </w:tcBorders>
          </w:tcPr>
          <w:p w14:paraId="11255F49" w14:textId="7704491A" w:rsidR="00B6063B" w:rsidRPr="000F0EC9" w:rsidRDefault="00B6063B" w:rsidP="000F0EC9">
            <w:pPr>
              <w:jc w:val="both"/>
            </w:pPr>
            <w:r w:rsidRPr="000F0EC9">
              <w:t>Количество и объем в денежном выражении совершенных эмитентом за отчетный период сделок, в совершении которых имелась заинтересованность и в отношении которых советом директоров (наблюдательным советом) эмитента были приняты решения о согласии на их совершение или об их последующем одобрении, штук/</w:t>
            </w:r>
            <w:r>
              <w:t xml:space="preserve"> тыс. </w:t>
            </w:r>
          </w:p>
        </w:tc>
        <w:tc>
          <w:tcPr>
            <w:tcW w:w="2693" w:type="dxa"/>
            <w:tcBorders>
              <w:top w:val="single" w:sz="4" w:space="0" w:color="auto"/>
              <w:left w:val="single" w:sz="4" w:space="0" w:color="auto"/>
              <w:bottom w:val="single" w:sz="4" w:space="0" w:color="auto"/>
              <w:right w:val="single" w:sz="4" w:space="0" w:color="auto"/>
            </w:tcBorders>
          </w:tcPr>
          <w:p w14:paraId="61C52BF0" w14:textId="1F0D335A" w:rsidR="00B6063B" w:rsidRPr="000F0EC9" w:rsidRDefault="00B6063B" w:rsidP="00B6063B">
            <w:pPr>
              <w:tabs>
                <w:tab w:val="left" w:pos="1348"/>
              </w:tabs>
            </w:pPr>
            <w:r>
              <w:t xml:space="preserve">3 шт. /430 136 тыс.руб.  </w:t>
            </w:r>
          </w:p>
        </w:tc>
      </w:tr>
    </w:tbl>
    <w:p w14:paraId="1563CC10" w14:textId="77777777" w:rsidR="0010079A" w:rsidRDefault="0010079A" w:rsidP="00113A18">
      <w:pPr>
        <w:jc w:val="both"/>
      </w:pPr>
      <w:r w:rsidRPr="003C025A">
        <w:t xml:space="preserve">Сделки (группы взаимосвязанных сделок), </w:t>
      </w:r>
      <w:r w:rsidRPr="00B074E2">
        <w:t>цена которой составляет пять и более процентов балансовой стоимости активов эмитента, определенной по данным его бухгалтерской (финансовой) отчетности на последнюю отчетную дату перед совершением сделки, совершенной эмитентом за последний отчетный</w:t>
      </w:r>
      <w:r w:rsidRPr="003C025A">
        <w:t xml:space="preserve"> квартал:</w:t>
      </w:r>
    </w:p>
    <w:p w14:paraId="3F1AF859" w14:textId="77777777" w:rsidR="000F7D1E" w:rsidRDefault="000F7D1E" w:rsidP="00C74BAF">
      <w:pPr>
        <w:jc w:val="both"/>
        <w:rPr>
          <w:b/>
        </w:rPr>
      </w:pPr>
    </w:p>
    <w:p w14:paraId="23571399" w14:textId="6F4095AF" w:rsidR="000F7D1E" w:rsidRPr="00C74BAF" w:rsidRDefault="000F7D1E" w:rsidP="000F7D1E">
      <w:pPr>
        <w:jc w:val="both"/>
        <w:rPr>
          <w:b/>
          <w:i/>
        </w:rPr>
      </w:pPr>
      <w:r>
        <w:rPr>
          <w:b/>
        </w:rPr>
        <w:t>1.</w:t>
      </w:r>
      <w:r w:rsidRPr="00C74BAF">
        <w:rPr>
          <w:b/>
          <w:i/>
        </w:rPr>
        <w:t xml:space="preserve"> </w:t>
      </w:r>
      <w:r w:rsidRPr="00C74BAF">
        <w:t>Дата совершения сделки:</w:t>
      </w:r>
      <w:r w:rsidRPr="00C74BAF">
        <w:rPr>
          <w:b/>
          <w:i/>
        </w:rPr>
        <w:t xml:space="preserve"> </w:t>
      </w:r>
      <w:r>
        <w:rPr>
          <w:b/>
          <w:i/>
        </w:rPr>
        <w:t>15</w:t>
      </w:r>
      <w:r w:rsidRPr="00C74BAF">
        <w:rPr>
          <w:b/>
          <w:i/>
        </w:rPr>
        <w:t>.0</w:t>
      </w:r>
      <w:r>
        <w:rPr>
          <w:b/>
          <w:i/>
        </w:rPr>
        <w:t>1</w:t>
      </w:r>
      <w:r w:rsidRPr="00C74BAF">
        <w:rPr>
          <w:b/>
          <w:i/>
        </w:rPr>
        <w:t>.201</w:t>
      </w:r>
      <w:r>
        <w:rPr>
          <w:b/>
          <w:i/>
        </w:rPr>
        <w:t>9</w:t>
      </w:r>
      <w:r w:rsidRPr="00C74BAF">
        <w:rPr>
          <w:b/>
          <w:i/>
        </w:rPr>
        <w:t xml:space="preserve"> г. </w:t>
      </w:r>
    </w:p>
    <w:p w14:paraId="3D030B77" w14:textId="02902255" w:rsidR="000F7D1E" w:rsidRPr="000F7D1E" w:rsidRDefault="000F7D1E" w:rsidP="000F7D1E">
      <w:pPr>
        <w:jc w:val="both"/>
        <w:rPr>
          <w:rFonts w:eastAsia="Calibri"/>
          <w:b/>
          <w:bCs/>
          <w:i/>
          <w:iCs/>
        </w:rPr>
      </w:pPr>
      <w:r w:rsidRPr="00C74BAF">
        <w:t xml:space="preserve"> предмет и иные существенные условия сделки;</w:t>
      </w:r>
      <w:r w:rsidRPr="00C74BAF">
        <w:rPr>
          <w:b/>
          <w:i/>
        </w:rPr>
        <w:t xml:space="preserve"> </w:t>
      </w:r>
      <w:r w:rsidRPr="000F7D1E">
        <w:rPr>
          <w:rFonts w:eastAsia="Calibri"/>
          <w:b/>
          <w:bCs/>
          <w:i/>
          <w:iCs/>
        </w:rPr>
        <w:t>заключение Обществом сделки, взаимосвязанной с ранее заключенными сделками по предоставлению поручительства по обязательствам аффилированных лиц Общества, а именно Договора поручительства №001/0025Z/19 от 14.01.2019 г. в обеспечение исполнения обязательств ООО «РОСИНТЕР РЕСТОРАНТС» (далее - Клиент) по Соглашению о специальных условиях предоставления револьверной линии для осуществления документарных операций №001/0336L/14 от «14» апреля 2014 года в редакции Дополнения №1 от «28» января 2015 года, Дополнения №2 от «02» февраля 2016 года, Дополнения №3 от «15» декабря 2017 года, Дополнения №4 от «28» января 2018 года, Дополнения №5 от «28» сентября 2018 года, Дополнения №6 от «14» декабря 2018 года к нему («Соглашение»), согласно которому Клиенту установлен Лимит Линии в размере 114 000 000,00 (Сто четырнадцать миллионов) российских рублей, цель использования Линии – выдача, увеличение суммы, продление срока действия гарантий в рамках тендеров/контрактов и в обеспечение исполнения обязательств по договорам аренды в Рублях и Долларах США без предоставления денежного покрытия Клиентом, перевод гарантий, открытых на условиях предоставления Клиентом денежного покрытия, в разряд гарантий без предоставления Клиентом денежного покрытия,  срок действия Линии – до «14» августа 2020 года.</w:t>
      </w:r>
    </w:p>
    <w:p w14:paraId="38DB9F76" w14:textId="77777777" w:rsidR="000F7D1E" w:rsidRPr="000F7D1E" w:rsidRDefault="000F7D1E" w:rsidP="000F7D1E">
      <w:pPr>
        <w:jc w:val="both"/>
        <w:rPr>
          <w:rFonts w:eastAsia="Calibri"/>
          <w:b/>
          <w:bCs/>
          <w:i/>
          <w:iCs/>
        </w:rPr>
      </w:pPr>
      <w:r w:rsidRPr="000F7D1E">
        <w:rPr>
          <w:rFonts w:eastAsia="Calibri"/>
          <w:b/>
          <w:bCs/>
          <w:i/>
          <w:iCs/>
        </w:rPr>
        <w:t xml:space="preserve">Поручитель согласен отвечать по Договору поручительства также в случае последующего изменения следующих условий Соглашения: не более чем на 50% (Пятьдесят процентов) в отношении лимита линии, комиссий, неустойки по Соглашению; не более чем в 2 (Два) раза в отношении увеличения или уменьшения срока действия линии; или изменений, влекущих иные неблагоприятные последствия для Поручителя. </w:t>
      </w:r>
    </w:p>
    <w:p w14:paraId="4BA4AA3E" w14:textId="5C81336E" w:rsidR="000F7D1E" w:rsidRDefault="000F7D1E" w:rsidP="000F7D1E">
      <w:pPr>
        <w:jc w:val="both"/>
        <w:rPr>
          <w:rFonts w:eastAsia="Calibri"/>
          <w:b/>
          <w:bCs/>
          <w:i/>
          <w:iCs/>
        </w:rPr>
      </w:pPr>
      <w:r w:rsidRPr="000F7D1E">
        <w:rPr>
          <w:rFonts w:eastAsia="Calibri"/>
          <w:b/>
          <w:bCs/>
          <w:i/>
          <w:iCs/>
        </w:rPr>
        <w:t>Поручительство полное, солидарное, и действует в течение срока, оканчивающегося через 3 года с даты окончания срока действия Линии;</w:t>
      </w:r>
    </w:p>
    <w:p w14:paraId="0723FC65" w14:textId="17A4B472" w:rsidR="000F7D1E" w:rsidRPr="000F7D1E" w:rsidRDefault="000F7D1E" w:rsidP="000F7D1E">
      <w:pPr>
        <w:jc w:val="both"/>
        <w:rPr>
          <w:b/>
          <w:i/>
        </w:rPr>
      </w:pPr>
      <w:r w:rsidRPr="00C74BAF">
        <w:t>лицо (лица), являющееся стороной (сторонами) и выгодоприобретателем</w:t>
      </w:r>
      <w:r w:rsidRPr="00CC0060">
        <w:t xml:space="preserve"> (в</w:t>
      </w:r>
      <w:r>
        <w:t xml:space="preserve">ыгодоприобретателями) по сделке: </w:t>
      </w:r>
      <w:r w:rsidRPr="000F7D1E">
        <w:rPr>
          <w:b/>
          <w:i/>
        </w:rPr>
        <w:t>Акционерное общество «ЮниКредит Банк» (Банк,</w:t>
      </w:r>
      <w:r>
        <w:rPr>
          <w:b/>
          <w:i/>
        </w:rPr>
        <w:t xml:space="preserve"> Гарант</w:t>
      </w:r>
      <w:r w:rsidRPr="000F7D1E">
        <w:rPr>
          <w:b/>
          <w:i/>
        </w:rPr>
        <w:t>), ПАО «РОСИНТЕР РЕСТОРАНТС ХОЛДИНГ» (Общество, Поручитель), ООО «РОСИНТЕР РЕСТОРАНТС» (Клиент, Выгодоприобретатель),</w:t>
      </w:r>
    </w:p>
    <w:p w14:paraId="0A966970" w14:textId="77777777" w:rsidR="000F7D1E" w:rsidRDefault="000F7D1E" w:rsidP="000F7D1E">
      <w:pPr>
        <w:jc w:val="both"/>
      </w:pPr>
      <w:r w:rsidRPr="00CC0060">
        <w:t>полное и сокращенное фирменные наименования (для некоммерческой организации - наименование) юридического лица или фамилия, имя, отчество (последнее при наличии)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(которым) такое лицо признано заинтересованны</w:t>
      </w:r>
      <w:r>
        <w:t xml:space="preserve">м в совершении указанной сделки: </w:t>
      </w:r>
    </w:p>
    <w:p w14:paraId="4757B0C0" w14:textId="77777777" w:rsidR="000F7D1E" w:rsidRPr="00855ABE" w:rsidRDefault="000F7D1E" w:rsidP="000F7D1E">
      <w:pPr>
        <w:jc w:val="both"/>
        <w:rPr>
          <w:b/>
          <w:i/>
        </w:rPr>
      </w:pPr>
      <w:r w:rsidRPr="00855ABE">
        <w:t>-</w:t>
      </w:r>
      <w:r w:rsidRPr="00855ABE">
        <w:rPr>
          <w:b/>
          <w:i/>
        </w:rPr>
        <w:t>Президент эмитента Зайцев Сергей Васильевич, основание: лицо является Генеральным директором  и членом Совета директоров</w:t>
      </w:r>
      <w:r w:rsidRPr="00855ABE">
        <w:t xml:space="preserve"> </w:t>
      </w:r>
      <w:r w:rsidRPr="00855ABE">
        <w:rPr>
          <w:b/>
          <w:i/>
        </w:rPr>
        <w:t>выгодоприобретателя по сделке (ООО «РОСИНТЕР РЕСТОРАНТС»);</w:t>
      </w:r>
    </w:p>
    <w:p w14:paraId="0A247F09" w14:textId="77777777" w:rsidR="000F7D1E" w:rsidRPr="00855ABE" w:rsidRDefault="000F7D1E" w:rsidP="000F7D1E">
      <w:pPr>
        <w:jc w:val="both"/>
        <w:rPr>
          <w:b/>
          <w:i/>
        </w:rPr>
      </w:pPr>
      <w:r w:rsidRPr="00855ABE">
        <w:rPr>
          <w:b/>
          <w:i/>
        </w:rPr>
        <w:t>- член Совета директоров эмитента Владимир Сергеевич Мехришвили, основание: лицо занимает должность члена Совета директоров выгодоприобретателя по сделке (ООО «РОСИНТЕР РЕСТОРАНТС»).</w:t>
      </w:r>
    </w:p>
    <w:p w14:paraId="694FC6E2" w14:textId="77777777" w:rsidR="000F7D1E" w:rsidRPr="000F7D1E" w:rsidRDefault="000F7D1E" w:rsidP="000F7D1E">
      <w:pPr>
        <w:jc w:val="both"/>
        <w:rPr>
          <w:b/>
          <w:i/>
        </w:rPr>
      </w:pPr>
      <w:r w:rsidRPr="00CC0060">
        <w:t>размер (цена)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реализацией акций (обыкновенных акций и (или) привилегированных акций) - в процентах от акций, ранее размещенных эмитентом, и акций, в которые могут быть конвертированы ранее размещенные эмитентом эмиссионные ценные бумаги, конвертируемые в его акции (в случае реализации обыкновенных акций - в процентах от обыкновенных акций, ранее размещенных эмитентом, и обыкновенных акций, в которые могут быть конвертированы ранее размещенные эмитентом эмиссионные ценные бумаги, конвертир</w:t>
      </w:r>
      <w:r>
        <w:t>уемые в его обыкновенные акции):  размер сделки:</w:t>
      </w:r>
      <w:r w:rsidRPr="000F7D1E">
        <w:t xml:space="preserve"> </w:t>
      </w:r>
      <w:r>
        <w:t xml:space="preserve"> </w:t>
      </w:r>
      <w:r w:rsidRPr="000F7D1E">
        <w:rPr>
          <w:b/>
          <w:i/>
        </w:rPr>
        <w:t xml:space="preserve">944 254 тысячи рублей, что составляет 20,27 % от балансовой стоимости активов эмитента на дату окончания последнего завершенного отчетного периода, предшествующего совершению сделки. </w:t>
      </w:r>
    </w:p>
    <w:p w14:paraId="352A221C" w14:textId="348DCE1A" w:rsidR="000F7D1E" w:rsidRPr="000F7D1E" w:rsidRDefault="000F7D1E" w:rsidP="000F7D1E">
      <w:pPr>
        <w:jc w:val="both"/>
        <w:rPr>
          <w:b/>
          <w:i/>
        </w:rPr>
      </w:pPr>
      <w:r w:rsidRPr="000F7D1E">
        <w:rPr>
          <w:b/>
          <w:i/>
        </w:rPr>
        <w:t xml:space="preserve">Указанная сумма сделки складывается из суммы всех обязательств по взаимосвязанным сделкам - договорам </w:t>
      </w:r>
      <w:r w:rsidRPr="000F7D1E">
        <w:rPr>
          <w:b/>
          <w:i/>
        </w:rPr>
        <w:lastRenderedPageBreak/>
        <w:t>поручительства (в том числе заключенным ранее) между ПАО «РОСИНТЕР РЕСТОРАНТС ХОЛДИНГ» и Акционерным обществом «ЮниКредит Банк» в обеспечение обязательств аффилированных лиц Поручителя, по которым Банк может в текущее время одновременно предъявить требования о платеже к Поручителю по разным основаниям.</w:t>
      </w:r>
    </w:p>
    <w:p w14:paraId="2C6B5B99" w14:textId="047544E0" w:rsidR="000F7D1E" w:rsidRDefault="000F7D1E" w:rsidP="000F7D1E">
      <w:pPr>
        <w:jc w:val="both"/>
        <w:rPr>
          <w:b/>
          <w:i/>
        </w:rPr>
      </w:pPr>
      <w:r w:rsidRPr="00CC0060">
        <w:t>срок исполнения обязательств по сделке, а также сведения об ис</w:t>
      </w:r>
      <w:r>
        <w:t xml:space="preserve">полнении указанных </w:t>
      </w:r>
      <w:r w:rsidRPr="004A703A">
        <w:t>обязательств:</w:t>
      </w:r>
      <w:r w:rsidRPr="004A703A">
        <w:rPr>
          <w:b/>
          <w:i/>
        </w:rPr>
        <w:t xml:space="preserve"> </w:t>
      </w:r>
      <w:r w:rsidRPr="000F7D1E">
        <w:rPr>
          <w:b/>
          <w:i/>
        </w:rPr>
        <w:t>Поручительство действует в течение срока, оканчивающегося через 3 года с даты окончания срока действия Линии.</w:t>
      </w:r>
    </w:p>
    <w:p w14:paraId="2DA5C4BD" w14:textId="47F958C8" w:rsidR="000F7D1E" w:rsidRPr="00A30E11" w:rsidRDefault="000F7D1E" w:rsidP="000F7D1E">
      <w:pPr>
        <w:jc w:val="both"/>
        <w:rPr>
          <w:b/>
          <w:i/>
        </w:rPr>
      </w:pPr>
      <w:r w:rsidRPr="00CC0060">
        <w:t>орган управления эмитента, принявший решение о согласии на совершение или о последующем одобрении сделки, дата принятия соответствующего решения (дата составления и номер протокола), либо указание на то, ч</w:t>
      </w:r>
      <w:r>
        <w:t>то такое решение не принималось</w:t>
      </w:r>
      <w:r w:rsidRPr="00005915">
        <w:t xml:space="preserve">: </w:t>
      </w:r>
      <w:r w:rsidRPr="00A30E11">
        <w:rPr>
          <w:b/>
          <w:i/>
        </w:rPr>
        <w:t>Решение о</w:t>
      </w:r>
      <w:r w:rsidR="001233E7">
        <w:rPr>
          <w:b/>
          <w:i/>
        </w:rPr>
        <w:t>б</w:t>
      </w:r>
      <w:r w:rsidRPr="00A30E11">
        <w:rPr>
          <w:b/>
          <w:i/>
        </w:rPr>
        <w:t xml:space="preserve"> </w:t>
      </w:r>
      <w:r w:rsidR="001233E7">
        <w:rPr>
          <w:b/>
          <w:i/>
        </w:rPr>
        <w:t>одобрении</w:t>
      </w:r>
      <w:r w:rsidRPr="00A30E11">
        <w:rPr>
          <w:b/>
          <w:i/>
        </w:rPr>
        <w:t xml:space="preserve"> заключени</w:t>
      </w:r>
      <w:r w:rsidR="001233E7">
        <w:rPr>
          <w:b/>
          <w:i/>
        </w:rPr>
        <w:t>я</w:t>
      </w:r>
      <w:r w:rsidRPr="00A30E11">
        <w:rPr>
          <w:b/>
          <w:i/>
        </w:rPr>
        <w:t xml:space="preserve"> данн</w:t>
      </w:r>
      <w:r>
        <w:rPr>
          <w:b/>
          <w:i/>
        </w:rPr>
        <w:t>ой</w:t>
      </w:r>
      <w:r w:rsidRPr="00A30E11">
        <w:rPr>
          <w:b/>
          <w:i/>
        </w:rPr>
        <w:t xml:space="preserve"> сдел</w:t>
      </w:r>
      <w:r>
        <w:rPr>
          <w:b/>
          <w:i/>
        </w:rPr>
        <w:t>ки</w:t>
      </w:r>
      <w:r w:rsidRPr="00A30E11">
        <w:rPr>
          <w:b/>
          <w:i/>
        </w:rPr>
        <w:t xml:space="preserve"> принято </w:t>
      </w:r>
      <w:r w:rsidR="00AB7FA5">
        <w:rPr>
          <w:b/>
          <w:i/>
        </w:rPr>
        <w:t xml:space="preserve">внеочередным общим собранием акционеров </w:t>
      </w:r>
      <w:r>
        <w:rPr>
          <w:b/>
          <w:i/>
        </w:rPr>
        <w:t xml:space="preserve">эмитента </w:t>
      </w:r>
      <w:r w:rsidR="00AB7FA5">
        <w:rPr>
          <w:b/>
          <w:i/>
        </w:rPr>
        <w:t>11</w:t>
      </w:r>
      <w:r>
        <w:rPr>
          <w:b/>
          <w:i/>
        </w:rPr>
        <w:t>.</w:t>
      </w:r>
      <w:r w:rsidRPr="00DB0379">
        <w:rPr>
          <w:b/>
          <w:i/>
        </w:rPr>
        <w:t>0</w:t>
      </w:r>
      <w:r>
        <w:rPr>
          <w:b/>
          <w:i/>
        </w:rPr>
        <w:t>4</w:t>
      </w:r>
      <w:r w:rsidRPr="00DB0379">
        <w:rPr>
          <w:b/>
          <w:i/>
        </w:rPr>
        <w:t>.201</w:t>
      </w:r>
      <w:r>
        <w:rPr>
          <w:b/>
          <w:i/>
        </w:rPr>
        <w:t>9</w:t>
      </w:r>
      <w:r w:rsidRPr="00DB0379">
        <w:rPr>
          <w:b/>
          <w:i/>
        </w:rPr>
        <w:t xml:space="preserve"> г. </w:t>
      </w:r>
      <w:r>
        <w:rPr>
          <w:b/>
          <w:i/>
        </w:rPr>
        <w:t xml:space="preserve"> </w:t>
      </w:r>
      <w:r w:rsidRPr="00A30E11">
        <w:rPr>
          <w:b/>
          <w:i/>
        </w:rPr>
        <w:t xml:space="preserve">(Протокол № </w:t>
      </w:r>
      <w:r w:rsidR="00AB7FA5">
        <w:rPr>
          <w:b/>
          <w:i/>
        </w:rPr>
        <w:t>1</w:t>
      </w:r>
      <w:r w:rsidRPr="00DB0379">
        <w:rPr>
          <w:b/>
          <w:i/>
        </w:rPr>
        <w:t>-201</w:t>
      </w:r>
      <w:r>
        <w:rPr>
          <w:b/>
          <w:i/>
        </w:rPr>
        <w:t>9</w:t>
      </w:r>
      <w:r w:rsidRPr="00DB0379">
        <w:rPr>
          <w:b/>
          <w:i/>
        </w:rPr>
        <w:t xml:space="preserve"> </w:t>
      </w:r>
      <w:r w:rsidRPr="00A30E11">
        <w:rPr>
          <w:b/>
          <w:i/>
        </w:rPr>
        <w:t xml:space="preserve">от </w:t>
      </w:r>
      <w:r w:rsidR="00AB7FA5">
        <w:rPr>
          <w:b/>
          <w:i/>
        </w:rPr>
        <w:t>15</w:t>
      </w:r>
      <w:r w:rsidRPr="00A30E11">
        <w:rPr>
          <w:b/>
          <w:i/>
        </w:rPr>
        <w:t>.</w:t>
      </w:r>
      <w:r>
        <w:rPr>
          <w:b/>
          <w:i/>
        </w:rPr>
        <w:t>04</w:t>
      </w:r>
      <w:r w:rsidRPr="00A30E11">
        <w:rPr>
          <w:b/>
          <w:i/>
        </w:rPr>
        <w:t>.201</w:t>
      </w:r>
      <w:r>
        <w:rPr>
          <w:b/>
          <w:i/>
        </w:rPr>
        <w:t>9</w:t>
      </w:r>
      <w:r w:rsidRPr="00A30E11">
        <w:rPr>
          <w:b/>
          <w:i/>
        </w:rPr>
        <w:t xml:space="preserve"> г.).</w:t>
      </w:r>
    </w:p>
    <w:p w14:paraId="4B795D6D" w14:textId="77777777" w:rsidR="000F7D1E" w:rsidRPr="00DB0379" w:rsidRDefault="000F7D1E" w:rsidP="000F7D1E">
      <w:pPr>
        <w:jc w:val="both"/>
        <w:rPr>
          <w:b/>
          <w:i/>
        </w:rPr>
      </w:pPr>
      <w:r w:rsidRPr="00005915">
        <w:t xml:space="preserve">иные сведения о сделке, указываемые эмитентом по собственному усмотрению: </w:t>
      </w:r>
      <w:r w:rsidRPr="00DB0379">
        <w:rPr>
          <w:b/>
          <w:i/>
        </w:rPr>
        <w:t>нет.</w:t>
      </w:r>
    </w:p>
    <w:p w14:paraId="53C7D3FC" w14:textId="77777777" w:rsidR="000F7D1E" w:rsidRDefault="000F7D1E" w:rsidP="00C74BAF">
      <w:pPr>
        <w:jc w:val="both"/>
        <w:rPr>
          <w:b/>
        </w:rPr>
      </w:pPr>
    </w:p>
    <w:p w14:paraId="18666147" w14:textId="0A98DBDC" w:rsidR="00C74BAF" w:rsidRPr="00C74BAF" w:rsidRDefault="000F7D1E" w:rsidP="00C74BAF">
      <w:pPr>
        <w:jc w:val="both"/>
        <w:rPr>
          <w:b/>
          <w:i/>
        </w:rPr>
      </w:pPr>
      <w:r>
        <w:rPr>
          <w:b/>
        </w:rPr>
        <w:t>2</w:t>
      </w:r>
      <w:r w:rsidR="00C74BAF">
        <w:rPr>
          <w:b/>
        </w:rPr>
        <w:t>.</w:t>
      </w:r>
      <w:r w:rsidR="00C74BAF" w:rsidRPr="00C74BAF">
        <w:rPr>
          <w:b/>
          <w:i/>
        </w:rPr>
        <w:t xml:space="preserve"> </w:t>
      </w:r>
      <w:r w:rsidR="00C74BAF" w:rsidRPr="00C74BAF">
        <w:t>Дата совершения сделки:</w:t>
      </w:r>
      <w:r w:rsidR="00C74BAF" w:rsidRPr="00C74BAF">
        <w:rPr>
          <w:b/>
          <w:i/>
        </w:rPr>
        <w:t xml:space="preserve"> </w:t>
      </w:r>
      <w:r w:rsidR="00C74BAF">
        <w:rPr>
          <w:b/>
          <w:i/>
        </w:rPr>
        <w:t>0</w:t>
      </w:r>
      <w:r>
        <w:rPr>
          <w:b/>
          <w:i/>
        </w:rPr>
        <w:t>4</w:t>
      </w:r>
      <w:r w:rsidR="00C74BAF" w:rsidRPr="00C74BAF">
        <w:rPr>
          <w:b/>
          <w:i/>
        </w:rPr>
        <w:t>.03.201</w:t>
      </w:r>
      <w:r>
        <w:rPr>
          <w:b/>
          <w:i/>
        </w:rPr>
        <w:t>9</w:t>
      </w:r>
      <w:r w:rsidR="00C74BAF" w:rsidRPr="00C74BAF">
        <w:rPr>
          <w:b/>
          <w:i/>
        </w:rPr>
        <w:t xml:space="preserve"> г. </w:t>
      </w:r>
    </w:p>
    <w:p w14:paraId="718B31DD" w14:textId="23059ED1" w:rsidR="00C74BAF" w:rsidRPr="00C74BAF" w:rsidRDefault="00C74BAF" w:rsidP="00C74BAF">
      <w:pPr>
        <w:jc w:val="both"/>
        <w:rPr>
          <w:rFonts w:eastAsia="Calibri"/>
          <w:b/>
          <w:bCs/>
          <w:i/>
          <w:iCs/>
        </w:rPr>
      </w:pPr>
      <w:r w:rsidRPr="00C74BAF">
        <w:t xml:space="preserve"> предмет и иные существенные условия сделки;</w:t>
      </w:r>
      <w:r w:rsidRPr="00C74BAF">
        <w:rPr>
          <w:b/>
          <w:i/>
        </w:rPr>
        <w:t xml:space="preserve"> </w:t>
      </w:r>
      <w:r w:rsidRPr="00C74BAF">
        <w:rPr>
          <w:rFonts w:eastAsia="Calibri"/>
          <w:b/>
          <w:bCs/>
          <w:i/>
          <w:iCs/>
        </w:rPr>
        <w:t>изменение условий ранее заключенной</w:t>
      </w:r>
      <w:r>
        <w:rPr>
          <w:rFonts w:eastAsia="Calibri"/>
          <w:b/>
          <w:bCs/>
          <w:i/>
          <w:iCs/>
        </w:rPr>
        <w:t xml:space="preserve"> сделки</w:t>
      </w:r>
      <w:r w:rsidRPr="00C74BAF">
        <w:rPr>
          <w:rFonts w:eastAsia="Calibri"/>
          <w:b/>
          <w:bCs/>
          <w:i/>
          <w:iCs/>
        </w:rPr>
        <w:t xml:space="preserve">, в совершении которой имелась заинтересованность, а именно заключение Обществом Дополнительного соглашения № </w:t>
      </w:r>
      <w:r w:rsidR="00B6063B">
        <w:rPr>
          <w:rFonts w:eastAsia="Calibri"/>
          <w:b/>
          <w:bCs/>
          <w:i/>
          <w:iCs/>
        </w:rPr>
        <w:t>7</w:t>
      </w:r>
      <w:r w:rsidRPr="00C74BAF">
        <w:rPr>
          <w:rFonts w:eastAsia="Calibri"/>
          <w:b/>
          <w:bCs/>
          <w:i/>
          <w:iCs/>
        </w:rPr>
        <w:t xml:space="preserve"> от </w:t>
      </w:r>
      <w:r w:rsidR="000F7D1E">
        <w:rPr>
          <w:rFonts w:eastAsia="Calibri"/>
          <w:b/>
          <w:bCs/>
          <w:i/>
          <w:iCs/>
        </w:rPr>
        <w:t>04</w:t>
      </w:r>
      <w:r w:rsidRPr="00C74BAF">
        <w:rPr>
          <w:rFonts w:eastAsia="Calibri"/>
          <w:b/>
          <w:bCs/>
          <w:i/>
          <w:iCs/>
        </w:rPr>
        <w:t>.03.201</w:t>
      </w:r>
      <w:r w:rsidR="000F7D1E">
        <w:rPr>
          <w:rFonts w:eastAsia="Calibri"/>
          <w:b/>
          <w:bCs/>
          <w:i/>
          <w:iCs/>
        </w:rPr>
        <w:t>9</w:t>
      </w:r>
      <w:r w:rsidRPr="00C74BAF">
        <w:rPr>
          <w:rFonts w:eastAsia="Calibri"/>
          <w:b/>
          <w:bCs/>
          <w:i/>
          <w:iCs/>
        </w:rPr>
        <w:t xml:space="preserve"> г. к Договору поручительства № 039/2016-ПР01-00 от 15.07.2016 г. (далее - Договор), заключенного в обеспечение исполнения дочерней компанией Общества - ООО «РОСИНТЕР РЕСТОРАНТС» (далее - Принципал) обязательств по Договору о предоставлении банковских гарантий № 039/2016-РГ 00-00 от 15.07.2016г. с учетом Дополнительных соглашений к нему (далее - Договор гарантии) об изменении следующих  существенных условий обеспечиваемого обязательства:</w:t>
      </w:r>
    </w:p>
    <w:p w14:paraId="42ED3D13" w14:textId="65D004E1" w:rsidR="000F7D1E" w:rsidRPr="000F7D1E" w:rsidRDefault="000F7D1E" w:rsidP="000F7D1E">
      <w:pPr>
        <w:jc w:val="both"/>
        <w:rPr>
          <w:rFonts w:eastAsia="Calibri"/>
          <w:b/>
          <w:bCs/>
          <w:i/>
          <w:iCs/>
        </w:rPr>
      </w:pPr>
      <w:r w:rsidRPr="000F7D1E">
        <w:rPr>
          <w:rFonts w:eastAsia="Calibri"/>
          <w:b/>
          <w:bCs/>
          <w:i/>
          <w:iCs/>
        </w:rPr>
        <w:t>п. 1.2.1. Договора гарантии в следующей редакции: Гарант в порядке и на условиях Договора гарантии по просьбе Принципала и в обеспечение обязательств Принципала, предоставляет банковские гарантии (далее – «Гарантия», «Гарантии»). Гарантии по Договору гарантии предоставляются в пользу Арендодателей Принципала по Договорам аренды, а именно: - ПАО «Международный аэропорт Нижний Новгород» (ИНН: 5256045754), - ЗАО «ИНГЕОКОМ КРК» (ИНН: 7730117212), - АО «МАШ» (ИНН: 7712094033), - ООО «Воздушные Ворота Северной Столицы» (ИНН:7703590927),- Акционерное общество «Международный аэропорт Внуково» (ОГРН: 1027700024835, ИНН: 7710404473), - Акционерная компания с ограниченной ответственностью «Беллгейт Констрашенз Лимитед», (запись об аккредитации 10150000300/ ИНН: 9909063124), - ООО «ДОМОДЕДОВО НОН-АВИЭЙШН СЭЙЛЗ»/ООО «ДНС» (ОГРН:1145009017702, ИНН: 5009096730), - ООО «Эдисонэнерго» (ОГРН: 1117746617416, ИНН: 7716695349), именуемые в дальнейшем  – «Бенефициар».</w:t>
      </w:r>
    </w:p>
    <w:p w14:paraId="562BA02C" w14:textId="6533C0EB" w:rsidR="00C74BAF" w:rsidRDefault="000F7D1E" w:rsidP="000F7D1E">
      <w:pPr>
        <w:jc w:val="both"/>
        <w:rPr>
          <w:rFonts w:eastAsia="Calibri"/>
          <w:b/>
          <w:bCs/>
          <w:i/>
          <w:iCs/>
        </w:rPr>
      </w:pPr>
      <w:r>
        <w:rPr>
          <w:rFonts w:eastAsia="Calibri"/>
          <w:b/>
          <w:bCs/>
          <w:i/>
          <w:iCs/>
        </w:rPr>
        <w:t>О</w:t>
      </w:r>
      <w:r w:rsidRPr="000F7D1E">
        <w:rPr>
          <w:rFonts w:eastAsia="Calibri"/>
          <w:b/>
          <w:bCs/>
          <w:i/>
          <w:iCs/>
        </w:rPr>
        <w:t>стальные условия Договора остаются без изменений.</w:t>
      </w:r>
    </w:p>
    <w:p w14:paraId="0B688429" w14:textId="617BB2E4" w:rsidR="00C74BAF" w:rsidRPr="004A703A" w:rsidRDefault="00C74BAF" w:rsidP="00C74BAF">
      <w:pPr>
        <w:jc w:val="both"/>
        <w:rPr>
          <w:b/>
          <w:i/>
        </w:rPr>
      </w:pPr>
      <w:r w:rsidRPr="00C74BAF">
        <w:t>лицо (лица), являющееся стороной (сторонами) и выгодоприобретателем</w:t>
      </w:r>
      <w:r w:rsidRPr="00CC0060">
        <w:t xml:space="preserve"> (выгодоприобретателями) по сделке;</w:t>
      </w:r>
      <w:r w:rsidR="00DB0379" w:rsidRPr="00DB0379">
        <w:t xml:space="preserve"> </w:t>
      </w:r>
      <w:r w:rsidR="00DB0379" w:rsidRPr="00DB0379">
        <w:rPr>
          <w:b/>
          <w:i/>
        </w:rPr>
        <w:t>Банк СОЮЗ (акционерное общество) (Банк, Гарант)</w:t>
      </w:r>
      <w:r w:rsidRPr="00A30E11">
        <w:rPr>
          <w:b/>
          <w:i/>
        </w:rPr>
        <w:t>, ПАО «РОСИНТЕР РЕСТОРАНТС ХОЛДИНГ» (Поручитель), ООО «РОСИНТЕР РЕСТОРАНТС» (Выгодоприобретатель</w:t>
      </w:r>
      <w:r w:rsidR="00DB0379">
        <w:rPr>
          <w:b/>
          <w:i/>
        </w:rPr>
        <w:t xml:space="preserve"> по поручительству</w:t>
      </w:r>
      <w:r w:rsidRPr="00A30E11">
        <w:rPr>
          <w:b/>
          <w:i/>
        </w:rPr>
        <w:t>)</w:t>
      </w:r>
      <w:r w:rsidR="00DB0379">
        <w:rPr>
          <w:b/>
          <w:i/>
        </w:rPr>
        <w:t>,</w:t>
      </w:r>
    </w:p>
    <w:p w14:paraId="43A2C973" w14:textId="77777777" w:rsidR="00C74BAF" w:rsidRDefault="00C74BAF" w:rsidP="00C74BAF">
      <w:pPr>
        <w:jc w:val="both"/>
      </w:pPr>
      <w:r w:rsidRPr="00CC0060">
        <w:t>полное и сокращенное фирменные наименования (для некоммерческой организации - наименование) юридического лица или фамилия, имя, отчество (последнее при наличии)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(которым) такое лицо признано заинтересованны</w:t>
      </w:r>
      <w:r>
        <w:t xml:space="preserve">м в совершении указанной сделки: </w:t>
      </w:r>
    </w:p>
    <w:p w14:paraId="57170F3A" w14:textId="77777777" w:rsidR="00C74BAF" w:rsidRPr="00855ABE" w:rsidRDefault="00C74BAF" w:rsidP="00C74BAF">
      <w:pPr>
        <w:jc w:val="both"/>
        <w:rPr>
          <w:b/>
          <w:i/>
        </w:rPr>
      </w:pPr>
      <w:r w:rsidRPr="00855ABE">
        <w:t>-</w:t>
      </w:r>
      <w:r w:rsidRPr="00855ABE">
        <w:rPr>
          <w:b/>
          <w:i/>
        </w:rPr>
        <w:t>Президент эмитента Зайцев Сергей Васильевич, основание: лицо является Генеральным директором  и членом Совета директоров</w:t>
      </w:r>
      <w:r w:rsidRPr="00855ABE">
        <w:t xml:space="preserve"> </w:t>
      </w:r>
      <w:r w:rsidRPr="00855ABE">
        <w:rPr>
          <w:b/>
          <w:i/>
        </w:rPr>
        <w:t>выгодоприобретателя по сделке (ООО «РОСИНТЕР РЕСТОРАНТС»);</w:t>
      </w:r>
    </w:p>
    <w:p w14:paraId="2AB004BB" w14:textId="77777777" w:rsidR="00C74BAF" w:rsidRPr="00855ABE" w:rsidRDefault="00C74BAF" w:rsidP="00C74BAF">
      <w:pPr>
        <w:jc w:val="both"/>
        <w:rPr>
          <w:b/>
          <w:i/>
        </w:rPr>
      </w:pPr>
      <w:r w:rsidRPr="00855ABE">
        <w:rPr>
          <w:b/>
          <w:i/>
        </w:rPr>
        <w:t>- член Совета директоров эмитента Владимир Сергеевич Мехришвили, основание: лицо занимает должность члена Совета директоров выгодоприобретателя по сделке (ООО «РОСИНТЕР РЕСТОРАНТС»).</w:t>
      </w:r>
    </w:p>
    <w:p w14:paraId="3DB2398C" w14:textId="4576EEB8" w:rsidR="00C74BAF" w:rsidRPr="000F7D1E" w:rsidRDefault="00C74BAF" w:rsidP="00C74BAF">
      <w:pPr>
        <w:jc w:val="both"/>
        <w:rPr>
          <w:b/>
          <w:i/>
        </w:rPr>
      </w:pPr>
      <w:r w:rsidRPr="00CC0060">
        <w:t>размер (цена) сделки (указывается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реализацией акций (обыкновенных акций и (или) привилегированных акций) - в процентах от акций, ранее размещенных эмитентом, и акций, в которые могут быть конвертированы ранее размещенные эмитентом эмиссионные ценные бумаги, конвертируемые в его акции (в случае реализации обыкновенных акций - в процентах от обыкновенных акций, ранее размещенных эмитентом, и обыкновенных акций, в которые могут быть конвертированы ранее размещенные эмитентом эмиссионные ценные бумаги, конвертир</w:t>
      </w:r>
      <w:r>
        <w:t>уемые в его обыкновенные акции):  размер сделки:</w:t>
      </w:r>
      <w:r w:rsidR="000F7D1E" w:rsidRPr="000F7D1E">
        <w:t xml:space="preserve"> </w:t>
      </w:r>
      <w:r w:rsidR="000F7D1E">
        <w:t xml:space="preserve"> </w:t>
      </w:r>
      <w:r w:rsidR="000F7D1E" w:rsidRPr="000F7D1E">
        <w:rPr>
          <w:b/>
          <w:i/>
        </w:rPr>
        <w:t>373 205 тысяч рублей, что составляет 8,01 % от балансовой стоимости активов эмитента на дату окончания последнего завершенного отчетного периода, предшествующего совершению сделки.</w:t>
      </w:r>
    </w:p>
    <w:p w14:paraId="47662FD9" w14:textId="4F738660" w:rsidR="00DB0379" w:rsidRDefault="00C74BAF" w:rsidP="00C74BAF">
      <w:pPr>
        <w:jc w:val="both"/>
        <w:rPr>
          <w:b/>
          <w:i/>
        </w:rPr>
      </w:pPr>
      <w:r w:rsidRPr="00CC0060">
        <w:t>срок исполнения обязательств по сделке, а также сведения об ис</w:t>
      </w:r>
      <w:r>
        <w:t xml:space="preserve">полнении указанных </w:t>
      </w:r>
      <w:r w:rsidRPr="004A703A">
        <w:t>обязательств:</w:t>
      </w:r>
      <w:r w:rsidRPr="004A703A">
        <w:rPr>
          <w:b/>
          <w:i/>
        </w:rPr>
        <w:t xml:space="preserve"> </w:t>
      </w:r>
      <w:r w:rsidR="00DB0379" w:rsidRPr="00DB0379">
        <w:rPr>
          <w:b/>
          <w:i/>
        </w:rPr>
        <w:t>Поручительство действует по 30.06.2025 г.</w:t>
      </w:r>
    </w:p>
    <w:p w14:paraId="0926BB9B" w14:textId="4713CB58" w:rsidR="00C74BAF" w:rsidRPr="00A30E11" w:rsidRDefault="00C74BAF" w:rsidP="00C74BAF">
      <w:pPr>
        <w:jc w:val="both"/>
        <w:rPr>
          <w:b/>
          <w:i/>
        </w:rPr>
      </w:pPr>
      <w:r w:rsidRPr="00CC0060">
        <w:t>орган управления эмитента, принявший решение о согласии на совершение или о последующем одобрении сделки, дата принятия соответствующего решения (дата составления и номер протокола), либо указание на то, ч</w:t>
      </w:r>
      <w:r>
        <w:t>то такое решение не принималось</w:t>
      </w:r>
      <w:r w:rsidRPr="00005915">
        <w:t xml:space="preserve">: </w:t>
      </w:r>
      <w:r w:rsidRPr="00A30E11">
        <w:rPr>
          <w:b/>
          <w:i/>
        </w:rPr>
        <w:t xml:space="preserve">Решение </w:t>
      </w:r>
      <w:r w:rsidR="001233E7">
        <w:rPr>
          <w:b/>
          <w:i/>
        </w:rPr>
        <w:t>об одобрении</w:t>
      </w:r>
      <w:r w:rsidRPr="00A30E11">
        <w:rPr>
          <w:b/>
          <w:i/>
        </w:rPr>
        <w:t xml:space="preserve"> заключени</w:t>
      </w:r>
      <w:r w:rsidR="001233E7">
        <w:rPr>
          <w:b/>
          <w:i/>
        </w:rPr>
        <w:t>я</w:t>
      </w:r>
      <w:r w:rsidRPr="00A30E11">
        <w:rPr>
          <w:b/>
          <w:i/>
        </w:rPr>
        <w:t xml:space="preserve"> данн</w:t>
      </w:r>
      <w:r w:rsidR="00DB0379">
        <w:rPr>
          <w:b/>
          <w:i/>
        </w:rPr>
        <w:t>ой</w:t>
      </w:r>
      <w:r w:rsidRPr="00A30E11">
        <w:rPr>
          <w:b/>
          <w:i/>
        </w:rPr>
        <w:t xml:space="preserve"> сдел</w:t>
      </w:r>
      <w:r w:rsidR="00DB0379">
        <w:rPr>
          <w:b/>
          <w:i/>
        </w:rPr>
        <w:t>ки</w:t>
      </w:r>
      <w:r w:rsidRPr="00A30E11">
        <w:rPr>
          <w:b/>
          <w:i/>
        </w:rPr>
        <w:t xml:space="preserve"> принято </w:t>
      </w:r>
      <w:r w:rsidR="00DB0379">
        <w:rPr>
          <w:b/>
          <w:i/>
        </w:rPr>
        <w:t xml:space="preserve">Советом директоров </w:t>
      </w:r>
      <w:r w:rsidR="00DB0379">
        <w:rPr>
          <w:b/>
          <w:i/>
        </w:rPr>
        <w:lastRenderedPageBreak/>
        <w:t xml:space="preserve">эмитента </w:t>
      </w:r>
      <w:r w:rsidR="000F7D1E">
        <w:rPr>
          <w:b/>
          <w:i/>
        </w:rPr>
        <w:t>05.</w:t>
      </w:r>
      <w:r w:rsidR="00DB0379" w:rsidRPr="00DB0379">
        <w:rPr>
          <w:b/>
          <w:i/>
        </w:rPr>
        <w:t>0</w:t>
      </w:r>
      <w:r w:rsidR="000F7D1E">
        <w:rPr>
          <w:b/>
          <w:i/>
        </w:rPr>
        <w:t>4</w:t>
      </w:r>
      <w:r w:rsidR="00DB0379" w:rsidRPr="00DB0379">
        <w:rPr>
          <w:b/>
          <w:i/>
        </w:rPr>
        <w:t>.201</w:t>
      </w:r>
      <w:r w:rsidR="000F7D1E">
        <w:rPr>
          <w:b/>
          <w:i/>
        </w:rPr>
        <w:t>9</w:t>
      </w:r>
      <w:r w:rsidR="00DB0379" w:rsidRPr="00DB0379">
        <w:rPr>
          <w:b/>
          <w:i/>
        </w:rPr>
        <w:t xml:space="preserve"> г. </w:t>
      </w:r>
      <w:r w:rsidR="00DB0379">
        <w:rPr>
          <w:b/>
          <w:i/>
        </w:rPr>
        <w:t xml:space="preserve"> </w:t>
      </w:r>
      <w:r w:rsidRPr="00A30E11">
        <w:rPr>
          <w:b/>
          <w:i/>
        </w:rPr>
        <w:t xml:space="preserve">(Протокол № </w:t>
      </w:r>
      <w:r w:rsidR="000F7D1E">
        <w:rPr>
          <w:b/>
          <w:i/>
        </w:rPr>
        <w:t>3</w:t>
      </w:r>
      <w:r w:rsidR="00DB0379" w:rsidRPr="00DB0379">
        <w:rPr>
          <w:b/>
          <w:i/>
        </w:rPr>
        <w:t>/СД-201</w:t>
      </w:r>
      <w:r w:rsidR="000F7D1E">
        <w:rPr>
          <w:b/>
          <w:i/>
        </w:rPr>
        <w:t>9</w:t>
      </w:r>
      <w:r w:rsidR="00DB0379" w:rsidRPr="00DB0379">
        <w:rPr>
          <w:b/>
          <w:i/>
        </w:rPr>
        <w:t xml:space="preserve"> </w:t>
      </w:r>
      <w:r w:rsidRPr="00A30E11">
        <w:rPr>
          <w:b/>
          <w:i/>
        </w:rPr>
        <w:t xml:space="preserve">от </w:t>
      </w:r>
      <w:r w:rsidR="000F7D1E">
        <w:rPr>
          <w:b/>
          <w:i/>
        </w:rPr>
        <w:t>09</w:t>
      </w:r>
      <w:r w:rsidRPr="00A30E11">
        <w:rPr>
          <w:b/>
          <w:i/>
        </w:rPr>
        <w:t>.</w:t>
      </w:r>
      <w:r w:rsidR="000F7D1E">
        <w:rPr>
          <w:b/>
          <w:i/>
        </w:rPr>
        <w:t>04</w:t>
      </w:r>
      <w:r w:rsidRPr="00A30E11">
        <w:rPr>
          <w:b/>
          <w:i/>
        </w:rPr>
        <w:t>.201</w:t>
      </w:r>
      <w:r w:rsidR="000F7D1E">
        <w:rPr>
          <w:b/>
          <w:i/>
        </w:rPr>
        <w:t>9</w:t>
      </w:r>
      <w:r w:rsidRPr="00A30E11">
        <w:rPr>
          <w:b/>
          <w:i/>
        </w:rPr>
        <w:t xml:space="preserve"> г.).</w:t>
      </w:r>
    </w:p>
    <w:p w14:paraId="2DF7E793" w14:textId="77777777" w:rsidR="00C74BAF" w:rsidRPr="00DB0379" w:rsidRDefault="00C74BAF" w:rsidP="00C74BAF">
      <w:pPr>
        <w:jc w:val="both"/>
        <w:rPr>
          <w:b/>
          <w:i/>
        </w:rPr>
      </w:pPr>
      <w:r w:rsidRPr="00005915">
        <w:t xml:space="preserve">иные сведения о сделке, указываемые эмитентом по собственному усмотрению: </w:t>
      </w:r>
      <w:r w:rsidRPr="00DB0379">
        <w:rPr>
          <w:b/>
          <w:i/>
        </w:rPr>
        <w:t>нет.</w:t>
      </w:r>
    </w:p>
    <w:p w14:paraId="157D49F6" w14:textId="77777777" w:rsidR="00C74BAF" w:rsidRDefault="00C74BAF" w:rsidP="0020006F">
      <w:pPr>
        <w:jc w:val="both"/>
        <w:rPr>
          <w:b/>
        </w:rPr>
      </w:pPr>
    </w:p>
    <w:p w14:paraId="06D711D7" w14:textId="77777777" w:rsidR="00E779A3" w:rsidRPr="00A548BD" w:rsidRDefault="00E779A3">
      <w:pPr>
        <w:pStyle w:val="2"/>
      </w:pPr>
      <w:bookmarkStart w:id="136" w:name="_Toc482629218"/>
      <w:bookmarkStart w:id="137" w:name="_Toc8829289"/>
      <w:r w:rsidRPr="00A548BD">
        <w:t>6.7. Сведения о размере дебиторской задолженности</w:t>
      </w:r>
      <w:bookmarkEnd w:id="136"/>
      <w:bookmarkEnd w:id="137"/>
    </w:p>
    <w:p w14:paraId="03D428C5" w14:textId="357745D8" w:rsidR="00182801" w:rsidRPr="00A548BD" w:rsidRDefault="00182801" w:rsidP="00182801">
      <w:pPr>
        <w:spacing w:before="240" w:after="0"/>
        <w:ind w:left="200"/>
        <w:rPr>
          <w:b/>
          <w:i/>
        </w:rPr>
      </w:pPr>
      <w:r w:rsidRPr="00A548BD">
        <w:rPr>
          <w:b/>
          <w:i/>
        </w:rPr>
        <w:t>На 31.12.201</w:t>
      </w:r>
      <w:r w:rsidR="00036B67" w:rsidRPr="00A548BD">
        <w:rPr>
          <w:b/>
          <w:i/>
        </w:rPr>
        <w:t>8</w:t>
      </w:r>
      <w:r w:rsidRPr="00A548BD">
        <w:rPr>
          <w:b/>
          <w:i/>
        </w:rPr>
        <w:t xml:space="preserve"> г.</w:t>
      </w:r>
    </w:p>
    <w:p w14:paraId="7D2CC1DD" w14:textId="77777777" w:rsidR="00182801" w:rsidRPr="00182801" w:rsidRDefault="00182801" w:rsidP="00182801">
      <w:pPr>
        <w:spacing w:after="0"/>
        <w:ind w:left="400"/>
      </w:pPr>
      <w:r w:rsidRPr="00A548BD">
        <w:t>Единица измерения:</w:t>
      </w:r>
      <w:r w:rsidRPr="00A548BD">
        <w:rPr>
          <w:b/>
          <w:bCs/>
          <w:i/>
          <w:iCs/>
        </w:rPr>
        <w:t xml:space="preserve"> руб.</w:t>
      </w:r>
    </w:p>
    <w:p w14:paraId="3916333F" w14:textId="77777777" w:rsidR="00182801" w:rsidRPr="00182801" w:rsidRDefault="00182801" w:rsidP="00182801">
      <w:pPr>
        <w:spacing w:before="0" w:after="0"/>
        <w:rPr>
          <w:sz w:val="16"/>
          <w:szCs w:val="16"/>
        </w:rPr>
      </w:pPr>
    </w:p>
    <w:tbl>
      <w:tblPr>
        <w:tblW w:w="0" w:type="auto"/>
        <w:tblLayout w:type="fixed"/>
        <w:tblCellMar>
          <w:left w:w="72" w:type="dxa"/>
          <w:right w:w="72" w:type="dxa"/>
        </w:tblCellMar>
        <w:tblLook w:val="0000" w:firstRow="0" w:lastRow="0" w:firstColumn="0" w:lastColumn="0" w:noHBand="0" w:noVBand="0"/>
      </w:tblPr>
      <w:tblGrid>
        <w:gridCol w:w="7412"/>
        <w:gridCol w:w="1840"/>
      </w:tblGrid>
      <w:tr w:rsidR="00182801" w:rsidRPr="00182801" w14:paraId="399900A1" w14:textId="77777777" w:rsidTr="00174131">
        <w:tc>
          <w:tcPr>
            <w:tcW w:w="7412" w:type="dxa"/>
            <w:tcBorders>
              <w:top w:val="double" w:sz="6" w:space="0" w:color="auto"/>
              <w:left w:val="double" w:sz="6" w:space="0" w:color="auto"/>
              <w:bottom w:val="single" w:sz="6" w:space="0" w:color="auto"/>
              <w:right w:val="single" w:sz="6" w:space="0" w:color="auto"/>
            </w:tcBorders>
          </w:tcPr>
          <w:p w14:paraId="23B8CA63" w14:textId="77777777" w:rsidR="00182801" w:rsidRPr="00182801" w:rsidRDefault="00182801" w:rsidP="00182801">
            <w:pPr>
              <w:jc w:val="center"/>
            </w:pPr>
            <w:r w:rsidRPr="00182801">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14:paraId="0338EAEC" w14:textId="77777777" w:rsidR="00182801" w:rsidRPr="00182801" w:rsidRDefault="00182801" w:rsidP="00182801">
            <w:pPr>
              <w:jc w:val="center"/>
            </w:pPr>
            <w:r w:rsidRPr="00182801">
              <w:t>Значение показателя</w:t>
            </w:r>
          </w:p>
        </w:tc>
      </w:tr>
      <w:tr w:rsidR="00A548BD" w:rsidRPr="00182801" w14:paraId="3C3391AB" w14:textId="77777777" w:rsidTr="00174131">
        <w:tc>
          <w:tcPr>
            <w:tcW w:w="7412" w:type="dxa"/>
            <w:tcBorders>
              <w:top w:val="single" w:sz="6" w:space="0" w:color="auto"/>
              <w:left w:val="double" w:sz="6" w:space="0" w:color="auto"/>
              <w:bottom w:val="single" w:sz="6" w:space="0" w:color="auto"/>
              <w:right w:val="single" w:sz="6" w:space="0" w:color="auto"/>
            </w:tcBorders>
          </w:tcPr>
          <w:p w14:paraId="3DB9F05D" w14:textId="77777777" w:rsidR="00A548BD" w:rsidRPr="00182801" w:rsidRDefault="00A548BD" w:rsidP="00182801">
            <w:r w:rsidRPr="00182801">
              <w:t>Дебиторская задолженность покупателей и заказчиков</w:t>
            </w:r>
          </w:p>
        </w:tc>
        <w:tc>
          <w:tcPr>
            <w:tcW w:w="1840" w:type="dxa"/>
            <w:tcBorders>
              <w:top w:val="single" w:sz="6" w:space="0" w:color="auto"/>
              <w:left w:val="single" w:sz="6" w:space="0" w:color="auto"/>
              <w:bottom w:val="single" w:sz="6" w:space="0" w:color="auto"/>
              <w:right w:val="double" w:sz="6" w:space="0" w:color="auto"/>
            </w:tcBorders>
          </w:tcPr>
          <w:p w14:paraId="21470265" w14:textId="48562443" w:rsidR="00A548BD" w:rsidRPr="001460AC" w:rsidRDefault="00A548BD" w:rsidP="0010079A">
            <w:pPr>
              <w:jc w:val="right"/>
            </w:pPr>
            <w:r>
              <w:t>24 778 928,30</w:t>
            </w:r>
          </w:p>
        </w:tc>
      </w:tr>
      <w:tr w:rsidR="00A548BD" w:rsidRPr="00182801" w14:paraId="6537E87E" w14:textId="77777777" w:rsidTr="00174131">
        <w:tc>
          <w:tcPr>
            <w:tcW w:w="7412" w:type="dxa"/>
            <w:tcBorders>
              <w:top w:val="single" w:sz="6" w:space="0" w:color="auto"/>
              <w:left w:val="double" w:sz="6" w:space="0" w:color="auto"/>
              <w:bottom w:val="single" w:sz="6" w:space="0" w:color="auto"/>
              <w:right w:val="single" w:sz="6" w:space="0" w:color="auto"/>
            </w:tcBorders>
          </w:tcPr>
          <w:p w14:paraId="216810B5" w14:textId="77777777" w:rsidR="00A548BD" w:rsidRPr="00182801" w:rsidRDefault="00A548BD" w:rsidP="00182801">
            <w:r w:rsidRPr="00182801">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14:paraId="3055C373" w14:textId="775D79F8" w:rsidR="00A548BD" w:rsidRPr="00182801" w:rsidRDefault="00A548BD" w:rsidP="0010079A">
            <w:pPr>
              <w:jc w:val="right"/>
            </w:pPr>
            <w:r>
              <w:t>0</w:t>
            </w:r>
          </w:p>
        </w:tc>
      </w:tr>
      <w:tr w:rsidR="00A548BD" w:rsidRPr="00182801" w14:paraId="39F50F89" w14:textId="77777777" w:rsidTr="00174131">
        <w:tc>
          <w:tcPr>
            <w:tcW w:w="7412" w:type="dxa"/>
            <w:tcBorders>
              <w:top w:val="single" w:sz="6" w:space="0" w:color="auto"/>
              <w:left w:val="double" w:sz="6" w:space="0" w:color="auto"/>
              <w:bottom w:val="single" w:sz="6" w:space="0" w:color="auto"/>
              <w:right w:val="single" w:sz="6" w:space="0" w:color="auto"/>
            </w:tcBorders>
          </w:tcPr>
          <w:p w14:paraId="2CDF222F" w14:textId="77777777" w:rsidR="00A548BD" w:rsidRPr="00182801" w:rsidRDefault="00A548BD" w:rsidP="00182801">
            <w:r w:rsidRPr="00182801">
              <w:t>Дебиторская задолженность по векселям к получению</w:t>
            </w:r>
          </w:p>
        </w:tc>
        <w:tc>
          <w:tcPr>
            <w:tcW w:w="1840" w:type="dxa"/>
            <w:tcBorders>
              <w:top w:val="single" w:sz="6" w:space="0" w:color="auto"/>
              <w:left w:val="single" w:sz="6" w:space="0" w:color="auto"/>
              <w:bottom w:val="single" w:sz="6" w:space="0" w:color="auto"/>
              <w:right w:val="double" w:sz="6" w:space="0" w:color="auto"/>
            </w:tcBorders>
          </w:tcPr>
          <w:p w14:paraId="072F3AF2" w14:textId="581D22D1" w:rsidR="00A548BD" w:rsidRPr="00182801" w:rsidRDefault="00A548BD" w:rsidP="0010079A">
            <w:pPr>
              <w:jc w:val="right"/>
            </w:pPr>
            <w:r>
              <w:t>0</w:t>
            </w:r>
          </w:p>
        </w:tc>
      </w:tr>
      <w:tr w:rsidR="00A548BD" w:rsidRPr="00182801" w14:paraId="632A3B2E" w14:textId="77777777" w:rsidTr="00174131">
        <w:tc>
          <w:tcPr>
            <w:tcW w:w="7412" w:type="dxa"/>
            <w:tcBorders>
              <w:top w:val="single" w:sz="6" w:space="0" w:color="auto"/>
              <w:left w:val="double" w:sz="6" w:space="0" w:color="auto"/>
              <w:bottom w:val="single" w:sz="6" w:space="0" w:color="auto"/>
              <w:right w:val="single" w:sz="6" w:space="0" w:color="auto"/>
            </w:tcBorders>
          </w:tcPr>
          <w:p w14:paraId="0961C866" w14:textId="77777777" w:rsidR="00A548BD" w:rsidRPr="00182801" w:rsidRDefault="00A548BD" w:rsidP="00182801">
            <w:r w:rsidRPr="00182801">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14:paraId="0751AB6D" w14:textId="70CD9233" w:rsidR="00A548BD" w:rsidRPr="00182801" w:rsidRDefault="00A548BD" w:rsidP="0010079A">
            <w:pPr>
              <w:jc w:val="right"/>
            </w:pPr>
            <w:r>
              <w:t>0</w:t>
            </w:r>
          </w:p>
        </w:tc>
      </w:tr>
      <w:tr w:rsidR="00A548BD" w:rsidRPr="00182801" w14:paraId="69FBBFAD" w14:textId="77777777" w:rsidTr="00174131">
        <w:tc>
          <w:tcPr>
            <w:tcW w:w="7412" w:type="dxa"/>
            <w:tcBorders>
              <w:top w:val="single" w:sz="6" w:space="0" w:color="auto"/>
              <w:left w:val="double" w:sz="6" w:space="0" w:color="auto"/>
              <w:bottom w:val="single" w:sz="6" w:space="0" w:color="auto"/>
              <w:right w:val="single" w:sz="6" w:space="0" w:color="auto"/>
            </w:tcBorders>
          </w:tcPr>
          <w:p w14:paraId="662D3198" w14:textId="77777777" w:rsidR="00A548BD" w:rsidRPr="00182801" w:rsidRDefault="00A548BD" w:rsidP="00182801">
            <w:r w:rsidRPr="00182801">
              <w:t>Дебиторская задолженность участников (учредителей) по взносам в уставный капитал</w:t>
            </w:r>
          </w:p>
        </w:tc>
        <w:tc>
          <w:tcPr>
            <w:tcW w:w="1840" w:type="dxa"/>
            <w:tcBorders>
              <w:top w:val="single" w:sz="6" w:space="0" w:color="auto"/>
              <w:left w:val="single" w:sz="6" w:space="0" w:color="auto"/>
              <w:bottom w:val="single" w:sz="6" w:space="0" w:color="auto"/>
              <w:right w:val="double" w:sz="6" w:space="0" w:color="auto"/>
            </w:tcBorders>
          </w:tcPr>
          <w:p w14:paraId="6ED484E9" w14:textId="196EAC69" w:rsidR="00A548BD" w:rsidRPr="00182801" w:rsidRDefault="00A548BD" w:rsidP="0010079A">
            <w:pPr>
              <w:jc w:val="right"/>
            </w:pPr>
            <w:r>
              <w:t>0</w:t>
            </w:r>
          </w:p>
        </w:tc>
      </w:tr>
      <w:tr w:rsidR="00A548BD" w:rsidRPr="00182801" w14:paraId="19513362" w14:textId="77777777" w:rsidTr="00174131">
        <w:tc>
          <w:tcPr>
            <w:tcW w:w="7412" w:type="dxa"/>
            <w:tcBorders>
              <w:top w:val="single" w:sz="6" w:space="0" w:color="auto"/>
              <w:left w:val="double" w:sz="6" w:space="0" w:color="auto"/>
              <w:bottom w:val="single" w:sz="6" w:space="0" w:color="auto"/>
              <w:right w:val="single" w:sz="6" w:space="0" w:color="auto"/>
            </w:tcBorders>
          </w:tcPr>
          <w:p w14:paraId="79F53260" w14:textId="77777777" w:rsidR="00A548BD" w:rsidRPr="00182801" w:rsidRDefault="00A548BD" w:rsidP="00182801">
            <w:r w:rsidRPr="00182801">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14:paraId="4E9A879B" w14:textId="45D8F19D" w:rsidR="00A548BD" w:rsidRPr="00182801" w:rsidRDefault="00A548BD" w:rsidP="0010079A">
            <w:pPr>
              <w:jc w:val="right"/>
            </w:pPr>
            <w:r>
              <w:t>0</w:t>
            </w:r>
          </w:p>
        </w:tc>
      </w:tr>
      <w:tr w:rsidR="00A548BD" w:rsidRPr="00182801" w14:paraId="23E71E17" w14:textId="77777777" w:rsidTr="00174131">
        <w:tc>
          <w:tcPr>
            <w:tcW w:w="7412" w:type="dxa"/>
            <w:tcBorders>
              <w:top w:val="single" w:sz="6" w:space="0" w:color="auto"/>
              <w:left w:val="double" w:sz="6" w:space="0" w:color="auto"/>
              <w:bottom w:val="single" w:sz="6" w:space="0" w:color="auto"/>
              <w:right w:val="single" w:sz="6" w:space="0" w:color="auto"/>
            </w:tcBorders>
          </w:tcPr>
          <w:p w14:paraId="5B2CE38F" w14:textId="77777777" w:rsidR="00A548BD" w:rsidRPr="00182801" w:rsidRDefault="00A548BD" w:rsidP="00182801">
            <w:r w:rsidRPr="00182801">
              <w:t>Прочая дебиторская задолженность</w:t>
            </w:r>
          </w:p>
        </w:tc>
        <w:tc>
          <w:tcPr>
            <w:tcW w:w="1840" w:type="dxa"/>
            <w:tcBorders>
              <w:top w:val="single" w:sz="6" w:space="0" w:color="auto"/>
              <w:left w:val="single" w:sz="6" w:space="0" w:color="auto"/>
              <w:bottom w:val="single" w:sz="6" w:space="0" w:color="auto"/>
              <w:right w:val="double" w:sz="6" w:space="0" w:color="auto"/>
            </w:tcBorders>
          </w:tcPr>
          <w:p w14:paraId="6422BE30" w14:textId="2BB9EF30" w:rsidR="00A548BD" w:rsidRPr="00EE29B7" w:rsidRDefault="00A548BD" w:rsidP="0010079A">
            <w:pPr>
              <w:jc w:val="right"/>
            </w:pPr>
            <w:r>
              <w:t>7 361 760,24</w:t>
            </w:r>
          </w:p>
        </w:tc>
      </w:tr>
      <w:tr w:rsidR="00A548BD" w:rsidRPr="00182801" w14:paraId="54AE9CA9" w14:textId="77777777" w:rsidTr="00174131">
        <w:tc>
          <w:tcPr>
            <w:tcW w:w="7412" w:type="dxa"/>
            <w:tcBorders>
              <w:top w:val="single" w:sz="6" w:space="0" w:color="auto"/>
              <w:left w:val="double" w:sz="6" w:space="0" w:color="auto"/>
              <w:bottom w:val="single" w:sz="6" w:space="0" w:color="auto"/>
              <w:right w:val="single" w:sz="6" w:space="0" w:color="auto"/>
            </w:tcBorders>
          </w:tcPr>
          <w:p w14:paraId="747A2C59" w14:textId="77777777" w:rsidR="00A548BD" w:rsidRPr="00182801" w:rsidRDefault="00A548BD" w:rsidP="00182801">
            <w:r w:rsidRPr="00182801">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14:paraId="0E0443ED" w14:textId="2EB9FA17" w:rsidR="00A548BD" w:rsidRPr="00182801" w:rsidRDefault="00A548BD" w:rsidP="0010079A">
            <w:pPr>
              <w:jc w:val="right"/>
            </w:pPr>
            <w:r>
              <w:t>0</w:t>
            </w:r>
          </w:p>
        </w:tc>
      </w:tr>
      <w:tr w:rsidR="00A548BD" w:rsidRPr="00182801" w14:paraId="302CC298" w14:textId="77777777" w:rsidTr="00174131">
        <w:tc>
          <w:tcPr>
            <w:tcW w:w="7412" w:type="dxa"/>
            <w:tcBorders>
              <w:top w:val="single" w:sz="6" w:space="0" w:color="auto"/>
              <w:left w:val="double" w:sz="6" w:space="0" w:color="auto"/>
              <w:bottom w:val="single" w:sz="6" w:space="0" w:color="auto"/>
              <w:right w:val="single" w:sz="6" w:space="0" w:color="auto"/>
            </w:tcBorders>
          </w:tcPr>
          <w:p w14:paraId="49BCD6C3" w14:textId="77777777" w:rsidR="00A548BD" w:rsidRPr="00182801" w:rsidRDefault="00A548BD" w:rsidP="00182801">
            <w:r w:rsidRPr="00182801">
              <w:t>Общий размер дебиторской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14:paraId="6C87C8BC" w14:textId="1719DDE8" w:rsidR="00A548BD" w:rsidRPr="00EE29B7" w:rsidRDefault="00A548BD" w:rsidP="0010079A">
            <w:pPr>
              <w:jc w:val="right"/>
            </w:pPr>
            <w:r>
              <w:t>32 140 688,54</w:t>
            </w:r>
          </w:p>
        </w:tc>
      </w:tr>
      <w:tr w:rsidR="00A548BD" w:rsidRPr="00182801" w14:paraId="5E5281A3" w14:textId="77777777" w:rsidTr="00174131">
        <w:tc>
          <w:tcPr>
            <w:tcW w:w="7412" w:type="dxa"/>
            <w:tcBorders>
              <w:top w:val="single" w:sz="6" w:space="0" w:color="auto"/>
              <w:left w:val="double" w:sz="6" w:space="0" w:color="auto"/>
              <w:bottom w:val="double" w:sz="6" w:space="0" w:color="auto"/>
              <w:right w:val="single" w:sz="6" w:space="0" w:color="auto"/>
            </w:tcBorders>
          </w:tcPr>
          <w:p w14:paraId="40320315" w14:textId="77777777" w:rsidR="00A548BD" w:rsidRPr="00182801" w:rsidRDefault="00A548BD" w:rsidP="00182801">
            <w:r w:rsidRPr="00182801">
              <w:t xml:space="preserve">  в том числе общий размер просроченной дебиторской задолженности</w:t>
            </w:r>
          </w:p>
        </w:tc>
        <w:tc>
          <w:tcPr>
            <w:tcW w:w="1840" w:type="dxa"/>
            <w:tcBorders>
              <w:top w:val="single" w:sz="6" w:space="0" w:color="auto"/>
              <w:left w:val="single" w:sz="6" w:space="0" w:color="auto"/>
              <w:bottom w:val="double" w:sz="6" w:space="0" w:color="auto"/>
              <w:right w:val="double" w:sz="6" w:space="0" w:color="auto"/>
            </w:tcBorders>
          </w:tcPr>
          <w:p w14:paraId="59AD0981" w14:textId="24D76C2B" w:rsidR="00A548BD" w:rsidRPr="00182801" w:rsidRDefault="00A548BD" w:rsidP="0010079A">
            <w:pPr>
              <w:jc w:val="right"/>
            </w:pPr>
            <w:r>
              <w:t>0</w:t>
            </w:r>
          </w:p>
        </w:tc>
      </w:tr>
    </w:tbl>
    <w:p w14:paraId="5B641DED" w14:textId="77777777" w:rsidR="00A548BD" w:rsidRPr="00182801" w:rsidRDefault="00A548BD" w:rsidP="00A548BD">
      <w:pPr>
        <w:spacing w:before="240"/>
      </w:pPr>
      <w:r w:rsidRPr="00182801">
        <w:t>Дебиторы, на долю которых приходится не менее 10 процентов от общей суммы дебиторской задолженности за указанный отчетный период</w:t>
      </w:r>
      <w:r>
        <w:t>:</w:t>
      </w:r>
    </w:p>
    <w:p w14:paraId="56EEF893" w14:textId="793DC3B7" w:rsidR="00694B60" w:rsidRPr="00A20675" w:rsidRDefault="00A548BD" w:rsidP="00694B60">
      <w:pPr>
        <w:jc w:val="both"/>
      </w:pPr>
      <w:r>
        <w:t>1</w:t>
      </w:r>
      <w:r w:rsidR="008705F4">
        <w:t xml:space="preserve">. </w:t>
      </w:r>
      <w:r w:rsidR="00694B60" w:rsidRPr="00A20675">
        <w:t>Полное фирменное наименование:</w:t>
      </w:r>
      <w:r w:rsidR="00694B60" w:rsidRPr="00A20675">
        <w:rPr>
          <w:b/>
          <w:bCs/>
          <w:i/>
          <w:iCs/>
        </w:rPr>
        <w:t xml:space="preserve"> </w:t>
      </w:r>
      <w:r w:rsidR="00D9799B">
        <w:rPr>
          <w:b/>
          <w:bCs/>
          <w:i/>
          <w:iCs/>
        </w:rPr>
        <w:t>АмИнвест Лимитед</w:t>
      </w:r>
      <w:r w:rsidR="00694B60" w:rsidRPr="00A20675">
        <w:rPr>
          <w:b/>
          <w:bCs/>
          <w:i/>
          <w:iCs/>
        </w:rPr>
        <w:t xml:space="preserve"> </w:t>
      </w:r>
    </w:p>
    <w:p w14:paraId="51FBB182" w14:textId="77777777" w:rsidR="00D9799B" w:rsidRDefault="00694B60" w:rsidP="00694B60">
      <w:pPr>
        <w:jc w:val="both"/>
        <w:rPr>
          <w:b/>
          <w:bCs/>
          <w:i/>
          <w:iCs/>
        </w:rPr>
      </w:pPr>
      <w:r w:rsidRPr="00A20675">
        <w:t>Сокращенное фирменное наименование:</w:t>
      </w:r>
      <w:r w:rsidRPr="00A20675">
        <w:rPr>
          <w:b/>
          <w:bCs/>
          <w:i/>
          <w:iCs/>
        </w:rPr>
        <w:t xml:space="preserve"> </w:t>
      </w:r>
      <w:r w:rsidR="00D9799B">
        <w:rPr>
          <w:b/>
          <w:bCs/>
          <w:i/>
          <w:iCs/>
        </w:rPr>
        <w:t>АмИнвест Лимитед</w:t>
      </w:r>
      <w:r w:rsidR="00D9799B" w:rsidRPr="00A20675">
        <w:rPr>
          <w:b/>
          <w:bCs/>
          <w:i/>
          <w:iCs/>
        </w:rPr>
        <w:t xml:space="preserve"> </w:t>
      </w:r>
    </w:p>
    <w:p w14:paraId="5EA665BE" w14:textId="4D3C5D01" w:rsidR="00694B60" w:rsidRPr="00D9799B" w:rsidRDefault="00694B60" w:rsidP="00694B60">
      <w:pPr>
        <w:jc w:val="both"/>
      </w:pPr>
      <w:r w:rsidRPr="00A20675">
        <w:t>Место нахождения:</w:t>
      </w:r>
      <w:r w:rsidRPr="00A20675">
        <w:rPr>
          <w:b/>
          <w:bCs/>
          <w:i/>
          <w:iCs/>
        </w:rPr>
        <w:t xml:space="preserve"> </w:t>
      </w:r>
      <w:r w:rsidR="00D9799B">
        <w:rPr>
          <w:b/>
          <w:bCs/>
          <w:i/>
          <w:iCs/>
        </w:rPr>
        <w:t xml:space="preserve">Арх.Макариоса </w:t>
      </w:r>
      <w:r w:rsidR="00D9799B">
        <w:rPr>
          <w:b/>
          <w:bCs/>
          <w:i/>
          <w:iCs/>
          <w:lang w:val="en-US"/>
        </w:rPr>
        <w:t>III</w:t>
      </w:r>
      <w:r w:rsidR="00D9799B">
        <w:rPr>
          <w:b/>
          <w:bCs/>
          <w:i/>
          <w:iCs/>
        </w:rPr>
        <w:t xml:space="preserve">, 2-4, Кэпитал Сентер, 9-й этаж, 1065, Никосия, Кипр. </w:t>
      </w:r>
    </w:p>
    <w:p w14:paraId="5E7AEA25" w14:textId="77777777" w:rsidR="00D9799B" w:rsidRPr="00182801" w:rsidRDefault="00D9799B" w:rsidP="00D9799B">
      <w:r w:rsidRPr="00182801">
        <w:rPr>
          <w:b/>
          <w:bCs/>
          <w:i/>
          <w:iCs/>
        </w:rPr>
        <w:t>Не является резидентом РФ</w:t>
      </w:r>
    </w:p>
    <w:p w14:paraId="23A4684D" w14:textId="73540004" w:rsidR="00694B60" w:rsidRPr="00A20675" w:rsidRDefault="00694B60" w:rsidP="00694B60">
      <w:pPr>
        <w:spacing w:before="0" w:after="0"/>
      </w:pPr>
      <w:r w:rsidRPr="00A20675">
        <w:t>Доля эмитента в уставном капитале коммерческой организации:</w:t>
      </w:r>
      <w:r w:rsidRPr="00A20675">
        <w:rPr>
          <w:b/>
          <w:bCs/>
          <w:i/>
          <w:iCs/>
        </w:rPr>
        <w:t xml:space="preserve"> </w:t>
      </w:r>
      <w:r w:rsidR="00D9799B">
        <w:rPr>
          <w:b/>
          <w:bCs/>
          <w:i/>
          <w:iCs/>
        </w:rPr>
        <w:t>100</w:t>
      </w:r>
      <w:r w:rsidRPr="00A20675">
        <w:rPr>
          <w:b/>
          <w:bCs/>
          <w:i/>
          <w:iCs/>
        </w:rPr>
        <w:t>%</w:t>
      </w:r>
    </w:p>
    <w:p w14:paraId="75420BF7" w14:textId="72DC5F42" w:rsidR="00694B60" w:rsidRPr="00D24C46" w:rsidRDefault="00694B60" w:rsidP="00694B60">
      <w:pPr>
        <w:jc w:val="both"/>
      </w:pPr>
      <w:r w:rsidRPr="00A20675">
        <w:t>Сумма задолженности:</w:t>
      </w:r>
      <w:r w:rsidRPr="00A20675">
        <w:rPr>
          <w:b/>
          <w:bCs/>
          <w:i/>
          <w:iCs/>
        </w:rPr>
        <w:t xml:space="preserve"> </w:t>
      </w:r>
      <w:r w:rsidR="00A548BD" w:rsidRPr="00A548BD">
        <w:rPr>
          <w:b/>
          <w:bCs/>
          <w:i/>
          <w:iCs/>
        </w:rPr>
        <w:t>24 778 928,30 руб</w:t>
      </w:r>
      <w:r w:rsidR="00A548BD">
        <w:rPr>
          <w:b/>
          <w:bCs/>
          <w:i/>
          <w:iCs/>
        </w:rPr>
        <w:t>,</w:t>
      </w:r>
    </w:p>
    <w:p w14:paraId="01D1F334" w14:textId="1B7CF4D7" w:rsidR="00694B60" w:rsidRPr="00D24C46" w:rsidRDefault="00694B60" w:rsidP="00694B60">
      <w:pPr>
        <w:jc w:val="both"/>
      </w:pPr>
      <w:r w:rsidRPr="00D24C46">
        <w:t>Размер и условия просроченной задолженности (процентная ставка, штрафные санкции, пени):</w:t>
      </w:r>
      <w:r w:rsidR="00A548BD">
        <w:t xml:space="preserve"> </w:t>
      </w:r>
      <w:r w:rsidRPr="00D24C46">
        <w:rPr>
          <w:b/>
          <w:bCs/>
          <w:i/>
          <w:iCs/>
        </w:rPr>
        <w:t>задолженность не является просроченной</w:t>
      </w:r>
    </w:p>
    <w:p w14:paraId="6E6BB7BA" w14:textId="77777777" w:rsidR="00694B60" w:rsidRPr="00D24C46" w:rsidRDefault="00694B60" w:rsidP="00694B60">
      <w:pPr>
        <w:jc w:val="both"/>
      </w:pPr>
      <w:r w:rsidRPr="00D24C46">
        <w:t>Кредитор является аффилированным лицом эмитента:</w:t>
      </w:r>
      <w:r w:rsidRPr="00D24C46">
        <w:rPr>
          <w:b/>
          <w:bCs/>
          <w:i/>
          <w:iCs/>
        </w:rPr>
        <w:t xml:space="preserve"> Да</w:t>
      </w:r>
    </w:p>
    <w:p w14:paraId="3574505C" w14:textId="2E9C4AB9" w:rsidR="00694B60" w:rsidRPr="00D24C46" w:rsidRDefault="00694B60" w:rsidP="00694B60">
      <w:pPr>
        <w:jc w:val="both"/>
      </w:pPr>
      <w:r w:rsidRPr="00D24C46">
        <w:t>Доля эмитента в уставном (складочном) капитале (паевом фонде) коммерческой организации</w:t>
      </w:r>
      <w:r w:rsidR="00A548BD">
        <w:t>:</w:t>
      </w:r>
      <w:r w:rsidRPr="00D24C46">
        <w:t xml:space="preserve"> </w:t>
      </w:r>
      <w:r w:rsidRPr="00D24C46">
        <w:rPr>
          <w:b/>
          <w:bCs/>
          <w:i/>
          <w:iCs/>
        </w:rPr>
        <w:t xml:space="preserve"> </w:t>
      </w:r>
      <w:r w:rsidR="00D9799B">
        <w:rPr>
          <w:b/>
          <w:bCs/>
          <w:i/>
          <w:iCs/>
        </w:rPr>
        <w:t>100</w:t>
      </w:r>
      <w:r w:rsidR="00A548BD">
        <w:rPr>
          <w:b/>
          <w:bCs/>
          <w:i/>
          <w:iCs/>
        </w:rPr>
        <w:t xml:space="preserve"> %</w:t>
      </w:r>
    </w:p>
    <w:p w14:paraId="4A3BB881" w14:textId="77777777" w:rsidR="00694B60" w:rsidRPr="00D24C46" w:rsidRDefault="00694B60" w:rsidP="00694B60">
      <w:pPr>
        <w:jc w:val="both"/>
        <w:rPr>
          <w:b/>
          <w:bCs/>
          <w:i/>
          <w:iCs/>
        </w:rPr>
      </w:pPr>
      <w:r w:rsidRPr="00D24C46">
        <w:t>Доля участия лица в уставном капитале эмитента, %:</w:t>
      </w:r>
      <w:r w:rsidRPr="00D24C46">
        <w:rPr>
          <w:b/>
          <w:bCs/>
          <w:i/>
          <w:iCs/>
        </w:rPr>
        <w:t xml:space="preserve"> 0</w:t>
      </w:r>
    </w:p>
    <w:p w14:paraId="702219F5" w14:textId="77777777" w:rsidR="00694B60" w:rsidRPr="00D24C46" w:rsidRDefault="00694B60" w:rsidP="00694B60">
      <w:pPr>
        <w:jc w:val="both"/>
        <w:rPr>
          <w:b/>
          <w:bCs/>
          <w:i/>
          <w:iCs/>
        </w:rPr>
      </w:pPr>
      <w:r w:rsidRPr="00D24C46">
        <w:t>Доля принадлежащих лицу обыкновенных акций эмитента, %:</w:t>
      </w:r>
      <w:r w:rsidRPr="00D24C46">
        <w:rPr>
          <w:b/>
          <w:bCs/>
          <w:i/>
          <w:iCs/>
        </w:rPr>
        <w:t xml:space="preserve"> 0</w:t>
      </w:r>
    </w:p>
    <w:p w14:paraId="674AB7D3" w14:textId="0604572A" w:rsidR="00E779A3" w:rsidRPr="00E01E60" w:rsidRDefault="008705F4">
      <w:pPr>
        <w:pStyle w:val="SubHeading"/>
        <w:ind w:left="200"/>
        <w:rPr>
          <w:b/>
          <w:i/>
        </w:rPr>
      </w:pPr>
      <w:r>
        <w:rPr>
          <w:b/>
          <w:i/>
        </w:rPr>
        <w:t>На 31.03.201</w:t>
      </w:r>
      <w:r w:rsidR="00036B67">
        <w:rPr>
          <w:b/>
          <w:i/>
        </w:rPr>
        <w:t>9</w:t>
      </w:r>
      <w:r w:rsidR="00E779A3" w:rsidRPr="00E01E60">
        <w:rPr>
          <w:b/>
          <w:i/>
        </w:rPr>
        <w:t xml:space="preserve"> г.</w:t>
      </w:r>
    </w:p>
    <w:p w14:paraId="387B022E" w14:textId="77777777" w:rsidR="00E779A3" w:rsidRPr="00E01E60" w:rsidRDefault="00E779A3">
      <w:pPr>
        <w:ind w:left="400"/>
      </w:pPr>
      <w:r w:rsidRPr="00E01E60">
        <w:t>Единица измерения:</w:t>
      </w:r>
      <w:r w:rsidRPr="00E01E60">
        <w:rPr>
          <w:rStyle w:val="Subst"/>
          <w:bCs/>
          <w:iCs/>
        </w:rPr>
        <w:t xml:space="preserve"> руб.</w:t>
      </w:r>
    </w:p>
    <w:tbl>
      <w:tblPr>
        <w:tblW w:w="0" w:type="auto"/>
        <w:tblLayout w:type="fixed"/>
        <w:tblCellMar>
          <w:left w:w="72" w:type="dxa"/>
          <w:right w:w="72" w:type="dxa"/>
        </w:tblCellMar>
        <w:tblLook w:val="0000" w:firstRow="0" w:lastRow="0" w:firstColumn="0" w:lastColumn="0" w:noHBand="0" w:noVBand="0"/>
      </w:tblPr>
      <w:tblGrid>
        <w:gridCol w:w="7412"/>
        <w:gridCol w:w="1840"/>
      </w:tblGrid>
      <w:tr w:rsidR="00E779A3" w:rsidRPr="00CC1CCF" w14:paraId="1E15D4CE" w14:textId="77777777">
        <w:tc>
          <w:tcPr>
            <w:tcW w:w="7412" w:type="dxa"/>
            <w:tcBorders>
              <w:top w:val="double" w:sz="6" w:space="0" w:color="auto"/>
              <w:left w:val="double" w:sz="6" w:space="0" w:color="auto"/>
              <w:bottom w:val="single" w:sz="6" w:space="0" w:color="auto"/>
              <w:right w:val="single" w:sz="6" w:space="0" w:color="auto"/>
            </w:tcBorders>
          </w:tcPr>
          <w:p w14:paraId="620F6118" w14:textId="77777777" w:rsidR="00E779A3" w:rsidRPr="00CC1CCF" w:rsidRDefault="00E779A3">
            <w:pPr>
              <w:jc w:val="center"/>
            </w:pPr>
            <w:r w:rsidRPr="00CC1CCF">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14:paraId="030CD361" w14:textId="77777777" w:rsidR="00E779A3" w:rsidRPr="00CC1CCF" w:rsidRDefault="00E779A3">
            <w:pPr>
              <w:jc w:val="center"/>
            </w:pPr>
            <w:r w:rsidRPr="00CC1CCF">
              <w:t>Значение показателя</w:t>
            </w:r>
          </w:p>
        </w:tc>
      </w:tr>
      <w:tr w:rsidR="00A548BD" w:rsidRPr="00CC1CCF" w14:paraId="3D76C61F" w14:textId="77777777">
        <w:tc>
          <w:tcPr>
            <w:tcW w:w="7412" w:type="dxa"/>
            <w:tcBorders>
              <w:top w:val="single" w:sz="6" w:space="0" w:color="auto"/>
              <w:left w:val="double" w:sz="6" w:space="0" w:color="auto"/>
              <w:bottom w:val="single" w:sz="6" w:space="0" w:color="auto"/>
              <w:right w:val="single" w:sz="6" w:space="0" w:color="auto"/>
            </w:tcBorders>
          </w:tcPr>
          <w:p w14:paraId="4691AEE4" w14:textId="77777777" w:rsidR="00A548BD" w:rsidRPr="00CC1CCF" w:rsidRDefault="00A548BD">
            <w:r w:rsidRPr="00CC1CCF">
              <w:t>Дебиторская задолженность покупателей и заказчиков</w:t>
            </w:r>
          </w:p>
        </w:tc>
        <w:tc>
          <w:tcPr>
            <w:tcW w:w="1840" w:type="dxa"/>
            <w:tcBorders>
              <w:top w:val="single" w:sz="6" w:space="0" w:color="auto"/>
              <w:left w:val="single" w:sz="6" w:space="0" w:color="auto"/>
              <w:bottom w:val="single" w:sz="6" w:space="0" w:color="auto"/>
              <w:right w:val="double" w:sz="6" w:space="0" w:color="auto"/>
            </w:tcBorders>
          </w:tcPr>
          <w:p w14:paraId="5DEF3951" w14:textId="6CDEC373" w:rsidR="00A548BD" w:rsidRPr="00CC1CCF" w:rsidRDefault="00A548BD" w:rsidP="009933C9">
            <w:pPr>
              <w:jc w:val="right"/>
            </w:pPr>
            <w:r>
              <w:t>24 846 126,93</w:t>
            </w:r>
          </w:p>
        </w:tc>
      </w:tr>
      <w:tr w:rsidR="00A548BD" w:rsidRPr="00CC1CCF" w14:paraId="4CCEDCA9" w14:textId="77777777">
        <w:tc>
          <w:tcPr>
            <w:tcW w:w="7412" w:type="dxa"/>
            <w:tcBorders>
              <w:top w:val="single" w:sz="6" w:space="0" w:color="auto"/>
              <w:left w:val="double" w:sz="6" w:space="0" w:color="auto"/>
              <w:bottom w:val="single" w:sz="6" w:space="0" w:color="auto"/>
              <w:right w:val="single" w:sz="6" w:space="0" w:color="auto"/>
            </w:tcBorders>
          </w:tcPr>
          <w:p w14:paraId="109B6A1B" w14:textId="77777777" w:rsidR="00A548BD" w:rsidRPr="00CC1CCF" w:rsidRDefault="00A548BD">
            <w:r w:rsidRPr="00CC1CCF">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14:paraId="3542554B" w14:textId="725D0D0A" w:rsidR="00A548BD" w:rsidRPr="00CC1CCF" w:rsidRDefault="00A548BD" w:rsidP="009933C9">
            <w:pPr>
              <w:jc w:val="right"/>
            </w:pPr>
            <w:r>
              <w:t>0</w:t>
            </w:r>
          </w:p>
        </w:tc>
      </w:tr>
      <w:tr w:rsidR="00A548BD" w:rsidRPr="00CC1CCF" w14:paraId="531099D1" w14:textId="77777777">
        <w:tc>
          <w:tcPr>
            <w:tcW w:w="7412" w:type="dxa"/>
            <w:tcBorders>
              <w:top w:val="single" w:sz="6" w:space="0" w:color="auto"/>
              <w:left w:val="double" w:sz="6" w:space="0" w:color="auto"/>
              <w:bottom w:val="single" w:sz="6" w:space="0" w:color="auto"/>
              <w:right w:val="single" w:sz="6" w:space="0" w:color="auto"/>
            </w:tcBorders>
          </w:tcPr>
          <w:p w14:paraId="36F42500" w14:textId="77777777" w:rsidR="00A548BD" w:rsidRPr="00CC1CCF" w:rsidRDefault="00A548BD">
            <w:r w:rsidRPr="00CC1CCF">
              <w:t>Дебиторская задолженность по векселям к получению</w:t>
            </w:r>
          </w:p>
        </w:tc>
        <w:tc>
          <w:tcPr>
            <w:tcW w:w="1840" w:type="dxa"/>
            <w:tcBorders>
              <w:top w:val="single" w:sz="6" w:space="0" w:color="auto"/>
              <w:left w:val="single" w:sz="6" w:space="0" w:color="auto"/>
              <w:bottom w:val="single" w:sz="6" w:space="0" w:color="auto"/>
              <w:right w:val="double" w:sz="6" w:space="0" w:color="auto"/>
            </w:tcBorders>
          </w:tcPr>
          <w:p w14:paraId="4F3C302A" w14:textId="76CA32D6" w:rsidR="00A548BD" w:rsidRPr="00CC1CCF" w:rsidRDefault="00A548BD" w:rsidP="009933C9">
            <w:pPr>
              <w:jc w:val="right"/>
            </w:pPr>
            <w:r>
              <w:t>0</w:t>
            </w:r>
          </w:p>
        </w:tc>
      </w:tr>
      <w:tr w:rsidR="00A548BD" w:rsidRPr="00CC1CCF" w14:paraId="495E69DD" w14:textId="77777777">
        <w:tc>
          <w:tcPr>
            <w:tcW w:w="7412" w:type="dxa"/>
            <w:tcBorders>
              <w:top w:val="single" w:sz="6" w:space="0" w:color="auto"/>
              <w:left w:val="double" w:sz="6" w:space="0" w:color="auto"/>
              <w:bottom w:val="single" w:sz="6" w:space="0" w:color="auto"/>
              <w:right w:val="single" w:sz="6" w:space="0" w:color="auto"/>
            </w:tcBorders>
          </w:tcPr>
          <w:p w14:paraId="3EE9C99B" w14:textId="77777777" w:rsidR="00A548BD" w:rsidRPr="00CC1CCF" w:rsidRDefault="00A548BD">
            <w:r w:rsidRPr="00CC1CCF">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14:paraId="29E8219E" w14:textId="460D45D6" w:rsidR="00A548BD" w:rsidRPr="00CC1CCF" w:rsidRDefault="00A548BD" w:rsidP="009933C9">
            <w:pPr>
              <w:jc w:val="right"/>
            </w:pPr>
            <w:r>
              <w:t>0</w:t>
            </w:r>
          </w:p>
        </w:tc>
      </w:tr>
      <w:tr w:rsidR="00A548BD" w:rsidRPr="00CC1CCF" w14:paraId="6DAE316A" w14:textId="77777777">
        <w:tc>
          <w:tcPr>
            <w:tcW w:w="7412" w:type="dxa"/>
            <w:tcBorders>
              <w:top w:val="single" w:sz="6" w:space="0" w:color="auto"/>
              <w:left w:val="double" w:sz="6" w:space="0" w:color="auto"/>
              <w:bottom w:val="single" w:sz="6" w:space="0" w:color="auto"/>
              <w:right w:val="single" w:sz="6" w:space="0" w:color="auto"/>
            </w:tcBorders>
          </w:tcPr>
          <w:p w14:paraId="4610175B" w14:textId="77777777" w:rsidR="00A548BD" w:rsidRPr="00CC1CCF" w:rsidRDefault="00A548BD">
            <w:r w:rsidRPr="00CC1CCF">
              <w:t>Дебиторская задолженность участников (учредителей) по взносам в уставный капитал</w:t>
            </w:r>
          </w:p>
        </w:tc>
        <w:tc>
          <w:tcPr>
            <w:tcW w:w="1840" w:type="dxa"/>
            <w:tcBorders>
              <w:top w:val="single" w:sz="6" w:space="0" w:color="auto"/>
              <w:left w:val="single" w:sz="6" w:space="0" w:color="auto"/>
              <w:bottom w:val="single" w:sz="6" w:space="0" w:color="auto"/>
              <w:right w:val="double" w:sz="6" w:space="0" w:color="auto"/>
            </w:tcBorders>
          </w:tcPr>
          <w:p w14:paraId="725CD041" w14:textId="063CF398" w:rsidR="00A548BD" w:rsidRPr="00CC1CCF" w:rsidRDefault="00A548BD" w:rsidP="009933C9">
            <w:pPr>
              <w:jc w:val="right"/>
            </w:pPr>
            <w:r>
              <w:t>0</w:t>
            </w:r>
          </w:p>
        </w:tc>
      </w:tr>
      <w:tr w:rsidR="00A548BD" w:rsidRPr="00CC1CCF" w14:paraId="34AB2BB5" w14:textId="77777777">
        <w:tc>
          <w:tcPr>
            <w:tcW w:w="7412" w:type="dxa"/>
            <w:tcBorders>
              <w:top w:val="single" w:sz="6" w:space="0" w:color="auto"/>
              <w:left w:val="double" w:sz="6" w:space="0" w:color="auto"/>
              <w:bottom w:val="single" w:sz="6" w:space="0" w:color="auto"/>
              <w:right w:val="single" w:sz="6" w:space="0" w:color="auto"/>
            </w:tcBorders>
          </w:tcPr>
          <w:p w14:paraId="4EAAAD9D" w14:textId="77777777" w:rsidR="00A548BD" w:rsidRPr="00CC1CCF" w:rsidRDefault="00A548BD">
            <w:r w:rsidRPr="00CC1CCF">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14:paraId="04D32E7D" w14:textId="6B59C151" w:rsidR="00A548BD" w:rsidRPr="00CC1CCF" w:rsidRDefault="00A548BD" w:rsidP="009933C9">
            <w:pPr>
              <w:jc w:val="right"/>
            </w:pPr>
            <w:r>
              <w:t>0</w:t>
            </w:r>
          </w:p>
        </w:tc>
      </w:tr>
      <w:tr w:rsidR="00A548BD" w:rsidRPr="00CC1CCF" w14:paraId="498FCE7C" w14:textId="77777777">
        <w:tc>
          <w:tcPr>
            <w:tcW w:w="7412" w:type="dxa"/>
            <w:tcBorders>
              <w:top w:val="single" w:sz="6" w:space="0" w:color="auto"/>
              <w:left w:val="double" w:sz="6" w:space="0" w:color="auto"/>
              <w:bottom w:val="single" w:sz="6" w:space="0" w:color="auto"/>
              <w:right w:val="single" w:sz="6" w:space="0" w:color="auto"/>
            </w:tcBorders>
          </w:tcPr>
          <w:p w14:paraId="25B87E5F" w14:textId="77777777" w:rsidR="00A548BD" w:rsidRPr="00CC1CCF" w:rsidRDefault="00A548BD">
            <w:r w:rsidRPr="00CC1CCF">
              <w:t>Прочая дебиторская задолженность</w:t>
            </w:r>
          </w:p>
        </w:tc>
        <w:tc>
          <w:tcPr>
            <w:tcW w:w="1840" w:type="dxa"/>
            <w:tcBorders>
              <w:top w:val="single" w:sz="6" w:space="0" w:color="auto"/>
              <w:left w:val="single" w:sz="6" w:space="0" w:color="auto"/>
              <w:bottom w:val="single" w:sz="6" w:space="0" w:color="auto"/>
              <w:right w:val="double" w:sz="6" w:space="0" w:color="auto"/>
            </w:tcBorders>
          </w:tcPr>
          <w:p w14:paraId="31D4BE28" w14:textId="38FD1035" w:rsidR="00A548BD" w:rsidRPr="00CC1CCF" w:rsidRDefault="00A548BD" w:rsidP="009933C9">
            <w:pPr>
              <w:jc w:val="right"/>
            </w:pPr>
            <w:r>
              <w:t>7 548 184,49</w:t>
            </w:r>
          </w:p>
        </w:tc>
      </w:tr>
      <w:tr w:rsidR="00A548BD" w:rsidRPr="00CC1CCF" w14:paraId="2CD16078" w14:textId="77777777">
        <w:tc>
          <w:tcPr>
            <w:tcW w:w="7412" w:type="dxa"/>
            <w:tcBorders>
              <w:top w:val="single" w:sz="6" w:space="0" w:color="auto"/>
              <w:left w:val="double" w:sz="6" w:space="0" w:color="auto"/>
              <w:bottom w:val="single" w:sz="6" w:space="0" w:color="auto"/>
              <w:right w:val="single" w:sz="6" w:space="0" w:color="auto"/>
            </w:tcBorders>
          </w:tcPr>
          <w:p w14:paraId="2CF14F9A" w14:textId="77777777" w:rsidR="00A548BD" w:rsidRPr="00CC1CCF" w:rsidRDefault="00A548BD">
            <w:r w:rsidRPr="00CC1CCF">
              <w:t xml:space="preserve">  в том числе просроченная</w:t>
            </w:r>
          </w:p>
        </w:tc>
        <w:tc>
          <w:tcPr>
            <w:tcW w:w="1840" w:type="dxa"/>
            <w:tcBorders>
              <w:top w:val="single" w:sz="6" w:space="0" w:color="auto"/>
              <w:left w:val="single" w:sz="6" w:space="0" w:color="auto"/>
              <w:bottom w:val="single" w:sz="6" w:space="0" w:color="auto"/>
              <w:right w:val="double" w:sz="6" w:space="0" w:color="auto"/>
            </w:tcBorders>
          </w:tcPr>
          <w:p w14:paraId="408797A5" w14:textId="6D5A3BFB" w:rsidR="00A548BD" w:rsidRPr="00CC1CCF" w:rsidRDefault="00A548BD" w:rsidP="009933C9">
            <w:pPr>
              <w:jc w:val="right"/>
            </w:pPr>
            <w:r>
              <w:t>0</w:t>
            </w:r>
          </w:p>
        </w:tc>
      </w:tr>
      <w:tr w:rsidR="00A548BD" w:rsidRPr="00CC1CCF" w14:paraId="0DB8CEC8" w14:textId="77777777">
        <w:tc>
          <w:tcPr>
            <w:tcW w:w="7412" w:type="dxa"/>
            <w:tcBorders>
              <w:top w:val="single" w:sz="6" w:space="0" w:color="auto"/>
              <w:left w:val="double" w:sz="6" w:space="0" w:color="auto"/>
              <w:bottom w:val="single" w:sz="6" w:space="0" w:color="auto"/>
              <w:right w:val="single" w:sz="6" w:space="0" w:color="auto"/>
            </w:tcBorders>
          </w:tcPr>
          <w:p w14:paraId="776EB907" w14:textId="77777777" w:rsidR="00A548BD" w:rsidRPr="00CC1CCF" w:rsidRDefault="00A548BD">
            <w:r w:rsidRPr="00CC1CCF">
              <w:t>Общий размер дебиторской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14:paraId="6DBD2EC9" w14:textId="5F639DA4" w:rsidR="00A548BD" w:rsidRPr="00381608" w:rsidRDefault="00A548BD" w:rsidP="00C66006">
            <w:pPr>
              <w:jc w:val="right"/>
            </w:pPr>
            <w:r>
              <w:t>32 394 311,42</w:t>
            </w:r>
          </w:p>
        </w:tc>
      </w:tr>
      <w:tr w:rsidR="00A548BD" w:rsidRPr="00CC1CCF" w14:paraId="3DFC662B" w14:textId="77777777">
        <w:tc>
          <w:tcPr>
            <w:tcW w:w="7412" w:type="dxa"/>
            <w:tcBorders>
              <w:top w:val="single" w:sz="6" w:space="0" w:color="auto"/>
              <w:left w:val="double" w:sz="6" w:space="0" w:color="auto"/>
              <w:bottom w:val="double" w:sz="6" w:space="0" w:color="auto"/>
              <w:right w:val="single" w:sz="6" w:space="0" w:color="auto"/>
            </w:tcBorders>
          </w:tcPr>
          <w:p w14:paraId="05E18894" w14:textId="77777777" w:rsidR="00A548BD" w:rsidRPr="00CC1CCF" w:rsidRDefault="00A548BD">
            <w:r w:rsidRPr="00CC1CCF">
              <w:lastRenderedPageBreak/>
              <w:t xml:space="preserve">  в том числе общий размер просроченной дебиторской задолженности</w:t>
            </w:r>
          </w:p>
        </w:tc>
        <w:tc>
          <w:tcPr>
            <w:tcW w:w="1840" w:type="dxa"/>
            <w:tcBorders>
              <w:top w:val="single" w:sz="6" w:space="0" w:color="auto"/>
              <w:left w:val="single" w:sz="6" w:space="0" w:color="auto"/>
              <w:bottom w:val="double" w:sz="6" w:space="0" w:color="auto"/>
              <w:right w:val="double" w:sz="6" w:space="0" w:color="auto"/>
            </w:tcBorders>
          </w:tcPr>
          <w:p w14:paraId="384158E7" w14:textId="18CC1B01" w:rsidR="00A548BD" w:rsidRPr="00381608" w:rsidRDefault="00A548BD" w:rsidP="009933C9">
            <w:pPr>
              <w:jc w:val="right"/>
            </w:pPr>
            <w:r w:rsidRPr="00381608">
              <w:t>0</w:t>
            </w:r>
          </w:p>
        </w:tc>
      </w:tr>
    </w:tbl>
    <w:p w14:paraId="16E847B4" w14:textId="77777777" w:rsidR="00E779A3" w:rsidRPr="00E01E60" w:rsidRDefault="00E779A3"/>
    <w:p w14:paraId="290B4B36" w14:textId="77777777" w:rsidR="00D9799B" w:rsidRPr="00182801" w:rsidRDefault="00D9799B" w:rsidP="00D9799B">
      <w:pPr>
        <w:spacing w:before="240"/>
      </w:pPr>
      <w:r w:rsidRPr="00182801">
        <w:t>Дебиторы, на долю которых приходится не менее 10 процентов от общей суммы дебиторской задолженности за указанный отчетный период</w:t>
      </w:r>
      <w:r>
        <w:t>:</w:t>
      </w:r>
    </w:p>
    <w:p w14:paraId="59B3F0E1" w14:textId="3E4881A1" w:rsidR="00D9799B" w:rsidRPr="00A20675" w:rsidRDefault="00A548BD" w:rsidP="00D9799B">
      <w:pPr>
        <w:jc w:val="both"/>
      </w:pPr>
      <w:r>
        <w:t>1</w:t>
      </w:r>
      <w:r w:rsidR="00D9799B">
        <w:t xml:space="preserve">. </w:t>
      </w:r>
      <w:r w:rsidR="00D9799B" w:rsidRPr="00A20675">
        <w:t>Полное фирменное наименование:</w:t>
      </w:r>
      <w:r w:rsidR="00D9799B" w:rsidRPr="00A20675">
        <w:rPr>
          <w:b/>
          <w:bCs/>
          <w:i/>
          <w:iCs/>
        </w:rPr>
        <w:t xml:space="preserve"> </w:t>
      </w:r>
      <w:r w:rsidR="00D9799B">
        <w:rPr>
          <w:b/>
          <w:bCs/>
          <w:i/>
          <w:iCs/>
        </w:rPr>
        <w:t>АмИнвест Лимитед</w:t>
      </w:r>
      <w:r w:rsidR="00D9799B" w:rsidRPr="00A20675">
        <w:rPr>
          <w:b/>
          <w:bCs/>
          <w:i/>
          <w:iCs/>
        </w:rPr>
        <w:t xml:space="preserve"> </w:t>
      </w:r>
    </w:p>
    <w:p w14:paraId="672CC0AD" w14:textId="77777777" w:rsidR="00D9799B" w:rsidRDefault="00D9799B" w:rsidP="00D9799B">
      <w:pPr>
        <w:jc w:val="both"/>
        <w:rPr>
          <w:b/>
          <w:bCs/>
          <w:i/>
          <w:iCs/>
        </w:rPr>
      </w:pPr>
      <w:r w:rsidRPr="00A20675">
        <w:t>Сокращенное фирменное наименование:</w:t>
      </w:r>
      <w:r w:rsidRPr="00A20675">
        <w:rPr>
          <w:b/>
          <w:bCs/>
          <w:i/>
          <w:iCs/>
        </w:rPr>
        <w:t xml:space="preserve"> </w:t>
      </w:r>
      <w:r>
        <w:rPr>
          <w:b/>
          <w:bCs/>
          <w:i/>
          <w:iCs/>
        </w:rPr>
        <w:t>АмИнвест Лимитед</w:t>
      </w:r>
      <w:r w:rsidRPr="00A20675">
        <w:rPr>
          <w:b/>
          <w:bCs/>
          <w:i/>
          <w:iCs/>
        </w:rPr>
        <w:t xml:space="preserve"> </w:t>
      </w:r>
    </w:p>
    <w:p w14:paraId="3AE89DFD" w14:textId="3040FE8E" w:rsidR="00D9799B" w:rsidRPr="00D9799B" w:rsidRDefault="00D9799B" w:rsidP="00D9799B">
      <w:pPr>
        <w:jc w:val="both"/>
      </w:pPr>
      <w:r w:rsidRPr="00A20675">
        <w:t>Место нахождения:</w:t>
      </w:r>
      <w:r w:rsidRPr="00A20675">
        <w:rPr>
          <w:b/>
          <w:bCs/>
          <w:i/>
          <w:iCs/>
        </w:rPr>
        <w:t xml:space="preserve"> </w:t>
      </w:r>
      <w:r w:rsidR="00381608" w:rsidRPr="00381608">
        <w:rPr>
          <w:b/>
          <w:bCs/>
          <w:i/>
          <w:iCs/>
        </w:rPr>
        <w:t>2-4, Арх.Макариоса III Авеню, Кэпитал Сентер, 9-й этаж, Никосия, 1065, Кипр</w:t>
      </w:r>
      <w:r w:rsidR="00381608">
        <w:rPr>
          <w:b/>
          <w:bCs/>
          <w:i/>
          <w:iCs/>
        </w:rPr>
        <w:t>.</w:t>
      </w:r>
    </w:p>
    <w:p w14:paraId="0901D765" w14:textId="77777777" w:rsidR="00D9799B" w:rsidRPr="00182801" w:rsidRDefault="00D9799B" w:rsidP="00D9799B">
      <w:r w:rsidRPr="00182801">
        <w:rPr>
          <w:b/>
          <w:bCs/>
          <w:i/>
          <w:iCs/>
        </w:rPr>
        <w:t>Не является резидентом РФ</w:t>
      </w:r>
    </w:p>
    <w:p w14:paraId="26B0E10F" w14:textId="77777777" w:rsidR="00D9799B" w:rsidRPr="00A20675" w:rsidRDefault="00D9799B" w:rsidP="00D9799B">
      <w:pPr>
        <w:spacing w:before="0" w:after="0"/>
      </w:pPr>
      <w:r w:rsidRPr="00A20675">
        <w:t>Доля эмитента в уставном капитале коммерческой организации:</w:t>
      </w:r>
      <w:r w:rsidRPr="00A20675">
        <w:rPr>
          <w:b/>
          <w:bCs/>
          <w:i/>
          <w:iCs/>
        </w:rPr>
        <w:t xml:space="preserve"> </w:t>
      </w:r>
      <w:r>
        <w:rPr>
          <w:b/>
          <w:bCs/>
          <w:i/>
          <w:iCs/>
        </w:rPr>
        <w:t>100</w:t>
      </w:r>
      <w:r w:rsidRPr="00A20675">
        <w:rPr>
          <w:b/>
          <w:bCs/>
          <w:i/>
          <w:iCs/>
        </w:rPr>
        <w:t>%</w:t>
      </w:r>
    </w:p>
    <w:p w14:paraId="6AB6CC19" w14:textId="510CFEC5" w:rsidR="00D9799B" w:rsidRPr="00D24C46" w:rsidRDefault="00D9799B" w:rsidP="00D9799B">
      <w:pPr>
        <w:jc w:val="both"/>
      </w:pPr>
      <w:r w:rsidRPr="00A20675">
        <w:t>Сумма задолженности:</w:t>
      </w:r>
      <w:r w:rsidRPr="00A20675">
        <w:rPr>
          <w:b/>
          <w:bCs/>
          <w:i/>
          <w:iCs/>
        </w:rPr>
        <w:t xml:space="preserve"> </w:t>
      </w:r>
      <w:r w:rsidR="00A548BD" w:rsidRPr="00A548BD">
        <w:rPr>
          <w:b/>
          <w:bCs/>
          <w:i/>
          <w:iCs/>
        </w:rPr>
        <w:t>24</w:t>
      </w:r>
      <w:r w:rsidR="00A548BD">
        <w:rPr>
          <w:b/>
          <w:bCs/>
          <w:i/>
          <w:iCs/>
        </w:rPr>
        <w:t> </w:t>
      </w:r>
      <w:r w:rsidR="00A548BD" w:rsidRPr="00A548BD">
        <w:rPr>
          <w:b/>
          <w:bCs/>
          <w:i/>
          <w:iCs/>
        </w:rPr>
        <w:t>846</w:t>
      </w:r>
      <w:r w:rsidR="00A548BD">
        <w:rPr>
          <w:b/>
          <w:bCs/>
          <w:i/>
          <w:iCs/>
        </w:rPr>
        <w:t> </w:t>
      </w:r>
      <w:r w:rsidR="00A548BD" w:rsidRPr="00A548BD">
        <w:rPr>
          <w:b/>
          <w:bCs/>
          <w:i/>
          <w:iCs/>
        </w:rPr>
        <w:t>126,93</w:t>
      </w:r>
      <w:r w:rsidR="00A548BD">
        <w:rPr>
          <w:b/>
          <w:bCs/>
          <w:i/>
          <w:iCs/>
        </w:rPr>
        <w:t xml:space="preserve"> </w:t>
      </w:r>
      <w:r w:rsidRPr="00A20675">
        <w:rPr>
          <w:b/>
          <w:bCs/>
          <w:i/>
          <w:iCs/>
        </w:rPr>
        <w:t>руб.</w:t>
      </w:r>
    </w:p>
    <w:p w14:paraId="01C0B826" w14:textId="77777777" w:rsidR="00D9799B" w:rsidRPr="00D24C46" w:rsidRDefault="00D9799B" w:rsidP="00D9799B">
      <w:pPr>
        <w:jc w:val="both"/>
      </w:pPr>
      <w:r w:rsidRPr="00D24C46">
        <w:t>Размер и условия просроченной задолженности (процентная ставка, штрафные санкции, пени):</w:t>
      </w:r>
      <w:r w:rsidRPr="00D24C46">
        <w:br/>
      </w:r>
      <w:r w:rsidRPr="00D24C46">
        <w:rPr>
          <w:b/>
          <w:bCs/>
          <w:i/>
          <w:iCs/>
        </w:rPr>
        <w:t>задолженность не является просроченной</w:t>
      </w:r>
    </w:p>
    <w:p w14:paraId="59652DD8" w14:textId="77777777" w:rsidR="00D9799B" w:rsidRPr="00D24C46" w:rsidRDefault="00D9799B" w:rsidP="00D9799B">
      <w:pPr>
        <w:jc w:val="both"/>
      </w:pPr>
      <w:r w:rsidRPr="00D24C46">
        <w:t>Кредитор является аффилированным лицом эмитента:</w:t>
      </w:r>
      <w:r w:rsidRPr="00D24C46">
        <w:rPr>
          <w:b/>
          <w:bCs/>
          <w:i/>
          <w:iCs/>
        </w:rPr>
        <w:t xml:space="preserve"> Да</w:t>
      </w:r>
    </w:p>
    <w:p w14:paraId="199C9F79" w14:textId="77777777" w:rsidR="00D9799B" w:rsidRPr="00D24C46" w:rsidRDefault="00D9799B" w:rsidP="00D9799B">
      <w:pPr>
        <w:jc w:val="both"/>
      </w:pPr>
      <w:r w:rsidRPr="00D24C46">
        <w:t>Доля эмитента в уставном (складочном) капитале (паевом фонде) коммерческой организации, %:</w:t>
      </w:r>
      <w:r w:rsidRPr="00D24C46">
        <w:rPr>
          <w:b/>
          <w:bCs/>
          <w:i/>
          <w:iCs/>
        </w:rPr>
        <w:t xml:space="preserve"> </w:t>
      </w:r>
      <w:r>
        <w:rPr>
          <w:b/>
          <w:bCs/>
          <w:i/>
          <w:iCs/>
        </w:rPr>
        <w:t>100</w:t>
      </w:r>
    </w:p>
    <w:p w14:paraId="289EB3EF" w14:textId="77777777" w:rsidR="00D9799B" w:rsidRPr="00D24C46" w:rsidRDefault="00D9799B" w:rsidP="00D9799B">
      <w:pPr>
        <w:jc w:val="both"/>
        <w:rPr>
          <w:b/>
          <w:bCs/>
          <w:i/>
          <w:iCs/>
        </w:rPr>
      </w:pPr>
      <w:r w:rsidRPr="00D24C46">
        <w:t>Доля участия лица в уставном капитале эмитента, %:</w:t>
      </w:r>
      <w:r w:rsidRPr="00D24C46">
        <w:rPr>
          <w:b/>
          <w:bCs/>
          <w:i/>
          <w:iCs/>
        </w:rPr>
        <w:t xml:space="preserve"> 0</w:t>
      </w:r>
    </w:p>
    <w:p w14:paraId="6B699C88" w14:textId="77777777" w:rsidR="00D9799B" w:rsidRPr="00D24C46" w:rsidRDefault="00D9799B" w:rsidP="00D9799B">
      <w:pPr>
        <w:jc w:val="both"/>
        <w:rPr>
          <w:b/>
          <w:bCs/>
          <w:i/>
          <w:iCs/>
        </w:rPr>
      </w:pPr>
      <w:r w:rsidRPr="00D24C46">
        <w:t>Доля принадлежащих лицу обыкновенных акций эмитента, %:</w:t>
      </w:r>
      <w:r w:rsidRPr="00D24C46">
        <w:rPr>
          <w:b/>
          <w:bCs/>
          <w:i/>
          <w:iCs/>
        </w:rPr>
        <w:t xml:space="preserve"> 0</w:t>
      </w:r>
    </w:p>
    <w:p w14:paraId="43040BA3" w14:textId="77777777" w:rsidR="0064448D" w:rsidRDefault="0064448D">
      <w:pPr>
        <w:pStyle w:val="SubHeading"/>
        <w:ind w:left="400"/>
      </w:pPr>
      <w:r>
        <w:br w:type="page"/>
      </w:r>
    </w:p>
    <w:p w14:paraId="51ECBB8C" w14:textId="77777777" w:rsidR="00E779A3" w:rsidRPr="00A522E7" w:rsidRDefault="00E779A3">
      <w:pPr>
        <w:pStyle w:val="1"/>
      </w:pPr>
      <w:bookmarkStart w:id="138" w:name="_Toc482629219"/>
      <w:bookmarkStart w:id="139" w:name="_Toc8829290"/>
      <w:r w:rsidRPr="00A522E7">
        <w:lastRenderedPageBreak/>
        <w:t>Раздел VII. Бухгалтерская</w:t>
      </w:r>
      <w:r w:rsidR="0018342B" w:rsidRPr="00A522E7">
        <w:t xml:space="preserve"> </w:t>
      </w:r>
      <w:r w:rsidRPr="00A522E7">
        <w:t>(финансовая) отчетность эмитента и иная финансовая информация</w:t>
      </w:r>
      <w:bookmarkEnd w:id="138"/>
      <w:bookmarkEnd w:id="139"/>
    </w:p>
    <w:p w14:paraId="0D3F40AA" w14:textId="63E4B599" w:rsidR="00E779A3" w:rsidRPr="00A522E7" w:rsidRDefault="00E779A3" w:rsidP="00740FEC">
      <w:pPr>
        <w:pStyle w:val="2"/>
      </w:pPr>
      <w:bookmarkStart w:id="140" w:name="_Toc482629220"/>
      <w:bookmarkStart w:id="141" w:name="_Toc8829291"/>
      <w:r w:rsidRPr="00A522E7">
        <w:t>7.1. Годовая бухгалтерская</w:t>
      </w:r>
      <w:r w:rsidR="00F91AE5" w:rsidRPr="00A522E7">
        <w:t xml:space="preserve"> </w:t>
      </w:r>
      <w:r w:rsidRPr="00A522E7">
        <w:t>(финансовая) отчетность эмитента</w:t>
      </w:r>
      <w:bookmarkEnd w:id="140"/>
      <w:r w:rsidR="00740FEC" w:rsidRPr="00A522E7">
        <w:t xml:space="preserve"> </w:t>
      </w:r>
      <w:r w:rsidRPr="00A522E7">
        <w:t>201</w:t>
      </w:r>
      <w:r w:rsidR="00A42031" w:rsidRPr="00A522E7">
        <w:t>8</w:t>
      </w:r>
      <w:bookmarkEnd w:id="141"/>
    </w:p>
    <w:p w14:paraId="4EA06212" w14:textId="77777777" w:rsidR="00E779A3" w:rsidRDefault="00E779A3">
      <w:pPr>
        <w:pStyle w:val="Headingbalance"/>
        <w:ind w:left="200"/>
      </w:pPr>
      <w:r w:rsidRPr="00A522E7">
        <w:t>Бухгалтерский баланс</w:t>
      </w:r>
    </w:p>
    <w:p w14:paraId="79DF1BBC" w14:textId="1193BCA1" w:rsidR="00E779A3" w:rsidRDefault="00E779A3">
      <w:pPr>
        <w:jc w:val="center"/>
        <w:rPr>
          <w:b/>
          <w:bCs/>
        </w:rPr>
      </w:pPr>
      <w:r>
        <w:rPr>
          <w:b/>
          <w:bCs/>
        </w:rPr>
        <w:t>на 31.12.201</w:t>
      </w:r>
      <w:r w:rsidR="00A522E7">
        <w:rPr>
          <w:b/>
          <w:bCs/>
        </w:rPr>
        <w:t>8</w:t>
      </w:r>
    </w:p>
    <w:tbl>
      <w:tblPr>
        <w:tblW w:w="0" w:type="auto"/>
        <w:tblLayout w:type="fixed"/>
        <w:tblCellMar>
          <w:left w:w="72" w:type="dxa"/>
          <w:right w:w="72" w:type="dxa"/>
        </w:tblCellMar>
        <w:tblLook w:val="0000" w:firstRow="0" w:lastRow="0" w:firstColumn="0" w:lastColumn="0" w:noHBand="0" w:noVBand="0"/>
      </w:tblPr>
      <w:tblGrid>
        <w:gridCol w:w="6112"/>
        <w:gridCol w:w="1560"/>
        <w:gridCol w:w="1580"/>
      </w:tblGrid>
      <w:tr w:rsidR="00E779A3" w:rsidRPr="00CC1CCF" w14:paraId="4F5F145D" w14:textId="77777777">
        <w:tc>
          <w:tcPr>
            <w:tcW w:w="6112" w:type="dxa"/>
            <w:tcBorders>
              <w:top w:val="nil"/>
              <w:left w:val="nil"/>
              <w:bottom w:val="nil"/>
              <w:right w:val="nil"/>
            </w:tcBorders>
          </w:tcPr>
          <w:p w14:paraId="7F37FB45" w14:textId="77777777" w:rsidR="00E779A3" w:rsidRPr="00CC1CCF" w:rsidRDefault="00E779A3"/>
        </w:tc>
        <w:tc>
          <w:tcPr>
            <w:tcW w:w="1560" w:type="dxa"/>
            <w:tcBorders>
              <w:top w:val="nil"/>
              <w:left w:val="nil"/>
              <w:bottom w:val="nil"/>
              <w:right w:val="nil"/>
            </w:tcBorders>
          </w:tcPr>
          <w:p w14:paraId="21AF8F90" w14:textId="77777777" w:rsidR="00E779A3" w:rsidRPr="00CC1CCF" w:rsidRDefault="00E779A3"/>
        </w:tc>
        <w:tc>
          <w:tcPr>
            <w:tcW w:w="1580" w:type="dxa"/>
            <w:tcBorders>
              <w:top w:val="single" w:sz="6" w:space="0" w:color="auto"/>
              <w:left w:val="single" w:sz="6" w:space="0" w:color="auto"/>
              <w:bottom w:val="single" w:sz="6" w:space="0" w:color="auto"/>
              <w:right w:val="single" w:sz="6" w:space="0" w:color="auto"/>
            </w:tcBorders>
          </w:tcPr>
          <w:p w14:paraId="672346C6" w14:textId="77777777" w:rsidR="00E779A3" w:rsidRPr="00CC1CCF" w:rsidRDefault="00E779A3">
            <w:pPr>
              <w:jc w:val="center"/>
            </w:pPr>
            <w:r w:rsidRPr="00CC1CCF">
              <w:t>Коды</w:t>
            </w:r>
          </w:p>
        </w:tc>
      </w:tr>
      <w:tr w:rsidR="00E779A3" w:rsidRPr="00CC1CCF" w14:paraId="53852EA6" w14:textId="77777777">
        <w:tc>
          <w:tcPr>
            <w:tcW w:w="7672" w:type="dxa"/>
            <w:gridSpan w:val="2"/>
            <w:tcBorders>
              <w:top w:val="nil"/>
              <w:left w:val="nil"/>
              <w:bottom w:val="nil"/>
              <w:right w:val="nil"/>
            </w:tcBorders>
          </w:tcPr>
          <w:p w14:paraId="0D9D05FC" w14:textId="77777777" w:rsidR="00E779A3" w:rsidRPr="00CC1CCF" w:rsidRDefault="00E779A3">
            <w:pPr>
              <w:jc w:val="right"/>
            </w:pPr>
            <w:r w:rsidRPr="00CC1CCF">
              <w:t>Форма по ОКУД</w:t>
            </w:r>
          </w:p>
        </w:tc>
        <w:tc>
          <w:tcPr>
            <w:tcW w:w="1580" w:type="dxa"/>
            <w:tcBorders>
              <w:top w:val="single" w:sz="6" w:space="0" w:color="auto"/>
              <w:left w:val="single" w:sz="6" w:space="0" w:color="auto"/>
              <w:bottom w:val="single" w:sz="6" w:space="0" w:color="auto"/>
              <w:right w:val="single" w:sz="6" w:space="0" w:color="auto"/>
            </w:tcBorders>
          </w:tcPr>
          <w:p w14:paraId="5BFB51FD" w14:textId="77777777" w:rsidR="00E779A3" w:rsidRPr="00CC1CCF" w:rsidRDefault="00E779A3">
            <w:pPr>
              <w:jc w:val="center"/>
              <w:rPr>
                <w:b/>
                <w:bCs/>
              </w:rPr>
            </w:pPr>
            <w:r w:rsidRPr="00CC1CCF">
              <w:rPr>
                <w:b/>
                <w:bCs/>
              </w:rPr>
              <w:t>0710001</w:t>
            </w:r>
          </w:p>
        </w:tc>
      </w:tr>
      <w:tr w:rsidR="00E779A3" w:rsidRPr="00CC1CCF" w14:paraId="2516CD1E" w14:textId="77777777">
        <w:tc>
          <w:tcPr>
            <w:tcW w:w="6112" w:type="dxa"/>
            <w:tcBorders>
              <w:top w:val="nil"/>
              <w:left w:val="nil"/>
              <w:bottom w:val="nil"/>
              <w:right w:val="nil"/>
            </w:tcBorders>
          </w:tcPr>
          <w:p w14:paraId="375B8B0B" w14:textId="77777777" w:rsidR="00E779A3" w:rsidRPr="00CC1CCF" w:rsidRDefault="00E779A3"/>
        </w:tc>
        <w:tc>
          <w:tcPr>
            <w:tcW w:w="1560" w:type="dxa"/>
            <w:tcBorders>
              <w:top w:val="nil"/>
              <w:left w:val="nil"/>
              <w:bottom w:val="nil"/>
              <w:right w:val="nil"/>
            </w:tcBorders>
          </w:tcPr>
          <w:p w14:paraId="4DF1FEAF" w14:textId="77777777" w:rsidR="00E779A3" w:rsidRPr="00CC1CCF" w:rsidRDefault="00E779A3">
            <w:pPr>
              <w:jc w:val="right"/>
            </w:pPr>
            <w:r w:rsidRPr="00CC1CCF">
              <w:t>Дата</w:t>
            </w:r>
          </w:p>
        </w:tc>
        <w:tc>
          <w:tcPr>
            <w:tcW w:w="1580" w:type="dxa"/>
            <w:tcBorders>
              <w:top w:val="single" w:sz="6" w:space="0" w:color="auto"/>
              <w:left w:val="single" w:sz="6" w:space="0" w:color="auto"/>
              <w:bottom w:val="single" w:sz="6" w:space="0" w:color="auto"/>
              <w:right w:val="single" w:sz="6" w:space="0" w:color="auto"/>
            </w:tcBorders>
          </w:tcPr>
          <w:p w14:paraId="57C469AC" w14:textId="12A92D27" w:rsidR="00E779A3" w:rsidRPr="00CC1CCF" w:rsidRDefault="00694B60" w:rsidP="00A522E7">
            <w:pPr>
              <w:jc w:val="center"/>
              <w:rPr>
                <w:b/>
                <w:bCs/>
              </w:rPr>
            </w:pPr>
            <w:r w:rsidRPr="00CC1CCF">
              <w:rPr>
                <w:b/>
                <w:bCs/>
              </w:rPr>
              <w:t>31.12.201</w:t>
            </w:r>
            <w:r w:rsidR="00A522E7">
              <w:rPr>
                <w:b/>
                <w:bCs/>
              </w:rPr>
              <w:t>8</w:t>
            </w:r>
          </w:p>
        </w:tc>
      </w:tr>
      <w:tr w:rsidR="00E779A3" w:rsidRPr="00CC1CCF" w14:paraId="5E8A2AB4" w14:textId="77777777">
        <w:tc>
          <w:tcPr>
            <w:tcW w:w="6112" w:type="dxa"/>
            <w:tcBorders>
              <w:top w:val="nil"/>
              <w:left w:val="nil"/>
              <w:bottom w:val="nil"/>
              <w:right w:val="nil"/>
            </w:tcBorders>
          </w:tcPr>
          <w:p w14:paraId="76C7C55F" w14:textId="77777777" w:rsidR="00E779A3" w:rsidRPr="00CC1CCF" w:rsidRDefault="00E779A3">
            <w:pPr>
              <w:rPr>
                <w:b/>
                <w:bCs/>
              </w:rPr>
            </w:pPr>
            <w:r w:rsidRPr="00CC1CCF">
              <w:t>Организация:</w:t>
            </w:r>
            <w:r w:rsidRPr="00CC1CCF">
              <w:rPr>
                <w:b/>
                <w:bCs/>
              </w:rPr>
              <w:t xml:space="preserve"> Публичное акционерное общество "РОСИНТЕР РЕСТОРАНТС ХОЛДИНГ"</w:t>
            </w:r>
          </w:p>
        </w:tc>
        <w:tc>
          <w:tcPr>
            <w:tcW w:w="1560" w:type="dxa"/>
            <w:tcBorders>
              <w:top w:val="nil"/>
              <w:left w:val="nil"/>
              <w:bottom w:val="nil"/>
              <w:right w:val="nil"/>
            </w:tcBorders>
          </w:tcPr>
          <w:p w14:paraId="68EBC6AB" w14:textId="77777777" w:rsidR="00E779A3" w:rsidRPr="00CC1CCF" w:rsidRDefault="00E779A3">
            <w:pPr>
              <w:jc w:val="right"/>
            </w:pPr>
            <w:r w:rsidRPr="00CC1CCF">
              <w:t>по ОКПО</w:t>
            </w:r>
          </w:p>
        </w:tc>
        <w:tc>
          <w:tcPr>
            <w:tcW w:w="1580" w:type="dxa"/>
            <w:tcBorders>
              <w:top w:val="single" w:sz="6" w:space="0" w:color="auto"/>
              <w:left w:val="single" w:sz="6" w:space="0" w:color="auto"/>
              <w:bottom w:val="single" w:sz="6" w:space="0" w:color="auto"/>
              <w:right w:val="single" w:sz="6" w:space="0" w:color="auto"/>
            </w:tcBorders>
          </w:tcPr>
          <w:p w14:paraId="38318362" w14:textId="77777777" w:rsidR="00E779A3" w:rsidRPr="00CC1CCF" w:rsidRDefault="009933C9" w:rsidP="00E05393">
            <w:pPr>
              <w:jc w:val="center"/>
              <w:rPr>
                <w:b/>
              </w:rPr>
            </w:pPr>
            <w:r w:rsidRPr="00CC1CCF">
              <w:rPr>
                <w:b/>
              </w:rPr>
              <w:t>72986805</w:t>
            </w:r>
          </w:p>
        </w:tc>
      </w:tr>
      <w:tr w:rsidR="00E779A3" w:rsidRPr="00CC1CCF" w14:paraId="4CD98394" w14:textId="77777777">
        <w:tc>
          <w:tcPr>
            <w:tcW w:w="6112" w:type="dxa"/>
            <w:tcBorders>
              <w:top w:val="nil"/>
              <w:left w:val="nil"/>
              <w:bottom w:val="nil"/>
              <w:right w:val="nil"/>
            </w:tcBorders>
          </w:tcPr>
          <w:p w14:paraId="75952F01" w14:textId="77777777" w:rsidR="00E779A3" w:rsidRPr="00CC1CCF" w:rsidRDefault="00E779A3">
            <w:r w:rsidRPr="00CC1CCF">
              <w:t>Идентификационный номер налогоплательщика</w:t>
            </w:r>
          </w:p>
        </w:tc>
        <w:tc>
          <w:tcPr>
            <w:tcW w:w="1560" w:type="dxa"/>
            <w:tcBorders>
              <w:top w:val="nil"/>
              <w:left w:val="nil"/>
              <w:bottom w:val="nil"/>
              <w:right w:val="nil"/>
            </w:tcBorders>
          </w:tcPr>
          <w:p w14:paraId="77391D9D" w14:textId="77777777" w:rsidR="00E779A3" w:rsidRPr="00CC1CCF" w:rsidRDefault="00E779A3">
            <w:pPr>
              <w:jc w:val="right"/>
            </w:pPr>
            <w:r w:rsidRPr="00CC1CCF">
              <w:t>ИНН</w:t>
            </w:r>
          </w:p>
        </w:tc>
        <w:tc>
          <w:tcPr>
            <w:tcW w:w="1580" w:type="dxa"/>
            <w:tcBorders>
              <w:top w:val="single" w:sz="6" w:space="0" w:color="auto"/>
              <w:left w:val="single" w:sz="6" w:space="0" w:color="auto"/>
              <w:bottom w:val="single" w:sz="6" w:space="0" w:color="auto"/>
              <w:right w:val="single" w:sz="6" w:space="0" w:color="auto"/>
            </w:tcBorders>
          </w:tcPr>
          <w:p w14:paraId="65321196" w14:textId="77777777" w:rsidR="00E779A3" w:rsidRPr="00CC1CCF" w:rsidRDefault="00E779A3">
            <w:pPr>
              <w:jc w:val="center"/>
              <w:rPr>
                <w:b/>
                <w:bCs/>
              </w:rPr>
            </w:pPr>
            <w:r w:rsidRPr="00CC1CCF">
              <w:rPr>
                <w:b/>
                <w:bCs/>
              </w:rPr>
              <w:t>7722514880</w:t>
            </w:r>
          </w:p>
        </w:tc>
      </w:tr>
      <w:tr w:rsidR="00E779A3" w:rsidRPr="00CC1CCF" w14:paraId="74E95529" w14:textId="77777777">
        <w:tc>
          <w:tcPr>
            <w:tcW w:w="6112" w:type="dxa"/>
            <w:tcBorders>
              <w:top w:val="nil"/>
              <w:left w:val="nil"/>
              <w:bottom w:val="nil"/>
              <w:right w:val="nil"/>
            </w:tcBorders>
          </w:tcPr>
          <w:p w14:paraId="4F99A7AC" w14:textId="220B90EA" w:rsidR="00E779A3" w:rsidRPr="00CC1CCF" w:rsidRDefault="00E779A3" w:rsidP="00652778">
            <w:pPr>
              <w:rPr>
                <w:b/>
                <w:bCs/>
              </w:rPr>
            </w:pPr>
            <w:r w:rsidRPr="00CC1CCF">
              <w:t>Вид деятельности:</w:t>
            </w:r>
            <w:r w:rsidRPr="00CC1CCF">
              <w:rPr>
                <w:b/>
                <w:bCs/>
              </w:rPr>
              <w:t xml:space="preserve"> </w:t>
            </w:r>
            <w:r w:rsidR="00652778">
              <w:rPr>
                <w:b/>
                <w:bCs/>
              </w:rPr>
              <w:t>Деятельность по предоставлению прочих вспомогательных услуг для бизнеса, не включенная в другие группировки</w:t>
            </w:r>
          </w:p>
        </w:tc>
        <w:tc>
          <w:tcPr>
            <w:tcW w:w="1560" w:type="dxa"/>
            <w:tcBorders>
              <w:top w:val="nil"/>
              <w:left w:val="nil"/>
              <w:bottom w:val="nil"/>
              <w:right w:val="nil"/>
            </w:tcBorders>
          </w:tcPr>
          <w:p w14:paraId="54C24255" w14:textId="77777777" w:rsidR="00E779A3" w:rsidRPr="00CC1CCF" w:rsidRDefault="00E779A3">
            <w:pPr>
              <w:jc w:val="right"/>
            </w:pPr>
            <w:r w:rsidRPr="00CC1CCF">
              <w:t>по ОКВЭД</w:t>
            </w:r>
          </w:p>
        </w:tc>
        <w:tc>
          <w:tcPr>
            <w:tcW w:w="1580" w:type="dxa"/>
            <w:tcBorders>
              <w:top w:val="single" w:sz="6" w:space="0" w:color="auto"/>
              <w:left w:val="single" w:sz="6" w:space="0" w:color="auto"/>
              <w:bottom w:val="single" w:sz="6" w:space="0" w:color="auto"/>
              <w:right w:val="single" w:sz="6" w:space="0" w:color="auto"/>
            </w:tcBorders>
          </w:tcPr>
          <w:p w14:paraId="3B779058" w14:textId="77777777" w:rsidR="00E779A3" w:rsidRPr="00CC1CCF" w:rsidRDefault="00694B60" w:rsidP="00E05393">
            <w:pPr>
              <w:jc w:val="center"/>
              <w:rPr>
                <w:b/>
              </w:rPr>
            </w:pPr>
            <w:r w:rsidRPr="00CC1CCF">
              <w:rPr>
                <w:b/>
              </w:rPr>
              <w:t>82.99</w:t>
            </w:r>
          </w:p>
        </w:tc>
      </w:tr>
      <w:tr w:rsidR="00E779A3" w:rsidRPr="00CC1CCF" w14:paraId="6464C0D0" w14:textId="77777777">
        <w:tc>
          <w:tcPr>
            <w:tcW w:w="6112" w:type="dxa"/>
            <w:tcBorders>
              <w:top w:val="nil"/>
              <w:left w:val="nil"/>
              <w:bottom w:val="nil"/>
              <w:right w:val="nil"/>
            </w:tcBorders>
          </w:tcPr>
          <w:p w14:paraId="3674F3E4" w14:textId="77777777" w:rsidR="00E779A3" w:rsidRPr="00CC1CCF" w:rsidRDefault="00E779A3">
            <w:pPr>
              <w:rPr>
                <w:b/>
                <w:bCs/>
              </w:rPr>
            </w:pPr>
            <w:r w:rsidRPr="00CC1CCF">
              <w:t>Организационно-правовая форма / форма собственности:</w:t>
            </w:r>
            <w:r w:rsidRPr="00CC1CCF">
              <w:rPr>
                <w:b/>
                <w:bCs/>
              </w:rPr>
              <w:t xml:space="preserve"> публичное акционерное общество / Частная собственность</w:t>
            </w:r>
          </w:p>
        </w:tc>
        <w:tc>
          <w:tcPr>
            <w:tcW w:w="1560" w:type="dxa"/>
            <w:tcBorders>
              <w:top w:val="nil"/>
              <w:left w:val="nil"/>
              <w:bottom w:val="nil"/>
              <w:right w:val="nil"/>
            </w:tcBorders>
          </w:tcPr>
          <w:p w14:paraId="3FBD3E2E" w14:textId="77777777" w:rsidR="00E779A3" w:rsidRPr="00CC1CCF" w:rsidRDefault="00E779A3">
            <w:pPr>
              <w:jc w:val="right"/>
            </w:pPr>
            <w:r w:rsidRPr="00CC1CCF">
              <w:t>по ОКОПФ / ОКФС</w:t>
            </w:r>
          </w:p>
        </w:tc>
        <w:tc>
          <w:tcPr>
            <w:tcW w:w="1580" w:type="dxa"/>
            <w:tcBorders>
              <w:top w:val="single" w:sz="6" w:space="0" w:color="auto"/>
              <w:left w:val="single" w:sz="6" w:space="0" w:color="auto"/>
              <w:bottom w:val="single" w:sz="6" w:space="0" w:color="auto"/>
              <w:right w:val="single" w:sz="6" w:space="0" w:color="auto"/>
            </w:tcBorders>
          </w:tcPr>
          <w:p w14:paraId="5A074812" w14:textId="77777777" w:rsidR="00E779A3" w:rsidRPr="00CC1CCF" w:rsidRDefault="00E779A3">
            <w:pPr>
              <w:jc w:val="center"/>
              <w:rPr>
                <w:b/>
                <w:bCs/>
              </w:rPr>
            </w:pPr>
            <w:r w:rsidRPr="00CC1CCF">
              <w:rPr>
                <w:b/>
                <w:bCs/>
              </w:rPr>
              <w:t>12247 / 16</w:t>
            </w:r>
          </w:p>
        </w:tc>
      </w:tr>
      <w:tr w:rsidR="00E779A3" w:rsidRPr="00CC1CCF" w14:paraId="3C0A4025" w14:textId="77777777">
        <w:tc>
          <w:tcPr>
            <w:tcW w:w="6112" w:type="dxa"/>
            <w:tcBorders>
              <w:top w:val="nil"/>
              <w:left w:val="nil"/>
              <w:bottom w:val="nil"/>
              <w:right w:val="nil"/>
            </w:tcBorders>
          </w:tcPr>
          <w:p w14:paraId="0845E972" w14:textId="77777777" w:rsidR="00E779A3" w:rsidRPr="00CC1CCF" w:rsidRDefault="00E779A3">
            <w:pPr>
              <w:rPr>
                <w:b/>
                <w:bCs/>
              </w:rPr>
            </w:pPr>
            <w:r w:rsidRPr="00CC1CCF">
              <w:t>Единица измерения:</w:t>
            </w:r>
            <w:r w:rsidRPr="00CC1CCF">
              <w:rPr>
                <w:b/>
                <w:bCs/>
              </w:rPr>
              <w:t xml:space="preserve"> тыс. руб.</w:t>
            </w:r>
          </w:p>
        </w:tc>
        <w:tc>
          <w:tcPr>
            <w:tcW w:w="1560" w:type="dxa"/>
            <w:tcBorders>
              <w:top w:val="nil"/>
              <w:left w:val="nil"/>
              <w:bottom w:val="nil"/>
              <w:right w:val="nil"/>
            </w:tcBorders>
          </w:tcPr>
          <w:p w14:paraId="7D1973E1" w14:textId="77777777" w:rsidR="00E779A3" w:rsidRPr="00CC1CCF" w:rsidRDefault="00E779A3">
            <w:pPr>
              <w:jc w:val="right"/>
            </w:pPr>
            <w:r w:rsidRPr="00CC1CCF">
              <w:t>по ОКЕИ</w:t>
            </w:r>
          </w:p>
        </w:tc>
        <w:tc>
          <w:tcPr>
            <w:tcW w:w="1580" w:type="dxa"/>
            <w:tcBorders>
              <w:top w:val="single" w:sz="6" w:space="0" w:color="auto"/>
              <w:left w:val="single" w:sz="6" w:space="0" w:color="auto"/>
              <w:bottom w:val="single" w:sz="6" w:space="0" w:color="auto"/>
              <w:right w:val="single" w:sz="6" w:space="0" w:color="auto"/>
            </w:tcBorders>
          </w:tcPr>
          <w:p w14:paraId="547F8B27" w14:textId="77777777" w:rsidR="00E779A3" w:rsidRPr="00CC1CCF" w:rsidRDefault="00E779A3">
            <w:pPr>
              <w:jc w:val="center"/>
              <w:rPr>
                <w:b/>
                <w:bCs/>
              </w:rPr>
            </w:pPr>
            <w:r w:rsidRPr="00CC1CCF">
              <w:rPr>
                <w:b/>
                <w:bCs/>
              </w:rPr>
              <w:t>384</w:t>
            </w:r>
          </w:p>
        </w:tc>
      </w:tr>
      <w:tr w:rsidR="00E779A3" w:rsidRPr="00CC1CCF" w14:paraId="4A8AEFBD" w14:textId="77777777">
        <w:tc>
          <w:tcPr>
            <w:tcW w:w="6112" w:type="dxa"/>
            <w:tcBorders>
              <w:top w:val="nil"/>
              <w:left w:val="nil"/>
              <w:bottom w:val="nil"/>
              <w:right w:val="nil"/>
            </w:tcBorders>
          </w:tcPr>
          <w:p w14:paraId="704B9146" w14:textId="77777777" w:rsidR="00E779A3" w:rsidRPr="00CC1CCF" w:rsidRDefault="00E779A3">
            <w:pPr>
              <w:rPr>
                <w:b/>
                <w:bCs/>
              </w:rPr>
            </w:pPr>
            <w:r w:rsidRPr="00CC1CCF">
              <w:t>Местонахождение (адрес):</w:t>
            </w:r>
            <w:r w:rsidRPr="00CC1CCF">
              <w:rPr>
                <w:b/>
                <w:bCs/>
              </w:rPr>
              <w:t xml:space="preserve"> 111024 Российская Федерация, Москва, Душинская 7 стр. 1</w:t>
            </w:r>
          </w:p>
        </w:tc>
        <w:tc>
          <w:tcPr>
            <w:tcW w:w="1560" w:type="dxa"/>
            <w:tcBorders>
              <w:top w:val="nil"/>
              <w:left w:val="nil"/>
              <w:bottom w:val="nil"/>
              <w:right w:val="nil"/>
            </w:tcBorders>
          </w:tcPr>
          <w:p w14:paraId="1E110F5C" w14:textId="77777777" w:rsidR="00E779A3" w:rsidRPr="00CC1CCF" w:rsidRDefault="00E779A3"/>
        </w:tc>
        <w:tc>
          <w:tcPr>
            <w:tcW w:w="1580" w:type="dxa"/>
            <w:tcBorders>
              <w:top w:val="nil"/>
              <w:left w:val="nil"/>
              <w:bottom w:val="nil"/>
              <w:right w:val="nil"/>
            </w:tcBorders>
          </w:tcPr>
          <w:p w14:paraId="0F8709AD" w14:textId="77777777" w:rsidR="00E779A3" w:rsidRPr="00CC1CCF" w:rsidRDefault="00E779A3"/>
        </w:tc>
      </w:tr>
    </w:tbl>
    <w:p w14:paraId="4F1C00D9" w14:textId="77777777" w:rsidR="00E779A3"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612"/>
        <w:gridCol w:w="3840"/>
        <w:gridCol w:w="720"/>
        <w:gridCol w:w="1280"/>
        <w:gridCol w:w="1280"/>
        <w:gridCol w:w="1280"/>
      </w:tblGrid>
      <w:tr w:rsidR="00A522E7" w:rsidRPr="00CC1CCF" w14:paraId="7B6AF286" w14:textId="77777777">
        <w:tc>
          <w:tcPr>
            <w:tcW w:w="612" w:type="dxa"/>
            <w:tcBorders>
              <w:top w:val="double" w:sz="6" w:space="0" w:color="auto"/>
              <w:left w:val="double" w:sz="6" w:space="0" w:color="auto"/>
              <w:bottom w:val="single" w:sz="6" w:space="0" w:color="auto"/>
              <w:right w:val="single" w:sz="6" w:space="0" w:color="auto"/>
            </w:tcBorders>
          </w:tcPr>
          <w:p w14:paraId="005960D9" w14:textId="081FB11B" w:rsidR="00A522E7" w:rsidRPr="00CC1CCF" w:rsidRDefault="00A522E7">
            <w:pPr>
              <w:jc w:val="center"/>
            </w:pPr>
            <w:r w:rsidRPr="00CC1CCF">
              <w:t>Пояснения</w:t>
            </w:r>
          </w:p>
        </w:tc>
        <w:tc>
          <w:tcPr>
            <w:tcW w:w="3840" w:type="dxa"/>
            <w:tcBorders>
              <w:top w:val="double" w:sz="6" w:space="0" w:color="auto"/>
              <w:left w:val="single" w:sz="6" w:space="0" w:color="auto"/>
              <w:bottom w:val="single" w:sz="6" w:space="0" w:color="auto"/>
              <w:right w:val="single" w:sz="6" w:space="0" w:color="auto"/>
            </w:tcBorders>
          </w:tcPr>
          <w:p w14:paraId="7FE51A67" w14:textId="41DCA0C7" w:rsidR="00A522E7" w:rsidRPr="00CC1CCF" w:rsidRDefault="00A522E7">
            <w:pPr>
              <w:jc w:val="center"/>
            </w:pPr>
            <w:r w:rsidRPr="00CC1CCF">
              <w:t>АКТИВ</w:t>
            </w:r>
          </w:p>
        </w:tc>
        <w:tc>
          <w:tcPr>
            <w:tcW w:w="720" w:type="dxa"/>
            <w:tcBorders>
              <w:top w:val="double" w:sz="6" w:space="0" w:color="auto"/>
              <w:left w:val="single" w:sz="6" w:space="0" w:color="auto"/>
              <w:bottom w:val="single" w:sz="6" w:space="0" w:color="auto"/>
              <w:right w:val="single" w:sz="6" w:space="0" w:color="auto"/>
            </w:tcBorders>
          </w:tcPr>
          <w:p w14:paraId="1332DCC1" w14:textId="483D3CF8" w:rsidR="00A522E7" w:rsidRPr="00CC1CCF" w:rsidRDefault="00A522E7">
            <w:pPr>
              <w:jc w:val="center"/>
            </w:pPr>
            <w:r w:rsidRPr="00CC1CCF">
              <w:t>Код строки</w:t>
            </w:r>
          </w:p>
        </w:tc>
        <w:tc>
          <w:tcPr>
            <w:tcW w:w="1280" w:type="dxa"/>
            <w:tcBorders>
              <w:top w:val="double" w:sz="6" w:space="0" w:color="auto"/>
              <w:left w:val="single" w:sz="6" w:space="0" w:color="auto"/>
              <w:bottom w:val="single" w:sz="6" w:space="0" w:color="auto"/>
              <w:right w:val="single" w:sz="6" w:space="0" w:color="auto"/>
            </w:tcBorders>
          </w:tcPr>
          <w:p w14:paraId="214B993A" w14:textId="7058E1EA" w:rsidR="00A522E7" w:rsidRPr="00CC1CCF" w:rsidRDefault="00A522E7" w:rsidP="00652778">
            <w:pPr>
              <w:jc w:val="center"/>
            </w:pPr>
            <w:r w:rsidRPr="00CC1CCF">
              <w:t>На 31.12.201</w:t>
            </w:r>
            <w:r>
              <w:rPr>
                <w:lang w:val="en-US"/>
              </w:rPr>
              <w:t>8</w:t>
            </w:r>
            <w:r w:rsidRPr="00CC1CCF">
              <w:t xml:space="preserve"> г.</w:t>
            </w:r>
          </w:p>
        </w:tc>
        <w:tc>
          <w:tcPr>
            <w:tcW w:w="1280" w:type="dxa"/>
            <w:tcBorders>
              <w:top w:val="double" w:sz="6" w:space="0" w:color="auto"/>
              <w:left w:val="single" w:sz="6" w:space="0" w:color="auto"/>
              <w:bottom w:val="single" w:sz="6" w:space="0" w:color="auto"/>
              <w:right w:val="single" w:sz="6" w:space="0" w:color="auto"/>
            </w:tcBorders>
          </w:tcPr>
          <w:p w14:paraId="6C4219FD" w14:textId="1CDFB676" w:rsidR="00A522E7" w:rsidRPr="00CC1CCF" w:rsidRDefault="00A522E7" w:rsidP="00652778">
            <w:pPr>
              <w:jc w:val="center"/>
            </w:pPr>
            <w:r w:rsidRPr="00CC1CCF">
              <w:t>На 31.12.201</w:t>
            </w:r>
            <w:r>
              <w:rPr>
                <w:lang w:val="en-US"/>
              </w:rPr>
              <w:t>7</w:t>
            </w:r>
            <w:r w:rsidRPr="00CC1CCF">
              <w:t xml:space="preserve"> г.</w:t>
            </w:r>
          </w:p>
        </w:tc>
        <w:tc>
          <w:tcPr>
            <w:tcW w:w="1280" w:type="dxa"/>
            <w:tcBorders>
              <w:top w:val="double" w:sz="6" w:space="0" w:color="auto"/>
              <w:left w:val="single" w:sz="6" w:space="0" w:color="auto"/>
              <w:bottom w:val="single" w:sz="6" w:space="0" w:color="auto"/>
              <w:right w:val="double" w:sz="6" w:space="0" w:color="auto"/>
            </w:tcBorders>
          </w:tcPr>
          <w:p w14:paraId="3EEBE989" w14:textId="4D678849" w:rsidR="00A522E7" w:rsidRPr="00CC1CCF" w:rsidRDefault="00A522E7" w:rsidP="00652778">
            <w:pPr>
              <w:jc w:val="center"/>
            </w:pPr>
            <w:r w:rsidRPr="00CC1CCF">
              <w:t>На  31.12.201</w:t>
            </w:r>
            <w:r>
              <w:rPr>
                <w:lang w:val="en-US"/>
              </w:rPr>
              <w:t>6</w:t>
            </w:r>
            <w:r w:rsidRPr="00CC1CCF">
              <w:t xml:space="preserve"> г.</w:t>
            </w:r>
          </w:p>
        </w:tc>
      </w:tr>
      <w:tr w:rsidR="00A522E7" w:rsidRPr="00CC1CCF" w14:paraId="3658D4D0" w14:textId="77777777">
        <w:tc>
          <w:tcPr>
            <w:tcW w:w="612" w:type="dxa"/>
            <w:tcBorders>
              <w:top w:val="single" w:sz="6" w:space="0" w:color="auto"/>
              <w:left w:val="double" w:sz="6" w:space="0" w:color="auto"/>
              <w:bottom w:val="single" w:sz="6" w:space="0" w:color="auto"/>
              <w:right w:val="single" w:sz="6" w:space="0" w:color="auto"/>
            </w:tcBorders>
          </w:tcPr>
          <w:p w14:paraId="50E70301" w14:textId="28A92261" w:rsidR="00A522E7" w:rsidRPr="00CC1CCF" w:rsidRDefault="00A522E7">
            <w:pPr>
              <w:jc w:val="center"/>
            </w:pPr>
            <w:r w:rsidRPr="00CC1CCF">
              <w:t>1</w:t>
            </w:r>
          </w:p>
        </w:tc>
        <w:tc>
          <w:tcPr>
            <w:tcW w:w="3840" w:type="dxa"/>
            <w:tcBorders>
              <w:top w:val="single" w:sz="6" w:space="0" w:color="auto"/>
              <w:left w:val="single" w:sz="6" w:space="0" w:color="auto"/>
              <w:bottom w:val="single" w:sz="6" w:space="0" w:color="auto"/>
              <w:right w:val="single" w:sz="6" w:space="0" w:color="auto"/>
            </w:tcBorders>
          </w:tcPr>
          <w:p w14:paraId="496B0EA9" w14:textId="2C10ABA8" w:rsidR="00A522E7" w:rsidRPr="00CC1CCF" w:rsidRDefault="00A522E7">
            <w:pPr>
              <w:jc w:val="center"/>
            </w:pPr>
            <w:r w:rsidRPr="00CC1CCF">
              <w:t>2</w:t>
            </w:r>
          </w:p>
        </w:tc>
        <w:tc>
          <w:tcPr>
            <w:tcW w:w="720" w:type="dxa"/>
            <w:tcBorders>
              <w:top w:val="single" w:sz="6" w:space="0" w:color="auto"/>
              <w:left w:val="single" w:sz="6" w:space="0" w:color="auto"/>
              <w:bottom w:val="single" w:sz="6" w:space="0" w:color="auto"/>
              <w:right w:val="single" w:sz="6" w:space="0" w:color="auto"/>
            </w:tcBorders>
          </w:tcPr>
          <w:p w14:paraId="2B1E464F" w14:textId="17888116" w:rsidR="00A522E7" w:rsidRPr="00CC1CCF" w:rsidRDefault="00A522E7">
            <w:pPr>
              <w:jc w:val="center"/>
            </w:pPr>
            <w:r w:rsidRPr="00CC1CCF">
              <w:t>3</w:t>
            </w:r>
          </w:p>
        </w:tc>
        <w:tc>
          <w:tcPr>
            <w:tcW w:w="1280" w:type="dxa"/>
            <w:tcBorders>
              <w:top w:val="single" w:sz="6" w:space="0" w:color="auto"/>
              <w:left w:val="single" w:sz="6" w:space="0" w:color="auto"/>
              <w:bottom w:val="single" w:sz="6" w:space="0" w:color="auto"/>
              <w:right w:val="single" w:sz="6" w:space="0" w:color="auto"/>
            </w:tcBorders>
          </w:tcPr>
          <w:p w14:paraId="437C012B" w14:textId="6ACCE05D" w:rsidR="00A522E7" w:rsidRPr="00CC1CCF" w:rsidRDefault="00A522E7">
            <w:pPr>
              <w:jc w:val="center"/>
            </w:pPr>
            <w:r w:rsidRPr="00CC1CCF">
              <w:t>4</w:t>
            </w:r>
          </w:p>
        </w:tc>
        <w:tc>
          <w:tcPr>
            <w:tcW w:w="1280" w:type="dxa"/>
            <w:tcBorders>
              <w:top w:val="single" w:sz="6" w:space="0" w:color="auto"/>
              <w:left w:val="single" w:sz="6" w:space="0" w:color="auto"/>
              <w:bottom w:val="single" w:sz="6" w:space="0" w:color="auto"/>
              <w:right w:val="single" w:sz="6" w:space="0" w:color="auto"/>
            </w:tcBorders>
          </w:tcPr>
          <w:p w14:paraId="07459881" w14:textId="50C8328A" w:rsidR="00A522E7" w:rsidRPr="00CC1CCF" w:rsidRDefault="00A522E7">
            <w:pPr>
              <w:jc w:val="center"/>
            </w:pPr>
            <w:r w:rsidRPr="00CC1CCF">
              <w:t>5</w:t>
            </w:r>
          </w:p>
        </w:tc>
        <w:tc>
          <w:tcPr>
            <w:tcW w:w="1280" w:type="dxa"/>
            <w:tcBorders>
              <w:top w:val="single" w:sz="6" w:space="0" w:color="auto"/>
              <w:left w:val="single" w:sz="6" w:space="0" w:color="auto"/>
              <w:bottom w:val="single" w:sz="6" w:space="0" w:color="auto"/>
              <w:right w:val="double" w:sz="6" w:space="0" w:color="auto"/>
            </w:tcBorders>
          </w:tcPr>
          <w:p w14:paraId="13F84417" w14:textId="2B47C169" w:rsidR="00A522E7" w:rsidRPr="00CC1CCF" w:rsidRDefault="00A522E7">
            <w:pPr>
              <w:jc w:val="center"/>
            </w:pPr>
            <w:r w:rsidRPr="00CC1CCF">
              <w:t>6</w:t>
            </w:r>
          </w:p>
        </w:tc>
      </w:tr>
      <w:tr w:rsidR="00A522E7" w:rsidRPr="00CC1CCF" w14:paraId="0E6B3F21" w14:textId="77777777">
        <w:tc>
          <w:tcPr>
            <w:tcW w:w="612" w:type="dxa"/>
            <w:tcBorders>
              <w:top w:val="single" w:sz="6" w:space="0" w:color="auto"/>
              <w:left w:val="double" w:sz="6" w:space="0" w:color="auto"/>
              <w:bottom w:val="single" w:sz="6" w:space="0" w:color="auto"/>
              <w:right w:val="single" w:sz="6" w:space="0" w:color="auto"/>
            </w:tcBorders>
          </w:tcPr>
          <w:p w14:paraId="08E8FAB8"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6CE71F6F" w14:textId="21F453DB" w:rsidR="00A522E7" w:rsidRPr="00CC1CCF" w:rsidRDefault="00A522E7">
            <w:r w:rsidRPr="00CC1CCF">
              <w:t>I. ВНЕОБОРОТНЫЕ АКТИВЫ</w:t>
            </w:r>
          </w:p>
        </w:tc>
        <w:tc>
          <w:tcPr>
            <w:tcW w:w="720" w:type="dxa"/>
            <w:tcBorders>
              <w:top w:val="single" w:sz="6" w:space="0" w:color="auto"/>
              <w:left w:val="single" w:sz="6" w:space="0" w:color="auto"/>
              <w:bottom w:val="single" w:sz="6" w:space="0" w:color="auto"/>
              <w:right w:val="single" w:sz="6" w:space="0" w:color="auto"/>
            </w:tcBorders>
          </w:tcPr>
          <w:p w14:paraId="79ADE72C" w14:textId="77777777" w:rsidR="00A522E7" w:rsidRPr="00CC1CCF" w:rsidRDefault="00A522E7"/>
        </w:tc>
        <w:tc>
          <w:tcPr>
            <w:tcW w:w="1280" w:type="dxa"/>
            <w:tcBorders>
              <w:top w:val="single" w:sz="6" w:space="0" w:color="auto"/>
              <w:left w:val="single" w:sz="6" w:space="0" w:color="auto"/>
              <w:bottom w:val="single" w:sz="6" w:space="0" w:color="auto"/>
              <w:right w:val="single" w:sz="6" w:space="0" w:color="auto"/>
            </w:tcBorders>
          </w:tcPr>
          <w:p w14:paraId="1F8A7AF2" w14:textId="77777777" w:rsidR="00A522E7" w:rsidRPr="00CC1CCF" w:rsidRDefault="00A522E7" w:rsidP="003877EE">
            <w:pPr>
              <w:jc w:val="right"/>
            </w:pPr>
          </w:p>
        </w:tc>
        <w:tc>
          <w:tcPr>
            <w:tcW w:w="1280" w:type="dxa"/>
            <w:tcBorders>
              <w:top w:val="single" w:sz="6" w:space="0" w:color="auto"/>
              <w:left w:val="single" w:sz="6" w:space="0" w:color="auto"/>
              <w:bottom w:val="single" w:sz="6" w:space="0" w:color="auto"/>
              <w:right w:val="single" w:sz="6" w:space="0" w:color="auto"/>
            </w:tcBorders>
          </w:tcPr>
          <w:p w14:paraId="1E9B686A" w14:textId="77777777" w:rsidR="00A522E7" w:rsidRPr="00CC1CCF" w:rsidRDefault="00A522E7" w:rsidP="003877EE">
            <w:pPr>
              <w:jc w:val="right"/>
            </w:pPr>
          </w:p>
        </w:tc>
        <w:tc>
          <w:tcPr>
            <w:tcW w:w="1280" w:type="dxa"/>
            <w:tcBorders>
              <w:top w:val="single" w:sz="6" w:space="0" w:color="auto"/>
              <w:left w:val="single" w:sz="6" w:space="0" w:color="auto"/>
              <w:bottom w:val="single" w:sz="6" w:space="0" w:color="auto"/>
              <w:right w:val="double" w:sz="6" w:space="0" w:color="auto"/>
            </w:tcBorders>
          </w:tcPr>
          <w:p w14:paraId="4B015D75" w14:textId="77777777" w:rsidR="00A522E7" w:rsidRPr="00CC1CCF" w:rsidRDefault="00A522E7" w:rsidP="003877EE">
            <w:pPr>
              <w:jc w:val="right"/>
            </w:pPr>
          </w:p>
        </w:tc>
      </w:tr>
      <w:tr w:rsidR="00A522E7" w:rsidRPr="00CC1CCF" w14:paraId="47453753" w14:textId="77777777">
        <w:tc>
          <w:tcPr>
            <w:tcW w:w="612" w:type="dxa"/>
            <w:tcBorders>
              <w:top w:val="single" w:sz="6" w:space="0" w:color="auto"/>
              <w:left w:val="double" w:sz="6" w:space="0" w:color="auto"/>
              <w:bottom w:val="single" w:sz="6" w:space="0" w:color="auto"/>
              <w:right w:val="single" w:sz="6" w:space="0" w:color="auto"/>
            </w:tcBorders>
          </w:tcPr>
          <w:p w14:paraId="43617E80"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0E3EC01B" w14:textId="3787F7DE" w:rsidR="00A522E7" w:rsidRPr="00CC1CCF" w:rsidRDefault="00A522E7">
            <w:r w:rsidRPr="00CC1CCF">
              <w:t>Нематериальные активы</w:t>
            </w:r>
          </w:p>
        </w:tc>
        <w:tc>
          <w:tcPr>
            <w:tcW w:w="720" w:type="dxa"/>
            <w:tcBorders>
              <w:top w:val="single" w:sz="6" w:space="0" w:color="auto"/>
              <w:left w:val="single" w:sz="6" w:space="0" w:color="auto"/>
              <w:bottom w:val="single" w:sz="6" w:space="0" w:color="auto"/>
              <w:right w:val="single" w:sz="6" w:space="0" w:color="auto"/>
            </w:tcBorders>
          </w:tcPr>
          <w:p w14:paraId="185C89DA" w14:textId="16C9A996" w:rsidR="00A522E7" w:rsidRPr="00CC1CCF" w:rsidRDefault="00A522E7">
            <w:pPr>
              <w:jc w:val="center"/>
            </w:pPr>
            <w:r w:rsidRPr="00CC1CCF">
              <w:t>1110</w:t>
            </w:r>
          </w:p>
        </w:tc>
        <w:tc>
          <w:tcPr>
            <w:tcW w:w="1280" w:type="dxa"/>
            <w:tcBorders>
              <w:top w:val="single" w:sz="6" w:space="0" w:color="auto"/>
              <w:left w:val="single" w:sz="6" w:space="0" w:color="auto"/>
              <w:bottom w:val="single" w:sz="6" w:space="0" w:color="auto"/>
              <w:right w:val="single" w:sz="6" w:space="0" w:color="auto"/>
            </w:tcBorders>
          </w:tcPr>
          <w:p w14:paraId="312132F5" w14:textId="517B9B5C" w:rsidR="00A522E7" w:rsidRPr="00CC1CCF" w:rsidRDefault="00A522E7" w:rsidP="003877EE">
            <w:pPr>
              <w:jc w:val="right"/>
            </w:pPr>
            <w:r>
              <w:rPr>
                <w:lang w:val="en-US"/>
              </w:rPr>
              <w:t>-</w:t>
            </w:r>
          </w:p>
        </w:tc>
        <w:tc>
          <w:tcPr>
            <w:tcW w:w="1280" w:type="dxa"/>
            <w:tcBorders>
              <w:top w:val="single" w:sz="6" w:space="0" w:color="auto"/>
              <w:left w:val="single" w:sz="6" w:space="0" w:color="auto"/>
              <w:bottom w:val="single" w:sz="6" w:space="0" w:color="auto"/>
              <w:right w:val="single" w:sz="6" w:space="0" w:color="auto"/>
            </w:tcBorders>
          </w:tcPr>
          <w:p w14:paraId="61ACB4C6" w14:textId="0E03F749" w:rsidR="00A522E7" w:rsidRPr="00CC1CCF" w:rsidRDefault="00A522E7" w:rsidP="00694B60">
            <w:pPr>
              <w:jc w:val="right"/>
            </w:pPr>
            <w:r>
              <w:t>5</w:t>
            </w:r>
          </w:p>
        </w:tc>
        <w:tc>
          <w:tcPr>
            <w:tcW w:w="1280" w:type="dxa"/>
            <w:tcBorders>
              <w:top w:val="single" w:sz="6" w:space="0" w:color="auto"/>
              <w:left w:val="single" w:sz="6" w:space="0" w:color="auto"/>
              <w:bottom w:val="single" w:sz="6" w:space="0" w:color="auto"/>
              <w:right w:val="double" w:sz="6" w:space="0" w:color="auto"/>
            </w:tcBorders>
          </w:tcPr>
          <w:p w14:paraId="399FEC9E" w14:textId="49325D59" w:rsidR="00A522E7" w:rsidRPr="00CC1CCF" w:rsidRDefault="00A522E7" w:rsidP="003877EE">
            <w:pPr>
              <w:jc w:val="right"/>
            </w:pPr>
            <w:r>
              <w:t>52</w:t>
            </w:r>
          </w:p>
        </w:tc>
      </w:tr>
      <w:tr w:rsidR="00A522E7" w:rsidRPr="00CC1CCF" w14:paraId="57221DA3" w14:textId="77777777">
        <w:tc>
          <w:tcPr>
            <w:tcW w:w="612" w:type="dxa"/>
            <w:tcBorders>
              <w:top w:val="single" w:sz="6" w:space="0" w:color="auto"/>
              <w:left w:val="double" w:sz="6" w:space="0" w:color="auto"/>
              <w:bottom w:val="single" w:sz="6" w:space="0" w:color="auto"/>
              <w:right w:val="single" w:sz="6" w:space="0" w:color="auto"/>
            </w:tcBorders>
          </w:tcPr>
          <w:p w14:paraId="45684165"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4BA19C27" w14:textId="5FB74C7E" w:rsidR="00A522E7" w:rsidRPr="00CC1CCF" w:rsidRDefault="00A522E7">
            <w:r w:rsidRPr="00CC1CCF">
              <w:t>Результаты исследований и разработок</w:t>
            </w:r>
          </w:p>
        </w:tc>
        <w:tc>
          <w:tcPr>
            <w:tcW w:w="720" w:type="dxa"/>
            <w:tcBorders>
              <w:top w:val="single" w:sz="6" w:space="0" w:color="auto"/>
              <w:left w:val="single" w:sz="6" w:space="0" w:color="auto"/>
              <w:bottom w:val="single" w:sz="6" w:space="0" w:color="auto"/>
              <w:right w:val="single" w:sz="6" w:space="0" w:color="auto"/>
            </w:tcBorders>
          </w:tcPr>
          <w:p w14:paraId="11F0638E" w14:textId="5C39F3C3" w:rsidR="00A522E7" w:rsidRPr="00CC1CCF" w:rsidRDefault="00A522E7">
            <w:pPr>
              <w:jc w:val="center"/>
            </w:pPr>
            <w:r w:rsidRPr="00CC1CCF">
              <w:t>1120</w:t>
            </w:r>
          </w:p>
        </w:tc>
        <w:tc>
          <w:tcPr>
            <w:tcW w:w="1280" w:type="dxa"/>
            <w:tcBorders>
              <w:top w:val="single" w:sz="6" w:space="0" w:color="auto"/>
              <w:left w:val="single" w:sz="6" w:space="0" w:color="auto"/>
              <w:bottom w:val="single" w:sz="6" w:space="0" w:color="auto"/>
              <w:right w:val="single" w:sz="6" w:space="0" w:color="auto"/>
            </w:tcBorders>
          </w:tcPr>
          <w:p w14:paraId="4E27FAD4" w14:textId="36496B23" w:rsidR="00A522E7" w:rsidRPr="00CC1CCF" w:rsidRDefault="00A522E7" w:rsidP="003877EE">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6ECE725A" w14:textId="399FFBC0" w:rsidR="00A522E7" w:rsidRPr="00CC1CCF" w:rsidRDefault="00A522E7" w:rsidP="003877EE">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0105D0A6" w14:textId="4989CD04" w:rsidR="00A522E7" w:rsidRPr="00CC1CCF" w:rsidRDefault="00A522E7" w:rsidP="003877EE">
            <w:pPr>
              <w:jc w:val="right"/>
            </w:pPr>
            <w:r w:rsidRPr="00CC1CCF">
              <w:t>-</w:t>
            </w:r>
          </w:p>
        </w:tc>
      </w:tr>
      <w:tr w:rsidR="00A522E7" w:rsidRPr="00CC1CCF" w14:paraId="2EE06DCE" w14:textId="77777777">
        <w:tc>
          <w:tcPr>
            <w:tcW w:w="612" w:type="dxa"/>
            <w:tcBorders>
              <w:top w:val="single" w:sz="6" w:space="0" w:color="auto"/>
              <w:left w:val="double" w:sz="6" w:space="0" w:color="auto"/>
              <w:bottom w:val="single" w:sz="6" w:space="0" w:color="auto"/>
              <w:right w:val="single" w:sz="6" w:space="0" w:color="auto"/>
            </w:tcBorders>
          </w:tcPr>
          <w:p w14:paraId="52D7CBEF"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3BB76D56" w14:textId="5A6F8CBA" w:rsidR="00A522E7" w:rsidRPr="00CC1CCF" w:rsidRDefault="00A522E7">
            <w:r w:rsidRPr="00CC1CCF">
              <w:t>Нематериальные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14:paraId="06EA4A19" w14:textId="57230E3A" w:rsidR="00A522E7" w:rsidRPr="00CC1CCF" w:rsidRDefault="00A522E7">
            <w:pPr>
              <w:jc w:val="center"/>
            </w:pPr>
            <w:r w:rsidRPr="00CC1CCF">
              <w:t>1130</w:t>
            </w:r>
          </w:p>
        </w:tc>
        <w:tc>
          <w:tcPr>
            <w:tcW w:w="1280" w:type="dxa"/>
            <w:tcBorders>
              <w:top w:val="single" w:sz="6" w:space="0" w:color="auto"/>
              <w:left w:val="single" w:sz="6" w:space="0" w:color="auto"/>
              <w:bottom w:val="single" w:sz="6" w:space="0" w:color="auto"/>
              <w:right w:val="single" w:sz="6" w:space="0" w:color="auto"/>
            </w:tcBorders>
          </w:tcPr>
          <w:p w14:paraId="652949FE" w14:textId="76E59DC2" w:rsidR="00A522E7" w:rsidRPr="00CC1CCF" w:rsidRDefault="00A522E7" w:rsidP="00174131">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7C0875DA" w14:textId="61E221BF" w:rsidR="00A522E7" w:rsidRPr="00CC1CCF" w:rsidRDefault="00A522E7" w:rsidP="00174131">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6B9E3191" w14:textId="3B358968" w:rsidR="00A522E7" w:rsidRPr="00CC1CCF" w:rsidRDefault="00A522E7" w:rsidP="00174131">
            <w:pPr>
              <w:jc w:val="right"/>
            </w:pPr>
            <w:r w:rsidRPr="00CC1CCF">
              <w:t>-</w:t>
            </w:r>
          </w:p>
        </w:tc>
      </w:tr>
      <w:tr w:rsidR="00A522E7" w:rsidRPr="00CC1CCF" w14:paraId="678F70C6" w14:textId="77777777">
        <w:tc>
          <w:tcPr>
            <w:tcW w:w="612" w:type="dxa"/>
            <w:tcBorders>
              <w:top w:val="single" w:sz="6" w:space="0" w:color="auto"/>
              <w:left w:val="double" w:sz="6" w:space="0" w:color="auto"/>
              <w:bottom w:val="single" w:sz="6" w:space="0" w:color="auto"/>
              <w:right w:val="single" w:sz="6" w:space="0" w:color="auto"/>
            </w:tcBorders>
          </w:tcPr>
          <w:p w14:paraId="72E1417D"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469A4774" w14:textId="68C7166C" w:rsidR="00A522E7" w:rsidRPr="00CC1CCF" w:rsidRDefault="00A522E7">
            <w:r w:rsidRPr="00CC1CCF">
              <w:t>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14:paraId="27B40E53" w14:textId="6EA28882" w:rsidR="00A522E7" w:rsidRPr="00CC1CCF" w:rsidRDefault="00A522E7">
            <w:pPr>
              <w:jc w:val="center"/>
            </w:pPr>
            <w:r w:rsidRPr="00CC1CCF">
              <w:t>1140</w:t>
            </w:r>
          </w:p>
        </w:tc>
        <w:tc>
          <w:tcPr>
            <w:tcW w:w="1280" w:type="dxa"/>
            <w:tcBorders>
              <w:top w:val="single" w:sz="6" w:space="0" w:color="auto"/>
              <w:left w:val="single" w:sz="6" w:space="0" w:color="auto"/>
              <w:bottom w:val="single" w:sz="6" w:space="0" w:color="auto"/>
              <w:right w:val="single" w:sz="6" w:space="0" w:color="auto"/>
            </w:tcBorders>
          </w:tcPr>
          <w:p w14:paraId="4196502F" w14:textId="6C5BE8BF" w:rsidR="00A522E7" w:rsidRPr="00CC1CCF" w:rsidRDefault="00A522E7" w:rsidP="00174131">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3E8EE03C" w14:textId="1CFCDB74" w:rsidR="00A522E7" w:rsidRPr="00CC1CCF" w:rsidRDefault="00A522E7" w:rsidP="00174131">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0A3D2A61" w14:textId="2B7BB28E" w:rsidR="00A522E7" w:rsidRPr="00CC1CCF" w:rsidRDefault="00A522E7" w:rsidP="00174131">
            <w:pPr>
              <w:jc w:val="right"/>
            </w:pPr>
            <w:r w:rsidRPr="00CC1CCF">
              <w:t>-</w:t>
            </w:r>
          </w:p>
        </w:tc>
      </w:tr>
      <w:tr w:rsidR="00A522E7" w:rsidRPr="00CC1CCF" w14:paraId="41EC67B8" w14:textId="77777777">
        <w:tc>
          <w:tcPr>
            <w:tcW w:w="612" w:type="dxa"/>
            <w:tcBorders>
              <w:top w:val="single" w:sz="6" w:space="0" w:color="auto"/>
              <w:left w:val="double" w:sz="6" w:space="0" w:color="auto"/>
              <w:bottom w:val="single" w:sz="6" w:space="0" w:color="auto"/>
              <w:right w:val="single" w:sz="6" w:space="0" w:color="auto"/>
            </w:tcBorders>
          </w:tcPr>
          <w:p w14:paraId="04E65C36"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146C35E6" w14:textId="497C6297" w:rsidR="00A522E7" w:rsidRPr="00CC1CCF" w:rsidRDefault="00A522E7">
            <w:r w:rsidRPr="00CC1CCF">
              <w:t>Основные средства</w:t>
            </w:r>
          </w:p>
        </w:tc>
        <w:tc>
          <w:tcPr>
            <w:tcW w:w="720" w:type="dxa"/>
            <w:tcBorders>
              <w:top w:val="single" w:sz="6" w:space="0" w:color="auto"/>
              <w:left w:val="single" w:sz="6" w:space="0" w:color="auto"/>
              <w:bottom w:val="single" w:sz="6" w:space="0" w:color="auto"/>
              <w:right w:val="single" w:sz="6" w:space="0" w:color="auto"/>
            </w:tcBorders>
          </w:tcPr>
          <w:p w14:paraId="165C6776" w14:textId="631DC052" w:rsidR="00A522E7" w:rsidRPr="00CC1CCF" w:rsidRDefault="00A522E7">
            <w:pPr>
              <w:jc w:val="center"/>
            </w:pPr>
            <w:r w:rsidRPr="00CC1CCF">
              <w:t>1150</w:t>
            </w:r>
          </w:p>
        </w:tc>
        <w:tc>
          <w:tcPr>
            <w:tcW w:w="1280" w:type="dxa"/>
            <w:tcBorders>
              <w:top w:val="single" w:sz="6" w:space="0" w:color="auto"/>
              <w:left w:val="single" w:sz="6" w:space="0" w:color="auto"/>
              <w:bottom w:val="single" w:sz="6" w:space="0" w:color="auto"/>
              <w:right w:val="single" w:sz="6" w:space="0" w:color="auto"/>
            </w:tcBorders>
          </w:tcPr>
          <w:p w14:paraId="71F9E877" w14:textId="0767FFE1" w:rsidR="00A522E7" w:rsidRPr="00CC1CCF" w:rsidRDefault="00A522E7" w:rsidP="00174131">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1B580BD4" w14:textId="3BD01868" w:rsidR="00A522E7" w:rsidRPr="00CC1CCF" w:rsidRDefault="00A522E7" w:rsidP="00174131">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1BCA7B64" w14:textId="39451411" w:rsidR="00A522E7" w:rsidRPr="00CC1CCF" w:rsidRDefault="00A522E7" w:rsidP="00174131">
            <w:pPr>
              <w:jc w:val="right"/>
            </w:pPr>
            <w:r w:rsidRPr="00CC1CCF">
              <w:t>-</w:t>
            </w:r>
          </w:p>
        </w:tc>
      </w:tr>
      <w:tr w:rsidR="00A522E7" w:rsidRPr="00CC1CCF" w14:paraId="7CDEE826" w14:textId="77777777">
        <w:tc>
          <w:tcPr>
            <w:tcW w:w="612" w:type="dxa"/>
            <w:tcBorders>
              <w:top w:val="single" w:sz="6" w:space="0" w:color="auto"/>
              <w:left w:val="double" w:sz="6" w:space="0" w:color="auto"/>
              <w:bottom w:val="single" w:sz="6" w:space="0" w:color="auto"/>
              <w:right w:val="single" w:sz="6" w:space="0" w:color="auto"/>
            </w:tcBorders>
          </w:tcPr>
          <w:p w14:paraId="2553E71F"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1ED64B9B" w14:textId="18381641" w:rsidR="00A522E7" w:rsidRPr="00CC1CCF" w:rsidRDefault="00A522E7">
            <w:r w:rsidRPr="00CC1CCF">
              <w:t>Доходные вложения в материальные ценности</w:t>
            </w:r>
          </w:p>
        </w:tc>
        <w:tc>
          <w:tcPr>
            <w:tcW w:w="720" w:type="dxa"/>
            <w:tcBorders>
              <w:top w:val="single" w:sz="6" w:space="0" w:color="auto"/>
              <w:left w:val="single" w:sz="6" w:space="0" w:color="auto"/>
              <w:bottom w:val="single" w:sz="6" w:space="0" w:color="auto"/>
              <w:right w:val="single" w:sz="6" w:space="0" w:color="auto"/>
            </w:tcBorders>
          </w:tcPr>
          <w:p w14:paraId="1E1F4DC1" w14:textId="1E1F0D33" w:rsidR="00A522E7" w:rsidRPr="00CC1CCF" w:rsidRDefault="00A522E7">
            <w:pPr>
              <w:jc w:val="center"/>
            </w:pPr>
            <w:r w:rsidRPr="00CC1CCF">
              <w:t>1160</w:t>
            </w:r>
          </w:p>
        </w:tc>
        <w:tc>
          <w:tcPr>
            <w:tcW w:w="1280" w:type="dxa"/>
            <w:tcBorders>
              <w:top w:val="single" w:sz="6" w:space="0" w:color="auto"/>
              <w:left w:val="single" w:sz="6" w:space="0" w:color="auto"/>
              <w:bottom w:val="single" w:sz="6" w:space="0" w:color="auto"/>
              <w:right w:val="single" w:sz="6" w:space="0" w:color="auto"/>
            </w:tcBorders>
          </w:tcPr>
          <w:p w14:paraId="31F6B3CA" w14:textId="284A30A0" w:rsidR="00A522E7" w:rsidRPr="00CC1CCF" w:rsidRDefault="00A522E7" w:rsidP="00174131">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605C1B95" w14:textId="41382E76" w:rsidR="00A522E7" w:rsidRPr="00CC1CCF" w:rsidRDefault="00A522E7" w:rsidP="00174131">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489AFCBE" w14:textId="235B3185" w:rsidR="00A522E7" w:rsidRPr="00CC1CCF" w:rsidRDefault="00A522E7" w:rsidP="00174131">
            <w:pPr>
              <w:jc w:val="right"/>
            </w:pPr>
            <w:r w:rsidRPr="00CC1CCF">
              <w:t>-</w:t>
            </w:r>
          </w:p>
        </w:tc>
      </w:tr>
      <w:tr w:rsidR="00A522E7" w:rsidRPr="00CC1CCF" w14:paraId="0E166B01" w14:textId="77777777">
        <w:tc>
          <w:tcPr>
            <w:tcW w:w="612" w:type="dxa"/>
            <w:tcBorders>
              <w:top w:val="single" w:sz="6" w:space="0" w:color="auto"/>
              <w:left w:val="double" w:sz="6" w:space="0" w:color="auto"/>
              <w:bottom w:val="single" w:sz="6" w:space="0" w:color="auto"/>
              <w:right w:val="single" w:sz="6" w:space="0" w:color="auto"/>
            </w:tcBorders>
          </w:tcPr>
          <w:p w14:paraId="0E7D05ED"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6D58FBD5" w14:textId="77669D3A" w:rsidR="00A522E7" w:rsidRPr="00CC1CCF" w:rsidRDefault="00A522E7">
            <w:r w:rsidRPr="00CC1CCF">
              <w:t>Финансовые вложения</w:t>
            </w:r>
          </w:p>
        </w:tc>
        <w:tc>
          <w:tcPr>
            <w:tcW w:w="720" w:type="dxa"/>
            <w:tcBorders>
              <w:top w:val="single" w:sz="6" w:space="0" w:color="auto"/>
              <w:left w:val="single" w:sz="6" w:space="0" w:color="auto"/>
              <w:bottom w:val="single" w:sz="6" w:space="0" w:color="auto"/>
              <w:right w:val="single" w:sz="6" w:space="0" w:color="auto"/>
            </w:tcBorders>
          </w:tcPr>
          <w:p w14:paraId="09C21710" w14:textId="4E9C2278" w:rsidR="00A522E7" w:rsidRPr="00CC1CCF" w:rsidRDefault="00A522E7">
            <w:pPr>
              <w:jc w:val="center"/>
            </w:pPr>
            <w:r w:rsidRPr="00CC1CCF">
              <w:t>1170</w:t>
            </w:r>
          </w:p>
        </w:tc>
        <w:tc>
          <w:tcPr>
            <w:tcW w:w="1280" w:type="dxa"/>
            <w:tcBorders>
              <w:top w:val="single" w:sz="6" w:space="0" w:color="auto"/>
              <w:left w:val="single" w:sz="6" w:space="0" w:color="auto"/>
              <w:bottom w:val="single" w:sz="6" w:space="0" w:color="auto"/>
              <w:right w:val="single" w:sz="6" w:space="0" w:color="auto"/>
            </w:tcBorders>
          </w:tcPr>
          <w:p w14:paraId="75FB7DE0" w14:textId="56E338CC" w:rsidR="00A522E7" w:rsidRPr="00CC1CCF" w:rsidRDefault="00A522E7" w:rsidP="00513BE1">
            <w:pPr>
              <w:jc w:val="right"/>
            </w:pPr>
            <w:r>
              <w:t>4 </w:t>
            </w:r>
            <w:r>
              <w:rPr>
                <w:lang w:val="en-US"/>
              </w:rPr>
              <w:t>610 903</w:t>
            </w:r>
          </w:p>
        </w:tc>
        <w:tc>
          <w:tcPr>
            <w:tcW w:w="1280" w:type="dxa"/>
            <w:tcBorders>
              <w:top w:val="single" w:sz="6" w:space="0" w:color="auto"/>
              <w:left w:val="single" w:sz="6" w:space="0" w:color="auto"/>
              <w:bottom w:val="single" w:sz="6" w:space="0" w:color="auto"/>
              <w:right w:val="single" w:sz="6" w:space="0" w:color="auto"/>
            </w:tcBorders>
          </w:tcPr>
          <w:p w14:paraId="4C18FC00" w14:textId="6606D6D4" w:rsidR="00A522E7" w:rsidRPr="00CC1CCF" w:rsidRDefault="00A522E7" w:rsidP="00652778">
            <w:pPr>
              <w:jc w:val="right"/>
            </w:pPr>
            <w:r>
              <w:t>4 573 293</w:t>
            </w:r>
          </w:p>
        </w:tc>
        <w:tc>
          <w:tcPr>
            <w:tcW w:w="1280" w:type="dxa"/>
            <w:tcBorders>
              <w:top w:val="single" w:sz="6" w:space="0" w:color="auto"/>
              <w:left w:val="single" w:sz="6" w:space="0" w:color="auto"/>
              <w:bottom w:val="single" w:sz="6" w:space="0" w:color="auto"/>
              <w:right w:val="double" w:sz="6" w:space="0" w:color="auto"/>
            </w:tcBorders>
          </w:tcPr>
          <w:p w14:paraId="75886EFA" w14:textId="2F6C725C" w:rsidR="00A522E7" w:rsidRPr="00CC1CCF" w:rsidRDefault="00A522E7" w:rsidP="00652778">
            <w:pPr>
              <w:jc w:val="right"/>
            </w:pPr>
            <w:r w:rsidRPr="00CC1CCF">
              <w:t>4</w:t>
            </w:r>
            <w:r>
              <w:t> 435 716</w:t>
            </w:r>
          </w:p>
        </w:tc>
      </w:tr>
      <w:tr w:rsidR="00A522E7" w:rsidRPr="00CC1CCF" w14:paraId="7BC4BBF9" w14:textId="77777777">
        <w:tc>
          <w:tcPr>
            <w:tcW w:w="612" w:type="dxa"/>
            <w:tcBorders>
              <w:top w:val="single" w:sz="6" w:space="0" w:color="auto"/>
              <w:left w:val="double" w:sz="6" w:space="0" w:color="auto"/>
              <w:bottom w:val="single" w:sz="6" w:space="0" w:color="auto"/>
              <w:right w:val="single" w:sz="6" w:space="0" w:color="auto"/>
            </w:tcBorders>
          </w:tcPr>
          <w:p w14:paraId="0D13B459"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47FA6989" w14:textId="41CCDA72" w:rsidR="00A522E7" w:rsidRPr="00CC1CCF" w:rsidRDefault="00A522E7">
            <w:r w:rsidRPr="00CC1CCF">
              <w:t>Отложенные налоговые активы</w:t>
            </w:r>
          </w:p>
        </w:tc>
        <w:tc>
          <w:tcPr>
            <w:tcW w:w="720" w:type="dxa"/>
            <w:tcBorders>
              <w:top w:val="single" w:sz="6" w:space="0" w:color="auto"/>
              <w:left w:val="single" w:sz="6" w:space="0" w:color="auto"/>
              <w:bottom w:val="single" w:sz="6" w:space="0" w:color="auto"/>
              <w:right w:val="single" w:sz="6" w:space="0" w:color="auto"/>
            </w:tcBorders>
          </w:tcPr>
          <w:p w14:paraId="6CAF973D" w14:textId="7059AD64" w:rsidR="00A522E7" w:rsidRPr="00CC1CCF" w:rsidRDefault="00A522E7">
            <w:pPr>
              <w:jc w:val="center"/>
            </w:pPr>
            <w:r w:rsidRPr="00CC1CCF">
              <w:t>1180</w:t>
            </w:r>
          </w:p>
        </w:tc>
        <w:tc>
          <w:tcPr>
            <w:tcW w:w="1280" w:type="dxa"/>
            <w:tcBorders>
              <w:top w:val="single" w:sz="6" w:space="0" w:color="auto"/>
              <w:left w:val="single" w:sz="6" w:space="0" w:color="auto"/>
              <w:bottom w:val="single" w:sz="6" w:space="0" w:color="auto"/>
              <w:right w:val="single" w:sz="6" w:space="0" w:color="auto"/>
            </w:tcBorders>
          </w:tcPr>
          <w:p w14:paraId="274A03A3" w14:textId="3B5DC1E6" w:rsidR="00A522E7" w:rsidRPr="00CC1CCF" w:rsidRDefault="00A522E7" w:rsidP="003877EE">
            <w:pPr>
              <w:jc w:val="right"/>
            </w:pPr>
            <w:r>
              <w:rPr>
                <w:lang w:val="en-US"/>
              </w:rPr>
              <w:t>7 155</w:t>
            </w:r>
          </w:p>
        </w:tc>
        <w:tc>
          <w:tcPr>
            <w:tcW w:w="1280" w:type="dxa"/>
            <w:tcBorders>
              <w:top w:val="single" w:sz="6" w:space="0" w:color="auto"/>
              <w:left w:val="single" w:sz="6" w:space="0" w:color="auto"/>
              <w:bottom w:val="single" w:sz="6" w:space="0" w:color="auto"/>
              <w:right w:val="single" w:sz="6" w:space="0" w:color="auto"/>
            </w:tcBorders>
          </w:tcPr>
          <w:p w14:paraId="5D7A3D15" w14:textId="16E4760A" w:rsidR="00A522E7" w:rsidRPr="00CC1CCF" w:rsidRDefault="00A522E7" w:rsidP="00CC1CCF">
            <w:pPr>
              <w:jc w:val="right"/>
            </w:pPr>
            <w:r>
              <w:t>5 554</w:t>
            </w:r>
          </w:p>
        </w:tc>
        <w:tc>
          <w:tcPr>
            <w:tcW w:w="1280" w:type="dxa"/>
            <w:tcBorders>
              <w:top w:val="single" w:sz="6" w:space="0" w:color="auto"/>
              <w:left w:val="single" w:sz="6" w:space="0" w:color="auto"/>
              <w:bottom w:val="single" w:sz="6" w:space="0" w:color="auto"/>
              <w:right w:val="double" w:sz="6" w:space="0" w:color="auto"/>
            </w:tcBorders>
          </w:tcPr>
          <w:p w14:paraId="358649AA" w14:textId="55911D2C" w:rsidR="00A522E7" w:rsidRPr="00CC1CCF" w:rsidRDefault="00A522E7" w:rsidP="00CC1CCF">
            <w:pPr>
              <w:jc w:val="right"/>
            </w:pPr>
            <w:r>
              <w:t>4 132</w:t>
            </w:r>
          </w:p>
        </w:tc>
      </w:tr>
      <w:tr w:rsidR="00A522E7" w:rsidRPr="00CC1CCF" w14:paraId="0C092056" w14:textId="77777777">
        <w:tc>
          <w:tcPr>
            <w:tcW w:w="612" w:type="dxa"/>
            <w:tcBorders>
              <w:top w:val="single" w:sz="6" w:space="0" w:color="auto"/>
              <w:left w:val="double" w:sz="6" w:space="0" w:color="auto"/>
              <w:bottom w:val="single" w:sz="6" w:space="0" w:color="auto"/>
              <w:right w:val="single" w:sz="6" w:space="0" w:color="auto"/>
            </w:tcBorders>
          </w:tcPr>
          <w:p w14:paraId="456C28A8"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61608FC5" w14:textId="48894041" w:rsidR="00A522E7" w:rsidRPr="00CC1CCF" w:rsidRDefault="00A522E7">
            <w:r w:rsidRPr="00CC1CCF">
              <w:t>Прочие внеоборотные активы</w:t>
            </w:r>
          </w:p>
        </w:tc>
        <w:tc>
          <w:tcPr>
            <w:tcW w:w="720" w:type="dxa"/>
            <w:tcBorders>
              <w:top w:val="single" w:sz="6" w:space="0" w:color="auto"/>
              <w:left w:val="single" w:sz="6" w:space="0" w:color="auto"/>
              <w:bottom w:val="single" w:sz="6" w:space="0" w:color="auto"/>
              <w:right w:val="single" w:sz="6" w:space="0" w:color="auto"/>
            </w:tcBorders>
          </w:tcPr>
          <w:p w14:paraId="50785122" w14:textId="564CFCF7" w:rsidR="00A522E7" w:rsidRPr="00CC1CCF" w:rsidRDefault="00A522E7">
            <w:pPr>
              <w:jc w:val="center"/>
            </w:pPr>
            <w:r w:rsidRPr="00CC1CCF">
              <w:t>1190</w:t>
            </w:r>
          </w:p>
        </w:tc>
        <w:tc>
          <w:tcPr>
            <w:tcW w:w="1280" w:type="dxa"/>
            <w:tcBorders>
              <w:top w:val="single" w:sz="6" w:space="0" w:color="auto"/>
              <w:left w:val="single" w:sz="6" w:space="0" w:color="auto"/>
              <w:bottom w:val="single" w:sz="6" w:space="0" w:color="auto"/>
              <w:right w:val="single" w:sz="6" w:space="0" w:color="auto"/>
            </w:tcBorders>
          </w:tcPr>
          <w:p w14:paraId="32CD53A7" w14:textId="62916FDD" w:rsidR="00A522E7" w:rsidRPr="00CC1CCF" w:rsidRDefault="00A522E7" w:rsidP="00174131">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0A0F0064" w14:textId="007D4CDA" w:rsidR="00A522E7" w:rsidRPr="00CC1CCF" w:rsidRDefault="00A522E7" w:rsidP="00174131">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7C8EC42E" w14:textId="61F9F952" w:rsidR="00A522E7" w:rsidRPr="00CC1CCF" w:rsidRDefault="00A522E7" w:rsidP="00174131">
            <w:pPr>
              <w:jc w:val="right"/>
            </w:pPr>
            <w:r w:rsidRPr="00CC1CCF">
              <w:t>-</w:t>
            </w:r>
          </w:p>
        </w:tc>
      </w:tr>
      <w:tr w:rsidR="00A522E7" w:rsidRPr="00CC1CCF" w14:paraId="1B6F4DFE" w14:textId="77777777">
        <w:tc>
          <w:tcPr>
            <w:tcW w:w="612" w:type="dxa"/>
            <w:tcBorders>
              <w:top w:val="single" w:sz="6" w:space="0" w:color="auto"/>
              <w:left w:val="double" w:sz="6" w:space="0" w:color="auto"/>
              <w:bottom w:val="single" w:sz="6" w:space="0" w:color="auto"/>
              <w:right w:val="single" w:sz="6" w:space="0" w:color="auto"/>
            </w:tcBorders>
          </w:tcPr>
          <w:p w14:paraId="552A2DE0"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4E2ED1C7" w14:textId="728BF35A" w:rsidR="00A522E7" w:rsidRPr="00CC1CCF" w:rsidRDefault="00A522E7">
            <w:r w:rsidRPr="00CC1CCF">
              <w:t>ИТОГО по разделу I</w:t>
            </w:r>
          </w:p>
        </w:tc>
        <w:tc>
          <w:tcPr>
            <w:tcW w:w="720" w:type="dxa"/>
            <w:tcBorders>
              <w:top w:val="single" w:sz="6" w:space="0" w:color="auto"/>
              <w:left w:val="single" w:sz="6" w:space="0" w:color="auto"/>
              <w:bottom w:val="single" w:sz="6" w:space="0" w:color="auto"/>
              <w:right w:val="single" w:sz="6" w:space="0" w:color="auto"/>
            </w:tcBorders>
          </w:tcPr>
          <w:p w14:paraId="75328C3E" w14:textId="6D8B4DD2" w:rsidR="00A522E7" w:rsidRPr="00CC1CCF" w:rsidRDefault="00A522E7">
            <w:pPr>
              <w:jc w:val="center"/>
            </w:pPr>
            <w:r w:rsidRPr="00CC1CCF">
              <w:t>1100</w:t>
            </w:r>
          </w:p>
        </w:tc>
        <w:tc>
          <w:tcPr>
            <w:tcW w:w="1280" w:type="dxa"/>
            <w:tcBorders>
              <w:top w:val="single" w:sz="6" w:space="0" w:color="auto"/>
              <w:left w:val="single" w:sz="6" w:space="0" w:color="auto"/>
              <w:bottom w:val="single" w:sz="6" w:space="0" w:color="auto"/>
              <w:right w:val="single" w:sz="6" w:space="0" w:color="auto"/>
            </w:tcBorders>
          </w:tcPr>
          <w:p w14:paraId="2F3B1545" w14:textId="143570E5" w:rsidR="00A522E7" w:rsidRPr="00CC1CCF" w:rsidRDefault="00A522E7" w:rsidP="00513BE1">
            <w:pPr>
              <w:jc w:val="right"/>
            </w:pPr>
            <w:r>
              <w:rPr>
                <w:lang w:val="en-US"/>
              </w:rPr>
              <w:t>4 618 058</w:t>
            </w:r>
          </w:p>
        </w:tc>
        <w:tc>
          <w:tcPr>
            <w:tcW w:w="1280" w:type="dxa"/>
            <w:tcBorders>
              <w:top w:val="single" w:sz="6" w:space="0" w:color="auto"/>
              <w:left w:val="single" w:sz="6" w:space="0" w:color="auto"/>
              <w:bottom w:val="single" w:sz="6" w:space="0" w:color="auto"/>
              <w:right w:val="single" w:sz="6" w:space="0" w:color="auto"/>
            </w:tcBorders>
          </w:tcPr>
          <w:p w14:paraId="08ABBD61" w14:textId="6138C18E" w:rsidR="00A522E7" w:rsidRPr="00CC1CCF" w:rsidRDefault="00A522E7" w:rsidP="00513BE1">
            <w:pPr>
              <w:jc w:val="right"/>
            </w:pPr>
            <w:r>
              <w:t>4 578 852</w:t>
            </w:r>
          </w:p>
        </w:tc>
        <w:tc>
          <w:tcPr>
            <w:tcW w:w="1280" w:type="dxa"/>
            <w:tcBorders>
              <w:top w:val="single" w:sz="6" w:space="0" w:color="auto"/>
              <w:left w:val="single" w:sz="6" w:space="0" w:color="auto"/>
              <w:bottom w:val="single" w:sz="6" w:space="0" w:color="auto"/>
              <w:right w:val="double" w:sz="6" w:space="0" w:color="auto"/>
            </w:tcBorders>
          </w:tcPr>
          <w:p w14:paraId="3F8CE664" w14:textId="59663F8C" w:rsidR="00A522E7" w:rsidRPr="00CC1CCF" w:rsidRDefault="00A522E7" w:rsidP="00CC1CCF">
            <w:pPr>
              <w:jc w:val="right"/>
            </w:pPr>
            <w:r>
              <w:t>4 439 900</w:t>
            </w:r>
          </w:p>
        </w:tc>
      </w:tr>
      <w:tr w:rsidR="00A522E7" w:rsidRPr="00CC1CCF" w14:paraId="285CB8B2" w14:textId="77777777">
        <w:tc>
          <w:tcPr>
            <w:tcW w:w="612" w:type="dxa"/>
            <w:tcBorders>
              <w:top w:val="single" w:sz="6" w:space="0" w:color="auto"/>
              <w:left w:val="double" w:sz="6" w:space="0" w:color="auto"/>
              <w:bottom w:val="single" w:sz="6" w:space="0" w:color="auto"/>
              <w:right w:val="single" w:sz="6" w:space="0" w:color="auto"/>
            </w:tcBorders>
          </w:tcPr>
          <w:p w14:paraId="180FBD93"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2EE88200" w14:textId="2DA53DD1" w:rsidR="00A522E7" w:rsidRPr="00CC1CCF" w:rsidRDefault="00A522E7">
            <w:r w:rsidRPr="00CC1CCF">
              <w:t>II. ОБОРОТНЫЕ АКТИВЫ</w:t>
            </w:r>
          </w:p>
        </w:tc>
        <w:tc>
          <w:tcPr>
            <w:tcW w:w="720" w:type="dxa"/>
            <w:tcBorders>
              <w:top w:val="single" w:sz="6" w:space="0" w:color="auto"/>
              <w:left w:val="single" w:sz="6" w:space="0" w:color="auto"/>
              <w:bottom w:val="single" w:sz="6" w:space="0" w:color="auto"/>
              <w:right w:val="single" w:sz="6" w:space="0" w:color="auto"/>
            </w:tcBorders>
          </w:tcPr>
          <w:p w14:paraId="28D00C6C" w14:textId="77777777" w:rsidR="00A522E7" w:rsidRPr="00CC1CCF" w:rsidRDefault="00A522E7"/>
        </w:tc>
        <w:tc>
          <w:tcPr>
            <w:tcW w:w="1280" w:type="dxa"/>
            <w:tcBorders>
              <w:top w:val="single" w:sz="6" w:space="0" w:color="auto"/>
              <w:left w:val="single" w:sz="6" w:space="0" w:color="auto"/>
              <w:bottom w:val="single" w:sz="6" w:space="0" w:color="auto"/>
              <w:right w:val="single" w:sz="6" w:space="0" w:color="auto"/>
            </w:tcBorders>
          </w:tcPr>
          <w:p w14:paraId="50795D94" w14:textId="37414EC5" w:rsidR="00A522E7" w:rsidRPr="00CC1CCF" w:rsidRDefault="00A522E7" w:rsidP="00174131">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5B07E881" w14:textId="5F77BF38" w:rsidR="00A522E7" w:rsidRPr="00CC1CCF" w:rsidRDefault="00A522E7" w:rsidP="00174131">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596F92B9" w14:textId="0FEFB784" w:rsidR="00A522E7" w:rsidRPr="00CC1CCF" w:rsidRDefault="00A522E7" w:rsidP="00174131">
            <w:pPr>
              <w:jc w:val="right"/>
            </w:pPr>
            <w:r w:rsidRPr="00CC1CCF">
              <w:t>-</w:t>
            </w:r>
          </w:p>
        </w:tc>
      </w:tr>
      <w:tr w:rsidR="00A522E7" w:rsidRPr="00CC1CCF" w14:paraId="61980403" w14:textId="77777777">
        <w:tc>
          <w:tcPr>
            <w:tcW w:w="612" w:type="dxa"/>
            <w:tcBorders>
              <w:top w:val="single" w:sz="6" w:space="0" w:color="auto"/>
              <w:left w:val="double" w:sz="6" w:space="0" w:color="auto"/>
              <w:bottom w:val="single" w:sz="6" w:space="0" w:color="auto"/>
              <w:right w:val="single" w:sz="6" w:space="0" w:color="auto"/>
            </w:tcBorders>
          </w:tcPr>
          <w:p w14:paraId="08265750"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41F058F3" w14:textId="4E021131" w:rsidR="00A522E7" w:rsidRPr="00CC1CCF" w:rsidRDefault="00A522E7">
            <w:r w:rsidRPr="00CC1CCF">
              <w:t>Запасы</w:t>
            </w:r>
          </w:p>
        </w:tc>
        <w:tc>
          <w:tcPr>
            <w:tcW w:w="720" w:type="dxa"/>
            <w:tcBorders>
              <w:top w:val="single" w:sz="6" w:space="0" w:color="auto"/>
              <w:left w:val="single" w:sz="6" w:space="0" w:color="auto"/>
              <w:bottom w:val="single" w:sz="6" w:space="0" w:color="auto"/>
              <w:right w:val="single" w:sz="6" w:space="0" w:color="auto"/>
            </w:tcBorders>
          </w:tcPr>
          <w:p w14:paraId="3C9147A8" w14:textId="696E62E6" w:rsidR="00A522E7" w:rsidRPr="00CC1CCF" w:rsidRDefault="00A522E7">
            <w:pPr>
              <w:jc w:val="center"/>
            </w:pPr>
            <w:r w:rsidRPr="00CC1CCF">
              <w:t>1210</w:t>
            </w:r>
          </w:p>
        </w:tc>
        <w:tc>
          <w:tcPr>
            <w:tcW w:w="1280" w:type="dxa"/>
            <w:tcBorders>
              <w:top w:val="single" w:sz="6" w:space="0" w:color="auto"/>
              <w:left w:val="single" w:sz="6" w:space="0" w:color="auto"/>
              <w:bottom w:val="single" w:sz="6" w:space="0" w:color="auto"/>
              <w:right w:val="single" w:sz="6" w:space="0" w:color="auto"/>
            </w:tcBorders>
          </w:tcPr>
          <w:p w14:paraId="2C76C8A8" w14:textId="4AD4FD87" w:rsidR="00A522E7" w:rsidRPr="00CC1CCF" w:rsidRDefault="00A522E7" w:rsidP="00174131">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63FC9997" w14:textId="680EF410" w:rsidR="00A522E7" w:rsidRPr="00CC1CCF" w:rsidRDefault="00A522E7" w:rsidP="00174131">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6C9D1769" w14:textId="20B609B8" w:rsidR="00A522E7" w:rsidRPr="00CC1CCF" w:rsidRDefault="00A522E7" w:rsidP="00174131">
            <w:pPr>
              <w:jc w:val="right"/>
            </w:pPr>
            <w:r w:rsidRPr="00CC1CCF">
              <w:t>-</w:t>
            </w:r>
          </w:p>
        </w:tc>
      </w:tr>
      <w:tr w:rsidR="00A522E7" w:rsidRPr="00CC1CCF" w14:paraId="0D6708B4" w14:textId="77777777">
        <w:tc>
          <w:tcPr>
            <w:tcW w:w="612" w:type="dxa"/>
            <w:tcBorders>
              <w:top w:val="single" w:sz="6" w:space="0" w:color="auto"/>
              <w:left w:val="double" w:sz="6" w:space="0" w:color="auto"/>
              <w:bottom w:val="single" w:sz="6" w:space="0" w:color="auto"/>
              <w:right w:val="single" w:sz="6" w:space="0" w:color="auto"/>
            </w:tcBorders>
          </w:tcPr>
          <w:p w14:paraId="1FDEE472"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44EEBED5" w14:textId="3E09B674" w:rsidR="00A522E7" w:rsidRPr="00CC1CCF" w:rsidRDefault="00A522E7">
            <w:r w:rsidRPr="00CC1CCF">
              <w:t>Налог на добавленную стоимость по приобретенным ценностям</w:t>
            </w:r>
          </w:p>
        </w:tc>
        <w:tc>
          <w:tcPr>
            <w:tcW w:w="720" w:type="dxa"/>
            <w:tcBorders>
              <w:top w:val="single" w:sz="6" w:space="0" w:color="auto"/>
              <w:left w:val="single" w:sz="6" w:space="0" w:color="auto"/>
              <w:bottom w:val="single" w:sz="6" w:space="0" w:color="auto"/>
              <w:right w:val="single" w:sz="6" w:space="0" w:color="auto"/>
            </w:tcBorders>
          </w:tcPr>
          <w:p w14:paraId="161BCDEB" w14:textId="1AF6D17E" w:rsidR="00A522E7" w:rsidRPr="00CC1CCF" w:rsidRDefault="00A522E7">
            <w:pPr>
              <w:jc w:val="center"/>
            </w:pPr>
            <w:r w:rsidRPr="00CC1CCF">
              <w:t>1220</w:t>
            </w:r>
          </w:p>
        </w:tc>
        <w:tc>
          <w:tcPr>
            <w:tcW w:w="1280" w:type="dxa"/>
            <w:tcBorders>
              <w:top w:val="single" w:sz="6" w:space="0" w:color="auto"/>
              <w:left w:val="single" w:sz="6" w:space="0" w:color="auto"/>
              <w:bottom w:val="single" w:sz="6" w:space="0" w:color="auto"/>
              <w:right w:val="single" w:sz="6" w:space="0" w:color="auto"/>
            </w:tcBorders>
          </w:tcPr>
          <w:p w14:paraId="43B7705C" w14:textId="09CF9762" w:rsidR="00A522E7" w:rsidRPr="00CC1CCF" w:rsidRDefault="00A522E7" w:rsidP="00174131">
            <w:pPr>
              <w:jc w:val="right"/>
            </w:pPr>
            <w:r>
              <w:rPr>
                <w:lang w:val="en-US"/>
              </w:rPr>
              <w:t>210</w:t>
            </w:r>
          </w:p>
        </w:tc>
        <w:tc>
          <w:tcPr>
            <w:tcW w:w="1280" w:type="dxa"/>
            <w:tcBorders>
              <w:top w:val="single" w:sz="6" w:space="0" w:color="auto"/>
              <w:left w:val="single" w:sz="6" w:space="0" w:color="auto"/>
              <w:bottom w:val="single" w:sz="6" w:space="0" w:color="auto"/>
              <w:right w:val="single" w:sz="6" w:space="0" w:color="auto"/>
            </w:tcBorders>
          </w:tcPr>
          <w:p w14:paraId="6F5E57E7" w14:textId="7BEF3E73" w:rsidR="00A522E7" w:rsidRPr="00CC1CCF" w:rsidRDefault="00A522E7" w:rsidP="00174131">
            <w:pPr>
              <w:jc w:val="right"/>
            </w:pPr>
            <w:r>
              <w:t>40</w:t>
            </w:r>
          </w:p>
        </w:tc>
        <w:tc>
          <w:tcPr>
            <w:tcW w:w="1280" w:type="dxa"/>
            <w:tcBorders>
              <w:top w:val="single" w:sz="6" w:space="0" w:color="auto"/>
              <w:left w:val="single" w:sz="6" w:space="0" w:color="auto"/>
              <w:bottom w:val="single" w:sz="6" w:space="0" w:color="auto"/>
              <w:right w:val="double" w:sz="6" w:space="0" w:color="auto"/>
            </w:tcBorders>
          </w:tcPr>
          <w:p w14:paraId="115F3AFF" w14:textId="243BB64B" w:rsidR="00A522E7" w:rsidRPr="00CC1CCF" w:rsidRDefault="00A522E7" w:rsidP="00174131">
            <w:pPr>
              <w:jc w:val="right"/>
            </w:pPr>
            <w:r w:rsidRPr="00CC1CCF">
              <w:t>-</w:t>
            </w:r>
          </w:p>
        </w:tc>
      </w:tr>
      <w:tr w:rsidR="00A522E7" w:rsidRPr="00CC1CCF" w14:paraId="30F949DE" w14:textId="77777777">
        <w:tc>
          <w:tcPr>
            <w:tcW w:w="612" w:type="dxa"/>
            <w:tcBorders>
              <w:top w:val="single" w:sz="6" w:space="0" w:color="auto"/>
              <w:left w:val="double" w:sz="6" w:space="0" w:color="auto"/>
              <w:bottom w:val="single" w:sz="6" w:space="0" w:color="auto"/>
              <w:right w:val="single" w:sz="6" w:space="0" w:color="auto"/>
            </w:tcBorders>
          </w:tcPr>
          <w:p w14:paraId="44C5A07B"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6CAA6646" w14:textId="555582E0" w:rsidR="00A522E7" w:rsidRPr="00CC1CCF" w:rsidRDefault="00A522E7">
            <w:r w:rsidRPr="00CC1CCF">
              <w:t>Дебиторская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14:paraId="6022723B" w14:textId="7E52BC40" w:rsidR="00A522E7" w:rsidRPr="00CC1CCF" w:rsidRDefault="00A522E7">
            <w:pPr>
              <w:jc w:val="center"/>
            </w:pPr>
            <w:r w:rsidRPr="00CC1CCF">
              <w:t>1230</w:t>
            </w:r>
          </w:p>
        </w:tc>
        <w:tc>
          <w:tcPr>
            <w:tcW w:w="1280" w:type="dxa"/>
            <w:tcBorders>
              <w:top w:val="single" w:sz="6" w:space="0" w:color="auto"/>
              <w:left w:val="single" w:sz="6" w:space="0" w:color="auto"/>
              <w:bottom w:val="single" w:sz="6" w:space="0" w:color="auto"/>
              <w:right w:val="single" w:sz="6" w:space="0" w:color="auto"/>
            </w:tcBorders>
          </w:tcPr>
          <w:p w14:paraId="2485235E" w14:textId="470CF057" w:rsidR="00A522E7" w:rsidRPr="00CC1CCF" w:rsidRDefault="00A522E7" w:rsidP="003877EE">
            <w:pPr>
              <w:jc w:val="right"/>
            </w:pPr>
            <w:r>
              <w:rPr>
                <w:lang w:val="en-US"/>
              </w:rPr>
              <w:t>32 141</w:t>
            </w:r>
          </w:p>
        </w:tc>
        <w:tc>
          <w:tcPr>
            <w:tcW w:w="1280" w:type="dxa"/>
            <w:tcBorders>
              <w:top w:val="single" w:sz="6" w:space="0" w:color="auto"/>
              <w:left w:val="single" w:sz="6" w:space="0" w:color="auto"/>
              <w:bottom w:val="single" w:sz="6" w:space="0" w:color="auto"/>
              <w:right w:val="single" w:sz="6" w:space="0" w:color="auto"/>
            </w:tcBorders>
          </w:tcPr>
          <w:p w14:paraId="22AA9023" w14:textId="566D14A4" w:rsidR="00A522E7" w:rsidRPr="00CC1CCF" w:rsidRDefault="00A522E7" w:rsidP="00CC1CCF">
            <w:pPr>
              <w:jc w:val="right"/>
            </w:pPr>
            <w:r>
              <w:t>50 189</w:t>
            </w:r>
          </w:p>
        </w:tc>
        <w:tc>
          <w:tcPr>
            <w:tcW w:w="1280" w:type="dxa"/>
            <w:tcBorders>
              <w:top w:val="single" w:sz="6" w:space="0" w:color="auto"/>
              <w:left w:val="single" w:sz="6" w:space="0" w:color="auto"/>
              <w:bottom w:val="single" w:sz="6" w:space="0" w:color="auto"/>
              <w:right w:val="double" w:sz="6" w:space="0" w:color="auto"/>
            </w:tcBorders>
          </w:tcPr>
          <w:p w14:paraId="04685108" w14:textId="31BDCC05" w:rsidR="00A522E7" w:rsidRPr="00CC1CCF" w:rsidRDefault="00A522E7" w:rsidP="00CC1CCF">
            <w:pPr>
              <w:jc w:val="right"/>
            </w:pPr>
            <w:r>
              <w:t>129 871</w:t>
            </w:r>
          </w:p>
        </w:tc>
      </w:tr>
      <w:tr w:rsidR="00A522E7" w:rsidRPr="00CC1CCF" w14:paraId="755B5927" w14:textId="77777777">
        <w:tc>
          <w:tcPr>
            <w:tcW w:w="612" w:type="dxa"/>
            <w:tcBorders>
              <w:top w:val="single" w:sz="6" w:space="0" w:color="auto"/>
              <w:left w:val="double" w:sz="6" w:space="0" w:color="auto"/>
              <w:bottom w:val="single" w:sz="6" w:space="0" w:color="auto"/>
              <w:right w:val="single" w:sz="6" w:space="0" w:color="auto"/>
            </w:tcBorders>
          </w:tcPr>
          <w:p w14:paraId="669398B2"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4755D6B4" w14:textId="513AB012" w:rsidR="00A522E7" w:rsidRPr="00CC1CCF" w:rsidRDefault="00A522E7">
            <w:r w:rsidRPr="00CC1CCF">
              <w:t>Финансовые вложения (за исключением денежных эквивалентов)</w:t>
            </w:r>
          </w:p>
        </w:tc>
        <w:tc>
          <w:tcPr>
            <w:tcW w:w="720" w:type="dxa"/>
            <w:tcBorders>
              <w:top w:val="single" w:sz="6" w:space="0" w:color="auto"/>
              <w:left w:val="single" w:sz="6" w:space="0" w:color="auto"/>
              <w:bottom w:val="single" w:sz="6" w:space="0" w:color="auto"/>
              <w:right w:val="single" w:sz="6" w:space="0" w:color="auto"/>
            </w:tcBorders>
          </w:tcPr>
          <w:p w14:paraId="431AA2C3" w14:textId="2A7EDC0C" w:rsidR="00A522E7" w:rsidRPr="00CC1CCF" w:rsidRDefault="00A522E7">
            <w:pPr>
              <w:jc w:val="center"/>
            </w:pPr>
            <w:r w:rsidRPr="00CC1CCF">
              <w:t>1240</w:t>
            </w:r>
          </w:p>
        </w:tc>
        <w:tc>
          <w:tcPr>
            <w:tcW w:w="1280" w:type="dxa"/>
            <w:tcBorders>
              <w:top w:val="single" w:sz="6" w:space="0" w:color="auto"/>
              <w:left w:val="single" w:sz="6" w:space="0" w:color="auto"/>
              <w:bottom w:val="single" w:sz="6" w:space="0" w:color="auto"/>
              <w:right w:val="single" w:sz="6" w:space="0" w:color="auto"/>
            </w:tcBorders>
          </w:tcPr>
          <w:p w14:paraId="6FE2F7D7" w14:textId="5FCC90D9" w:rsidR="00A522E7" w:rsidRPr="00CC1CCF" w:rsidRDefault="00A522E7" w:rsidP="003877EE">
            <w:pPr>
              <w:jc w:val="right"/>
            </w:pPr>
            <w:r>
              <w:t xml:space="preserve"> - </w:t>
            </w:r>
          </w:p>
        </w:tc>
        <w:tc>
          <w:tcPr>
            <w:tcW w:w="1280" w:type="dxa"/>
            <w:tcBorders>
              <w:top w:val="single" w:sz="6" w:space="0" w:color="auto"/>
              <w:left w:val="single" w:sz="6" w:space="0" w:color="auto"/>
              <w:bottom w:val="single" w:sz="6" w:space="0" w:color="auto"/>
              <w:right w:val="single" w:sz="6" w:space="0" w:color="auto"/>
            </w:tcBorders>
          </w:tcPr>
          <w:p w14:paraId="714AED9C" w14:textId="45DDC287" w:rsidR="00A522E7" w:rsidRPr="00CC1CCF" w:rsidRDefault="00A522E7" w:rsidP="00CC1CCF">
            <w:pPr>
              <w:jc w:val="right"/>
            </w:pPr>
            <w:r>
              <w:t xml:space="preserve"> - </w:t>
            </w:r>
          </w:p>
        </w:tc>
        <w:tc>
          <w:tcPr>
            <w:tcW w:w="1280" w:type="dxa"/>
            <w:tcBorders>
              <w:top w:val="single" w:sz="6" w:space="0" w:color="auto"/>
              <w:left w:val="single" w:sz="6" w:space="0" w:color="auto"/>
              <w:bottom w:val="single" w:sz="6" w:space="0" w:color="auto"/>
              <w:right w:val="double" w:sz="6" w:space="0" w:color="auto"/>
            </w:tcBorders>
          </w:tcPr>
          <w:p w14:paraId="628A7946" w14:textId="677C8BE2" w:rsidR="00A522E7" w:rsidRPr="00CC1CCF" w:rsidRDefault="00A522E7" w:rsidP="00CC1CCF">
            <w:pPr>
              <w:jc w:val="right"/>
            </w:pPr>
            <w:r>
              <w:t>-</w:t>
            </w:r>
          </w:p>
        </w:tc>
      </w:tr>
      <w:tr w:rsidR="00A522E7" w:rsidRPr="00CC1CCF" w14:paraId="44FEE8D7" w14:textId="77777777">
        <w:tc>
          <w:tcPr>
            <w:tcW w:w="612" w:type="dxa"/>
            <w:tcBorders>
              <w:top w:val="single" w:sz="6" w:space="0" w:color="auto"/>
              <w:left w:val="double" w:sz="6" w:space="0" w:color="auto"/>
              <w:bottom w:val="single" w:sz="6" w:space="0" w:color="auto"/>
              <w:right w:val="single" w:sz="6" w:space="0" w:color="auto"/>
            </w:tcBorders>
          </w:tcPr>
          <w:p w14:paraId="4C782E7E"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399C853F" w14:textId="55BB0AB1" w:rsidR="00A522E7" w:rsidRPr="00CC1CCF" w:rsidRDefault="00A522E7">
            <w:r w:rsidRPr="00CC1CCF">
              <w:t>Денежные средства и денежные эквиваленты</w:t>
            </w:r>
          </w:p>
        </w:tc>
        <w:tc>
          <w:tcPr>
            <w:tcW w:w="720" w:type="dxa"/>
            <w:tcBorders>
              <w:top w:val="single" w:sz="6" w:space="0" w:color="auto"/>
              <w:left w:val="single" w:sz="6" w:space="0" w:color="auto"/>
              <w:bottom w:val="single" w:sz="6" w:space="0" w:color="auto"/>
              <w:right w:val="single" w:sz="6" w:space="0" w:color="auto"/>
            </w:tcBorders>
          </w:tcPr>
          <w:p w14:paraId="44B083D3" w14:textId="2EA03C72" w:rsidR="00A522E7" w:rsidRPr="00CC1CCF" w:rsidRDefault="00A522E7">
            <w:pPr>
              <w:jc w:val="center"/>
            </w:pPr>
            <w:r w:rsidRPr="00CC1CCF">
              <w:t>1250</w:t>
            </w:r>
          </w:p>
        </w:tc>
        <w:tc>
          <w:tcPr>
            <w:tcW w:w="1280" w:type="dxa"/>
            <w:tcBorders>
              <w:top w:val="single" w:sz="6" w:space="0" w:color="auto"/>
              <w:left w:val="single" w:sz="6" w:space="0" w:color="auto"/>
              <w:bottom w:val="single" w:sz="6" w:space="0" w:color="auto"/>
              <w:right w:val="single" w:sz="6" w:space="0" w:color="auto"/>
            </w:tcBorders>
          </w:tcPr>
          <w:p w14:paraId="42BE097F" w14:textId="543BBFF9" w:rsidR="00A522E7" w:rsidRPr="00CC1CCF" w:rsidRDefault="00A522E7" w:rsidP="003877EE">
            <w:pPr>
              <w:jc w:val="right"/>
            </w:pPr>
            <w:r>
              <w:rPr>
                <w:lang w:val="en-US"/>
              </w:rPr>
              <w:t>174</w:t>
            </w:r>
          </w:p>
        </w:tc>
        <w:tc>
          <w:tcPr>
            <w:tcW w:w="1280" w:type="dxa"/>
            <w:tcBorders>
              <w:top w:val="single" w:sz="6" w:space="0" w:color="auto"/>
              <w:left w:val="single" w:sz="6" w:space="0" w:color="auto"/>
              <w:bottom w:val="single" w:sz="6" w:space="0" w:color="auto"/>
              <w:right w:val="single" w:sz="6" w:space="0" w:color="auto"/>
            </w:tcBorders>
          </w:tcPr>
          <w:p w14:paraId="0F7F30CB" w14:textId="13409624" w:rsidR="00A522E7" w:rsidRPr="00CC1CCF" w:rsidRDefault="00A522E7" w:rsidP="00CC1CCF">
            <w:pPr>
              <w:jc w:val="right"/>
            </w:pPr>
            <w:r>
              <w:t>89</w:t>
            </w:r>
          </w:p>
        </w:tc>
        <w:tc>
          <w:tcPr>
            <w:tcW w:w="1280" w:type="dxa"/>
            <w:tcBorders>
              <w:top w:val="single" w:sz="6" w:space="0" w:color="auto"/>
              <w:left w:val="single" w:sz="6" w:space="0" w:color="auto"/>
              <w:bottom w:val="single" w:sz="6" w:space="0" w:color="auto"/>
              <w:right w:val="double" w:sz="6" w:space="0" w:color="auto"/>
            </w:tcBorders>
          </w:tcPr>
          <w:p w14:paraId="1D7FA58E" w14:textId="2FCC9F06" w:rsidR="00A522E7" w:rsidRPr="00CC1CCF" w:rsidRDefault="00A522E7" w:rsidP="00CC1CCF">
            <w:pPr>
              <w:jc w:val="right"/>
            </w:pPr>
            <w:r>
              <w:t>35</w:t>
            </w:r>
          </w:p>
        </w:tc>
      </w:tr>
      <w:tr w:rsidR="00A522E7" w:rsidRPr="00CC1CCF" w14:paraId="1E949D47" w14:textId="77777777">
        <w:tc>
          <w:tcPr>
            <w:tcW w:w="612" w:type="dxa"/>
            <w:tcBorders>
              <w:top w:val="single" w:sz="6" w:space="0" w:color="auto"/>
              <w:left w:val="double" w:sz="6" w:space="0" w:color="auto"/>
              <w:bottom w:val="single" w:sz="6" w:space="0" w:color="auto"/>
              <w:right w:val="single" w:sz="6" w:space="0" w:color="auto"/>
            </w:tcBorders>
          </w:tcPr>
          <w:p w14:paraId="0237590D"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205FEC24" w14:textId="2FA45603" w:rsidR="00A522E7" w:rsidRPr="00CC1CCF" w:rsidRDefault="00A522E7">
            <w:r w:rsidRPr="00CC1CCF">
              <w:t>Прочие оборотные активы</w:t>
            </w:r>
          </w:p>
        </w:tc>
        <w:tc>
          <w:tcPr>
            <w:tcW w:w="720" w:type="dxa"/>
            <w:tcBorders>
              <w:top w:val="single" w:sz="6" w:space="0" w:color="auto"/>
              <w:left w:val="single" w:sz="6" w:space="0" w:color="auto"/>
              <w:bottom w:val="single" w:sz="6" w:space="0" w:color="auto"/>
              <w:right w:val="single" w:sz="6" w:space="0" w:color="auto"/>
            </w:tcBorders>
          </w:tcPr>
          <w:p w14:paraId="1AF2DF33" w14:textId="4CAD6B53" w:rsidR="00A522E7" w:rsidRPr="00CC1CCF" w:rsidRDefault="00A522E7">
            <w:pPr>
              <w:jc w:val="center"/>
            </w:pPr>
            <w:r w:rsidRPr="00CC1CCF">
              <w:t>1260</w:t>
            </w:r>
          </w:p>
        </w:tc>
        <w:tc>
          <w:tcPr>
            <w:tcW w:w="1280" w:type="dxa"/>
            <w:tcBorders>
              <w:top w:val="single" w:sz="6" w:space="0" w:color="auto"/>
              <w:left w:val="single" w:sz="6" w:space="0" w:color="auto"/>
              <w:bottom w:val="single" w:sz="6" w:space="0" w:color="auto"/>
              <w:right w:val="single" w:sz="6" w:space="0" w:color="auto"/>
            </w:tcBorders>
          </w:tcPr>
          <w:p w14:paraId="726961E5" w14:textId="33FB26E5" w:rsidR="00A522E7" w:rsidRPr="00CC1CCF" w:rsidRDefault="00A522E7" w:rsidP="00174131">
            <w:pPr>
              <w:jc w:val="right"/>
            </w:pPr>
            <w:r>
              <w:rPr>
                <w:lang w:val="en-US"/>
              </w:rPr>
              <w:t>374</w:t>
            </w:r>
          </w:p>
        </w:tc>
        <w:tc>
          <w:tcPr>
            <w:tcW w:w="1280" w:type="dxa"/>
            <w:tcBorders>
              <w:top w:val="single" w:sz="6" w:space="0" w:color="auto"/>
              <w:left w:val="single" w:sz="6" w:space="0" w:color="auto"/>
              <w:bottom w:val="single" w:sz="6" w:space="0" w:color="auto"/>
              <w:right w:val="single" w:sz="6" w:space="0" w:color="auto"/>
            </w:tcBorders>
          </w:tcPr>
          <w:p w14:paraId="4FDD7B23" w14:textId="450FED91" w:rsidR="00A522E7" w:rsidRPr="00CC1CCF" w:rsidRDefault="00A522E7" w:rsidP="00CC1CCF">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7EC9CB99" w14:textId="0F19AD5E" w:rsidR="00A522E7" w:rsidRPr="00CC1CCF" w:rsidRDefault="00A522E7" w:rsidP="00CC1CCF">
            <w:pPr>
              <w:jc w:val="right"/>
            </w:pPr>
            <w:r w:rsidRPr="00CC1CCF">
              <w:t>-</w:t>
            </w:r>
          </w:p>
        </w:tc>
      </w:tr>
      <w:tr w:rsidR="00A522E7" w:rsidRPr="00CC1CCF" w14:paraId="21478DD0" w14:textId="77777777">
        <w:tc>
          <w:tcPr>
            <w:tcW w:w="612" w:type="dxa"/>
            <w:tcBorders>
              <w:top w:val="single" w:sz="6" w:space="0" w:color="auto"/>
              <w:left w:val="double" w:sz="6" w:space="0" w:color="auto"/>
              <w:bottom w:val="single" w:sz="6" w:space="0" w:color="auto"/>
              <w:right w:val="single" w:sz="6" w:space="0" w:color="auto"/>
            </w:tcBorders>
          </w:tcPr>
          <w:p w14:paraId="46626776"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4827FC53" w14:textId="530769BB" w:rsidR="00A522E7" w:rsidRPr="00CC1CCF" w:rsidRDefault="00A522E7">
            <w:r w:rsidRPr="00CC1CCF">
              <w:t>ИТОГО по разделу II</w:t>
            </w:r>
          </w:p>
        </w:tc>
        <w:tc>
          <w:tcPr>
            <w:tcW w:w="720" w:type="dxa"/>
            <w:tcBorders>
              <w:top w:val="single" w:sz="6" w:space="0" w:color="auto"/>
              <w:left w:val="single" w:sz="6" w:space="0" w:color="auto"/>
              <w:bottom w:val="single" w:sz="6" w:space="0" w:color="auto"/>
              <w:right w:val="single" w:sz="6" w:space="0" w:color="auto"/>
            </w:tcBorders>
          </w:tcPr>
          <w:p w14:paraId="4107C98E" w14:textId="0E5964BB" w:rsidR="00A522E7" w:rsidRPr="00CC1CCF" w:rsidRDefault="00A522E7">
            <w:pPr>
              <w:jc w:val="center"/>
            </w:pPr>
            <w:r w:rsidRPr="00CC1CCF">
              <w:t>1200</w:t>
            </w:r>
          </w:p>
        </w:tc>
        <w:tc>
          <w:tcPr>
            <w:tcW w:w="1280" w:type="dxa"/>
            <w:tcBorders>
              <w:top w:val="single" w:sz="6" w:space="0" w:color="auto"/>
              <w:left w:val="single" w:sz="6" w:space="0" w:color="auto"/>
              <w:bottom w:val="single" w:sz="6" w:space="0" w:color="auto"/>
              <w:right w:val="single" w:sz="6" w:space="0" w:color="auto"/>
            </w:tcBorders>
          </w:tcPr>
          <w:p w14:paraId="62CC1869" w14:textId="167A0266" w:rsidR="00A522E7" w:rsidRPr="00CC1CCF" w:rsidRDefault="00A522E7" w:rsidP="00513BE1">
            <w:pPr>
              <w:jc w:val="right"/>
            </w:pPr>
            <w:r>
              <w:rPr>
                <w:lang w:val="en-US"/>
              </w:rPr>
              <w:t>32 899</w:t>
            </w:r>
          </w:p>
        </w:tc>
        <w:tc>
          <w:tcPr>
            <w:tcW w:w="1280" w:type="dxa"/>
            <w:tcBorders>
              <w:top w:val="single" w:sz="6" w:space="0" w:color="auto"/>
              <w:left w:val="single" w:sz="6" w:space="0" w:color="auto"/>
              <w:bottom w:val="single" w:sz="6" w:space="0" w:color="auto"/>
              <w:right w:val="single" w:sz="6" w:space="0" w:color="auto"/>
            </w:tcBorders>
          </w:tcPr>
          <w:p w14:paraId="4AD16D74" w14:textId="61BAB9D3" w:rsidR="00A522E7" w:rsidRPr="00CC1CCF" w:rsidRDefault="00A522E7" w:rsidP="00CC1CCF">
            <w:pPr>
              <w:jc w:val="right"/>
            </w:pPr>
            <w:r>
              <w:t>50 318</w:t>
            </w:r>
          </w:p>
        </w:tc>
        <w:tc>
          <w:tcPr>
            <w:tcW w:w="1280" w:type="dxa"/>
            <w:tcBorders>
              <w:top w:val="single" w:sz="6" w:space="0" w:color="auto"/>
              <w:left w:val="single" w:sz="6" w:space="0" w:color="auto"/>
              <w:bottom w:val="single" w:sz="6" w:space="0" w:color="auto"/>
              <w:right w:val="double" w:sz="6" w:space="0" w:color="auto"/>
            </w:tcBorders>
          </w:tcPr>
          <w:p w14:paraId="5F60D7E6" w14:textId="5377CB63" w:rsidR="00A522E7" w:rsidRPr="00CC1CCF" w:rsidRDefault="00A522E7" w:rsidP="00CC1CCF">
            <w:pPr>
              <w:jc w:val="right"/>
            </w:pPr>
            <w:r>
              <w:t>129 906</w:t>
            </w:r>
          </w:p>
        </w:tc>
      </w:tr>
      <w:tr w:rsidR="00A522E7" w:rsidRPr="00CC1CCF" w14:paraId="440E8065" w14:textId="77777777">
        <w:tc>
          <w:tcPr>
            <w:tcW w:w="612" w:type="dxa"/>
            <w:tcBorders>
              <w:top w:val="single" w:sz="6" w:space="0" w:color="auto"/>
              <w:left w:val="double" w:sz="6" w:space="0" w:color="auto"/>
              <w:bottom w:val="double" w:sz="6" w:space="0" w:color="auto"/>
              <w:right w:val="single" w:sz="6" w:space="0" w:color="auto"/>
            </w:tcBorders>
          </w:tcPr>
          <w:p w14:paraId="511836AF" w14:textId="77777777" w:rsidR="00A522E7" w:rsidRPr="00CC1CCF" w:rsidRDefault="00A522E7"/>
        </w:tc>
        <w:tc>
          <w:tcPr>
            <w:tcW w:w="3840" w:type="dxa"/>
            <w:tcBorders>
              <w:top w:val="single" w:sz="6" w:space="0" w:color="auto"/>
              <w:left w:val="single" w:sz="6" w:space="0" w:color="auto"/>
              <w:bottom w:val="double" w:sz="6" w:space="0" w:color="auto"/>
              <w:right w:val="single" w:sz="6" w:space="0" w:color="auto"/>
            </w:tcBorders>
          </w:tcPr>
          <w:p w14:paraId="28F6B469" w14:textId="00A2D52F" w:rsidR="00A522E7" w:rsidRPr="00CC1CCF" w:rsidRDefault="00A522E7">
            <w:r w:rsidRPr="00CC1CCF">
              <w:t>БАЛАНС (актив)</w:t>
            </w:r>
          </w:p>
        </w:tc>
        <w:tc>
          <w:tcPr>
            <w:tcW w:w="720" w:type="dxa"/>
            <w:tcBorders>
              <w:top w:val="single" w:sz="6" w:space="0" w:color="auto"/>
              <w:left w:val="single" w:sz="6" w:space="0" w:color="auto"/>
              <w:bottom w:val="double" w:sz="6" w:space="0" w:color="auto"/>
              <w:right w:val="single" w:sz="6" w:space="0" w:color="auto"/>
            </w:tcBorders>
          </w:tcPr>
          <w:p w14:paraId="1B73FC02" w14:textId="7F4650CB" w:rsidR="00A522E7" w:rsidRPr="00CC1CCF" w:rsidRDefault="00A522E7">
            <w:pPr>
              <w:jc w:val="center"/>
            </w:pPr>
            <w:r w:rsidRPr="00CC1CCF">
              <w:t>1600</w:t>
            </w:r>
          </w:p>
        </w:tc>
        <w:tc>
          <w:tcPr>
            <w:tcW w:w="1280" w:type="dxa"/>
            <w:tcBorders>
              <w:top w:val="single" w:sz="6" w:space="0" w:color="auto"/>
              <w:left w:val="single" w:sz="6" w:space="0" w:color="auto"/>
              <w:bottom w:val="double" w:sz="6" w:space="0" w:color="auto"/>
              <w:right w:val="single" w:sz="6" w:space="0" w:color="auto"/>
            </w:tcBorders>
          </w:tcPr>
          <w:p w14:paraId="4B97A6BA" w14:textId="47966DD2" w:rsidR="00A522E7" w:rsidRPr="00CC1CCF" w:rsidRDefault="00A522E7" w:rsidP="00513BE1">
            <w:pPr>
              <w:jc w:val="right"/>
            </w:pPr>
            <w:r>
              <w:t>4 </w:t>
            </w:r>
            <w:r>
              <w:rPr>
                <w:lang w:val="en-US"/>
              </w:rPr>
              <w:t>650 957</w:t>
            </w:r>
          </w:p>
        </w:tc>
        <w:tc>
          <w:tcPr>
            <w:tcW w:w="1280" w:type="dxa"/>
            <w:tcBorders>
              <w:top w:val="single" w:sz="6" w:space="0" w:color="auto"/>
              <w:left w:val="single" w:sz="6" w:space="0" w:color="auto"/>
              <w:bottom w:val="double" w:sz="6" w:space="0" w:color="auto"/>
              <w:right w:val="single" w:sz="6" w:space="0" w:color="auto"/>
            </w:tcBorders>
          </w:tcPr>
          <w:p w14:paraId="13E40AC9" w14:textId="70FFFC5C" w:rsidR="00A522E7" w:rsidRPr="00CC1CCF" w:rsidRDefault="00A522E7" w:rsidP="00652778">
            <w:pPr>
              <w:jc w:val="right"/>
            </w:pPr>
            <w:r>
              <w:t>4 629 170</w:t>
            </w:r>
          </w:p>
        </w:tc>
        <w:tc>
          <w:tcPr>
            <w:tcW w:w="1280" w:type="dxa"/>
            <w:tcBorders>
              <w:top w:val="single" w:sz="6" w:space="0" w:color="auto"/>
              <w:left w:val="single" w:sz="6" w:space="0" w:color="auto"/>
              <w:bottom w:val="double" w:sz="6" w:space="0" w:color="auto"/>
              <w:right w:val="double" w:sz="6" w:space="0" w:color="auto"/>
            </w:tcBorders>
          </w:tcPr>
          <w:p w14:paraId="2E7E7300" w14:textId="278144EB" w:rsidR="00A522E7" w:rsidRPr="00CC1CCF" w:rsidRDefault="00A522E7" w:rsidP="00652778">
            <w:pPr>
              <w:jc w:val="right"/>
            </w:pPr>
            <w:r w:rsidRPr="00CC1CCF">
              <w:t>4</w:t>
            </w:r>
            <w:r>
              <w:t> 569 806</w:t>
            </w:r>
          </w:p>
        </w:tc>
      </w:tr>
    </w:tbl>
    <w:p w14:paraId="7B6081C6" w14:textId="77777777" w:rsidR="00E779A3" w:rsidRDefault="00E779A3"/>
    <w:p w14:paraId="405F7607" w14:textId="77777777" w:rsidR="00E779A3"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612"/>
        <w:gridCol w:w="3840"/>
        <w:gridCol w:w="720"/>
        <w:gridCol w:w="1280"/>
        <w:gridCol w:w="1280"/>
        <w:gridCol w:w="1280"/>
      </w:tblGrid>
      <w:tr w:rsidR="00A522E7" w:rsidRPr="00CC1CCF" w14:paraId="5B7AABCD" w14:textId="77777777">
        <w:tc>
          <w:tcPr>
            <w:tcW w:w="612" w:type="dxa"/>
            <w:tcBorders>
              <w:top w:val="double" w:sz="6" w:space="0" w:color="auto"/>
              <w:left w:val="double" w:sz="6" w:space="0" w:color="auto"/>
              <w:bottom w:val="single" w:sz="6" w:space="0" w:color="auto"/>
              <w:right w:val="single" w:sz="6" w:space="0" w:color="auto"/>
            </w:tcBorders>
          </w:tcPr>
          <w:p w14:paraId="293FB001" w14:textId="13DC6E8E" w:rsidR="00A522E7" w:rsidRPr="00CC1CCF" w:rsidRDefault="00A522E7">
            <w:pPr>
              <w:jc w:val="center"/>
            </w:pPr>
            <w:r w:rsidRPr="00CC1CCF">
              <w:lastRenderedPageBreak/>
              <w:t>Пояснения</w:t>
            </w:r>
          </w:p>
        </w:tc>
        <w:tc>
          <w:tcPr>
            <w:tcW w:w="3840" w:type="dxa"/>
            <w:tcBorders>
              <w:top w:val="double" w:sz="6" w:space="0" w:color="auto"/>
              <w:left w:val="single" w:sz="6" w:space="0" w:color="auto"/>
              <w:bottom w:val="single" w:sz="6" w:space="0" w:color="auto"/>
              <w:right w:val="single" w:sz="6" w:space="0" w:color="auto"/>
            </w:tcBorders>
          </w:tcPr>
          <w:p w14:paraId="0B4FD874" w14:textId="0A89F14A" w:rsidR="00A522E7" w:rsidRPr="00CC1CCF" w:rsidRDefault="00A522E7">
            <w:pPr>
              <w:jc w:val="center"/>
            </w:pPr>
            <w:r w:rsidRPr="00CC1CCF">
              <w:t>ПАССИВ</w:t>
            </w:r>
          </w:p>
        </w:tc>
        <w:tc>
          <w:tcPr>
            <w:tcW w:w="720" w:type="dxa"/>
            <w:tcBorders>
              <w:top w:val="double" w:sz="6" w:space="0" w:color="auto"/>
              <w:left w:val="single" w:sz="6" w:space="0" w:color="auto"/>
              <w:bottom w:val="single" w:sz="6" w:space="0" w:color="auto"/>
              <w:right w:val="single" w:sz="6" w:space="0" w:color="auto"/>
            </w:tcBorders>
          </w:tcPr>
          <w:p w14:paraId="112F9590" w14:textId="68FA6418" w:rsidR="00A522E7" w:rsidRPr="00CC1CCF" w:rsidRDefault="00A522E7">
            <w:pPr>
              <w:jc w:val="center"/>
            </w:pPr>
            <w:r w:rsidRPr="00CC1CCF">
              <w:t>Код строки</w:t>
            </w:r>
          </w:p>
        </w:tc>
        <w:tc>
          <w:tcPr>
            <w:tcW w:w="1280" w:type="dxa"/>
            <w:tcBorders>
              <w:top w:val="double" w:sz="6" w:space="0" w:color="auto"/>
              <w:left w:val="single" w:sz="6" w:space="0" w:color="auto"/>
              <w:bottom w:val="single" w:sz="6" w:space="0" w:color="auto"/>
              <w:right w:val="single" w:sz="6" w:space="0" w:color="auto"/>
            </w:tcBorders>
          </w:tcPr>
          <w:p w14:paraId="69896A5C" w14:textId="68DEE01B" w:rsidR="00A522E7" w:rsidRPr="00CC1CCF" w:rsidRDefault="00A522E7" w:rsidP="00652778">
            <w:pPr>
              <w:jc w:val="center"/>
            </w:pPr>
            <w:r w:rsidRPr="00CC1CCF">
              <w:t>На 31.12.201</w:t>
            </w:r>
            <w:r>
              <w:rPr>
                <w:lang w:val="en-US"/>
              </w:rPr>
              <w:t>8</w:t>
            </w:r>
            <w:r w:rsidRPr="00CC1CCF">
              <w:t xml:space="preserve"> г.</w:t>
            </w:r>
          </w:p>
        </w:tc>
        <w:tc>
          <w:tcPr>
            <w:tcW w:w="1280" w:type="dxa"/>
            <w:tcBorders>
              <w:top w:val="double" w:sz="6" w:space="0" w:color="auto"/>
              <w:left w:val="single" w:sz="6" w:space="0" w:color="auto"/>
              <w:bottom w:val="single" w:sz="6" w:space="0" w:color="auto"/>
              <w:right w:val="single" w:sz="6" w:space="0" w:color="auto"/>
            </w:tcBorders>
          </w:tcPr>
          <w:p w14:paraId="57C23C56" w14:textId="49486185" w:rsidR="00A522E7" w:rsidRPr="00CC1CCF" w:rsidRDefault="00A522E7" w:rsidP="00652778">
            <w:pPr>
              <w:jc w:val="center"/>
            </w:pPr>
            <w:r w:rsidRPr="00CC1CCF">
              <w:t>На 31.12.201</w:t>
            </w:r>
            <w:r>
              <w:rPr>
                <w:lang w:val="en-US"/>
              </w:rPr>
              <w:t>7</w:t>
            </w:r>
            <w:r w:rsidRPr="00CC1CCF">
              <w:t xml:space="preserve"> г.</w:t>
            </w:r>
          </w:p>
        </w:tc>
        <w:tc>
          <w:tcPr>
            <w:tcW w:w="1280" w:type="dxa"/>
            <w:tcBorders>
              <w:top w:val="double" w:sz="6" w:space="0" w:color="auto"/>
              <w:left w:val="single" w:sz="6" w:space="0" w:color="auto"/>
              <w:bottom w:val="single" w:sz="6" w:space="0" w:color="auto"/>
              <w:right w:val="double" w:sz="6" w:space="0" w:color="auto"/>
            </w:tcBorders>
          </w:tcPr>
          <w:p w14:paraId="5191A52E" w14:textId="78D212DD" w:rsidR="00A522E7" w:rsidRPr="00CC1CCF" w:rsidRDefault="00A522E7" w:rsidP="00652778">
            <w:pPr>
              <w:jc w:val="center"/>
            </w:pPr>
            <w:r w:rsidRPr="00CC1CCF">
              <w:t>На  31.12.201</w:t>
            </w:r>
            <w:r>
              <w:rPr>
                <w:lang w:val="en-US"/>
              </w:rPr>
              <w:t>6</w:t>
            </w:r>
            <w:r w:rsidRPr="00CC1CCF">
              <w:t xml:space="preserve"> г.</w:t>
            </w:r>
          </w:p>
        </w:tc>
      </w:tr>
      <w:tr w:rsidR="00A522E7" w:rsidRPr="00CC1CCF" w14:paraId="699D50D1" w14:textId="77777777">
        <w:tc>
          <w:tcPr>
            <w:tcW w:w="612" w:type="dxa"/>
            <w:tcBorders>
              <w:top w:val="single" w:sz="6" w:space="0" w:color="auto"/>
              <w:left w:val="double" w:sz="6" w:space="0" w:color="auto"/>
              <w:bottom w:val="single" w:sz="6" w:space="0" w:color="auto"/>
              <w:right w:val="single" w:sz="6" w:space="0" w:color="auto"/>
            </w:tcBorders>
          </w:tcPr>
          <w:p w14:paraId="0C1DCC5D" w14:textId="2E2AA98A" w:rsidR="00A522E7" w:rsidRPr="00CC1CCF" w:rsidRDefault="00A522E7">
            <w:pPr>
              <w:jc w:val="center"/>
            </w:pPr>
            <w:r w:rsidRPr="00CC1CCF">
              <w:t>1</w:t>
            </w:r>
          </w:p>
        </w:tc>
        <w:tc>
          <w:tcPr>
            <w:tcW w:w="3840" w:type="dxa"/>
            <w:tcBorders>
              <w:top w:val="single" w:sz="6" w:space="0" w:color="auto"/>
              <w:left w:val="single" w:sz="6" w:space="0" w:color="auto"/>
              <w:bottom w:val="single" w:sz="6" w:space="0" w:color="auto"/>
              <w:right w:val="single" w:sz="6" w:space="0" w:color="auto"/>
            </w:tcBorders>
          </w:tcPr>
          <w:p w14:paraId="6E35CD0C" w14:textId="35B6D359" w:rsidR="00A522E7" w:rsidRPr="00CC1CCF" w:rsidRDefault="00A522E7">
            <w:pPr>
              <w:jc w:val="center"/>
            </w:pPr>
            <w:r w:rsidRPr="00CC1CCF">
              <w:t>2</w:t>
            </w:r>
          </w:p>
        </w:tc>
        <w:tc>
          <w:tcPr>
            <w:tcW w:w="720" w:type="dxa"/>
            <w:tcBorders>
              <w:top w:val="single" w:sz="6" w:space="0" w:color="auto"/>
              <w:left w:val="single" w:sz="6" w:space="0" w:color="auto"/>
              <w:bottom w:val="single" w:sz="6" w:space="0" w:color="auto"/>
              <w:right w:val="single" w:sz="6" w:space="0" w:color="auto"/>
            </w:tcBorders>
          </w:tcPr>
          <w:p w14:paraId="21082738" w14:textId="41D6CA5C" w:rsidR="00A522E7" w:rsidRPr="00CC1CCF" w:rsidRDefault="00A522E7">
            <w:pPr>
              <w:jc w:val="center"/>
            </w:pPr>
            <w:r w:rsidRPr="00CC1CCF">
              <w:t>3</w:t>
            </w:r>
          </w:p>
        </w:tc>
        <w:tc>
          <w:tcPr>
            <w:tcW w:w="1280" w:type="dxa"/>
            <w:tcBorders>
              <w:top w:val="single" w:sz="6" w:space="0" w:color="auto"/>
              <w:left w:val="single" w:sz="6" w:space="0" w:color="auto"/>
              <w:bottom w:val="single" w:sz="6" w:space="0" w:color="auto"/>
              <w:right w:val="single" w:sz="6" w:space="0" w:color="auto"/>
            </w:tcBorders>
          </w:tcPr>
          <w:p w14:paraId="50D54B5C" w14:textId="681DFAC5" w:rsidR="00A522E7" w:rsidRPr="00CC1CCF" w:rsidRDefault="00A522E7">
            <w:pPr>
              <w:jc w:val="center"/>
            </w:pPr>
            <w:r w:rsidRPr="00CC1CCF">
              <w:t>4</w:t>
            </w:r>
          </w:p>
        </w:tc>
        <w:tc>
          <w:tcPr>
            <w:tcW w:w="1280" w:type="dxa"/>
            <w:tcBorders>
              <w:top w:val="single" w:sz="6" w:space="0" w:color="auto"/>
              <w:left w:val="single" w:sz="6" w:space="0" w:color="auto"/>
              <w:bottom w:val="single" w:sz="6" w:space="0" w:color="auto"/>
              <w:right w:val="single" w:sz="6" w:space="0" w:color="auto"/>
            </w:tcBorders>
          </w:tcPr>
          <w:p w14:paraId="21B8F538" w14:textId="612A3F1E" w:rsidR="00A522E7" w:rsidRPr="00CC1CCF" w:rsidRDefault="00A522E7">
            <w:pPr>
              <w:jc w:val="center"/>
            </w:pPr>
            <w:r w:rsidRPr="00CC1CCF">
              <w:t>5</w:t>
            </w:r>
          </w:p>
        </w:tc>
        <w:tc>
          <w:tcPr>
            <w:tcW w:w="1280" w:type="dxa"/>
            <w:tcBorders>
              <w:top w:val="single" w:sz="6" w:space="0" w:color="auto"/>
              <w:left w:val="single" w:sz="6" w:space="0" w:color="auto"/>
              <w:bottom w:val="single" w:sz="6" w:space="0" w:color="auto"/>
              <w:right w:val="double" w:sz="6" w:space="0" w:color="auto"/>
            </w:tcBorders>
          </w:tcPr>
          <w:p w14:paraId="4FA4354B" w14:textId="2CC43CCA" w:rsidR="00A522E7" w:rsidRPr="00CC1CCF" w:rsidRDefault="00A522E7">
            <w:pPr>
              <w:jc w:val="center"/>
            </w:pPr>
            <w:r w:rsidRPr="00CC1CCF">
              <w:t>6</w:t>
            </w:r>
          </w:p>
        </w:tc>
      </w:tr>
      <w:tr w:rsidR="00A522E7" w:rsidRPr="00CC1CCF" w14:paraId="3216ABAC" w14:textId="77777777">
        <w:tc>
          <w:tcPr>
            <w:tcW w:w="612" w:type="dxa"/>
            <w:tcBorders>
              <w:top w:val="single" w:sz="6" w:space="0" w:color="auto"/>
              <w:left w:val="double" w:sz="6" w:space="0" w:color="auto"/>
              <w:bottom w:val="single" w:sz="6" w:space="0" w:color="auto"/>
              <w:right w:val="single" w:sz="6" w:space="0" w:color="auto"/>
            </w:tcBorders>
          </w:tcPr>
          <w:p w14:paraId="53324235"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4A22D4C1" w14:textId="7F5CD185" w:rsidR="00A522E7" w:rsidRPr="00CC1CCF" w:rsidRDefault="00A522E7">
            <w:r w:rsidRPr="00CC1CCF">
              <w:t>III. КАПИТАЛ И РЕЗЕРВЫ</w:t>
            </w:r>
          </w:p>
        </w:tc>
        <w:tc>
          <w:tcPr>
            <w:tcW w:w="720" w:type="dxa"/>
            <w:tcBorders>
              <w:top w:val="single" w:sz="6" w:space="0" w:color="auto"/>
              <w:left w:val="single" w:sz="6" w:space="0" w:color="auto"/>
              <w:bottom w:val="single" w:sz="6" w:space="0" w:color="auto"/>
              <w:right w:val="single" w:sz="6" w:space="0" w:color="auto"/>
            </w:tcBorders>
          </w:tcPr>
          <w:p w14:paraId="3548C05D" w14:textId="77777777" w:rsidR="00A522E7" w:rsidRPr="00CC1CCF" w:rsidRDefault="00A522E7"/>
        </w:tc>
        <w:tc>
          <w:tcPr>
            <w:tcW w:w="1280" w:type="dxa"/>
            <w:tcBorders>
              <w:top w:val="single" w:sz="6" w:space="0" w:color="auto"/>
              <w:left w:val="single" w:sz="6" w:space="0" w:color="auto"/>
              <w:bottom w:val="single" w:sz="6" w:space="0" w:color="auto"/>
              <w:right w:val="single" w:sz="6" w:space="0" w:color="auto"/>
            </w:tcBorders>
          </w:tcPr>
          <w:p w14:paraId="430877DE" w14:textId="77777777" w:rsidR="00A522E7" w:rsidRPr="00CC1CCF" w:rsidRDefault="00A522E7"/>
        </w:tc>
        <w:tc>
          <w:tcPr>
            <w:tcW w:w="1280" w:type="dxa"/>
            <w:tcBorders>
              <w:top w:val="single" w:sz="6" w:space="0" w:color="auto"/>
              <w:left w:val="single" w:sz="6" w:space="0" w:color="auto"/>
              <w:bottom w:val="single" w:sz="6" w:space="0" w:color="auto"/>
              <w:right w:val="single" w:sz="6" w:space="0" w:color="auto"/>
            </w:tcBorders>
          </w:tcPr>
          <w:p w14:paraId="36EB4F73" w14:textId="77777777" w:rsidR="00A522E7" w:rsidRPr="00CC1CCF" w:rsidRDefault="00A522E7"/>
        </w:tc>
        <w:tc>
          <w:tcPr>
            <w:tcW w:w="1280" w:type="dxa"/>
            <w:tcBorders>
              <w:top w:val="single" w:sz="6" w:space="0" w:color="auto"/>
              <w:left w:val="single" w:sz="6" w:space="0" w:color="auto"/>
              <w:bottom w:val="single" w:sz="6" w:space="0" w:color="auto"/>
              <w:right w:val="double" w:sz="6" w:space="0" w:color="auto"/>
            </w:tcBorders>
          </w:tcPr>
          <w:p w14:paraId="7C53B369" w14:textId="77777777" w:rsidR="00A522E7" w:rsidRPr="00CC1CCF" w:rsidRDefault="00A522E7"/>
        </w:tc>
      </w:tr>
      <w:tr w:rsidR="00A522E7" w:rsidRPr="00CC1CCF" w14:paraId="3D54D71B" w14:textId="77777777">
        <w:tc>
          <w:tcPr>
            <w:tcW w:w="612" w:type="dxa"/>
            <w:tcBorders>
              <w:top w:val="single" w:sz="6" w:space="0" w:color="auto"/>
              <w:left w:val="double" w:sz="6" w:space="0" w:color="auto"/>
              <w:bottom w:val="single" w:sz="6" w:space="0" w:color="auto"/>
              <w:right w:val="single" w:sz="6" w:space="0" w:color="auto"/>
            </w:tcBorders>
          </w:tcPr>
          <w:p w14:paraId="2AC4A7F3"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556BCD2C" w14:textId="26DEC7BD" w:rsidR="00A522E7" w:rsidRPr="00CC1CCF" w:rsidRDefault="00A522E7">
            <w:r w:rsidRPr="00CC1CCF">
              <w:t>Уставный капитал (складочный капитал, уставный фонд, вклады товарищей)</w:t>
            </w:r>
          </w:p>
        </w:tc>
        <w:tc>
          <w:tcPr>
            <w:tcW w:w="720" w:type="dxa"/>
            <w:tcBorders>
              <w:top w:val="single" w:sz="6" w:space="0" w:color="auto"/>
              <w:left w:val="single" w:sz="6" w:space="0" w:color="auto"/>
              <w:bottom w:val="single" w:sz="6" w:space="0" w:color="auto"/>
              <w:right w:val="single" w:sz="6" w:space="0" w:color="auto"/>
            </w:tcBorders>
          </w:tcPr>
          <w:p w14:paraId="23AAFE28" w14:textId="4BA17134" w:rsidR="00A522E7" w:rsidRPr="00CC1CCF" w:rsidRDefault="00A522E7">
            <w:pPr>
              <w:jc w:val="center"/>
            </w:pPr>
            <w:r w:rsidRPr="00CC1CCF">
              <w:t>1310</w:t>
            </w:r>
          </w:p>
        </w:tc>
        <w:tc>
          <w:tcPr>
            <w:tcW w:w="1280" w:type="dxa"/>
            <w:tcBorders>
              <w:top w:val="single" w:sz="6" w:space="0" w:color="auto"/>
              <w:left w:val="single" w:sz="6" w:space="0" w:color="auto"/>
              <w:bottom w:val="single" w:sz="6" w:space="0" w:color="auto"/>
              <w:right w:val="single" w:sz="6" w:space="0" w:color="auto"/>
            </w:tcBorders>
          </w:tcPr>
          <w:p w14:paraId="71E510F5" w14:textId="0B80C60A" w:rsidR="00A522E7" w:rsidRPr="00CC1CCF" w:rsidRDefault="00A522E7" w:rsidP="003877EE">
            <w:pPr>
              <w:jc w:val="right"/>
            </w:pPr>
            <w:r w:rsidRPr="00CC1CCF">
              <w:t>2 767 015</w:t>
            </w:r>
          </w:p>
        </w:tc>
        <w:tc>
          <w:tcPr>
            <w:tcW w:w="1280" w:type="dxa"/>
            <w:tcBorders>
              <w:top w:val="single" w:sz="6" w:space="0" w:color="auto"/>
              <w:left w:val="single" w:sz="6" w:space="0" w:color="auto"/>
              <w:bottom w:val="single" w:sz="6" w:space="0" w:color="auto"/>
              <w:right w:val="single" w:sz="6" w:space="0" w:color="auto"/>
            </w:tcBorders>
          </w:tcPr>
          <w:p w14:paraId="7BC86B54" w14:textId="663A218E" w:rsidR="00A522E7" w:rsidRPr="00CC1CCF" w:rsidRDefault="00A522E7" w:rsidP="003877EE">
            <w:pPr>
              <w:jc w:val="right"/>
            </w:pPr>
            <w:r w:rsidRPr="00CC1CCF">
              <w:t>2 767 015</w:t>
            </w:r>
          </w:p>
        </w:tc>
        <w:tc>
          <w:tcPr>
            <w:tcW w:w="1280" w:type="dxa"/>
            <w:tcBorders>
              <w:top w:val="single" w:sz="6" w:space="0" w:color="auto"/>
              <w:left w:val="single" w:sz="6" w:space="0" w:color="auto"/>
              <w:bottom w:val="single" w:sz="6" w:space="0" w:color="auto"/>
              <w:right w:val="double" w:sz="6" w:space="0" w:color="auto"/>
            </w:tcBorders>
          </w:tcPr>
          <w:p w14:paraId="52CA7E1C" w14:textId="5F264011" w:rsidR="00A522E7" w:rsidRPr="00CC1CCF" w:rsidRDefault="00A522E7" w:rsidP="003877EE">
            <w:pPr>
              <w:jc w:val="right"/>
            </w:pPr>
            <w:r w:rsidRPr="00CC1CCF">
              <w:t>2 767 015</w:t>
            </w:r>
          </w:p>
        </w:tc>
      </w:tr>
      <w:tr w:rsidR="00A522E7" w:rsidRPr="00CC1CCF" w14:paraId="01FF1ACC" w14:textId="77777777">
        <w:tc>
          <w:tcPr>
            <w:tcW w:w="612" w:type="dxa"/>
            <w:tcBorders>
              <w:top w:val="single" w:sz="6" w:space="0" w:color="auto"/>
              <w:left w:val="double" w:sz="6" w:space="0" w:color="auto"/>
              <w:bottom w:val="single" w:sz="6" w:space="0" w:color="auto"/>
              <w:right w:val="single" w:sz="6" w:space="0" w:color="auto"/>
            </w:tcBorders>
          </w:tcPr>
          <w:p w14:paraId="7ACD05F7"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266AC8CC" w14:textId="5974B333" w:rsidR="00A522E7" w:rsidRPr="00CC1CCF" w:rsidRDefault="00A522E7">
            <w:r w:rsidRPr="00CC1CCF">
              <w:t>Собственные акции, выкупленные у акционеров</w:t>
            </w:r>
          </w:p>
        </w:tc>
        <w:tc>
          <w:tcPr>
            <w:tcW w:w="720" w:type="dxa"/>
            <w:tcBorders>
              <w:top w:val="single" w:sz="6" w:space="0" w:color="auto"/>
              <w:left w:val="single" w:sz="6" w:space="0" w:color="auto"/>
              <w:bottom w:val="single" w:sz="6" w:space="0" w:color="auto"/>
              <w:right w:val="single" w:sz="6" w:space="0" w:color="auto"/>
            </w:tcBorders>
          </w:tcPr>
          <w:p w14:paraId="69A5FB85" w14:textId="6D0BA25C" w:rsidR="00A522E7" w:rsidRPr="00CC1CCF" w:rsidRDefault="00A522E7">
            <w:pPr>
              <w:jc w:val="center"/>
            </w:pPr>
            <w:r w:rsidRPr="00CC1CCF">
              <w:t>1320</w:t>
            </w:r>
          </w:p>
        </w:tc>
        <w:tc>
          <w:tcPr>
            <w:tcW w:w="1280" w:type="dxa"/>
            <w:tcBorders>
              <w:top w:val="single" w:sz="6" w:space="0" w:color="auto"/>
              <w:left w:val="single" w:sz="6" w:space="0" w:color="auto"/>
              <w:bottom w:val="single" w:sz="6" w:space="0" w:color="auto"/>
              <w:right w:val="single" w:sz="6" w:space="0" w:color="auto"/>
            </w:tcBorders>
          </w:tcPr>
          <w:p w14:paraId="1FAF0D1D" w14:textId="7260A6C5" w:rsidR="00A522E7" w:rsidRPr="00CC1CCF" w:rsidRDefault="00A522E7" w:rsidP="003877EE">
            <w:pPr>
              <w:jc w:val="right"/>
            </w:pPr>
            <w:r>
              <w:rPr>
                <w:lang w:val="en-US"/>
              </w:rPr>
              <w:t>-</w:t>
            </w:r>
          </w:p>
        </w:tc>
        <w:tc>
          <w:tcPr>
            <w:tcW w:w="1280" w:type="dxa"/>
            <w:tcBorders>
              <w:top w:val="single" w:sz="6" w:space="0" w:color="auto"/>
              <w:left w:val="single" w:sz="6" w:space="0" w:color="auto"/>
              <w:bottom w:val="single" w:sz="6" w:space="0" w:color="auto"/>
              <w:right w:val="single" w:sz="6" w:space="0" w:color="auto"/>
            </w:tcBorders>
          </w:tcPr>
          <w:p w14:paraId="1996C550" w14:textId="00EABD72" w:rsidR="00A522E7" w:rsidRPr="00CC1CCF" w:rsidRDefault="00A522E7" w:rsidP="003877EE">
            <w:pPr>
              <w:jc w:val="right"/>
            </w:pPr>
            <w:r>
              <w:t>(374)</w:t>
            </w:r>
          </w:p>
        </w:tc>
        <w:tc>
          <w:tcPr>
            <w:tcW w:w="1280" w:type="dxa"/>
            <w:tcBorders>
              <w:top w:val="single" w:sz="6" w:space="0" w:color="auto"/>
              <w:left w:val="single" w:sz="6" w:space="0" w:color="auto"/>
              <w:bottom w:val="single" w:sz="6" w:space="0" w:color="auto"/>
              <w:right w:val="double" w:sz="6" w:space="0" w:color="auto"/>
            </w:tcBorders>
          </w:tcPr>
          <w:p w14:paraId="481C553F" w14:textId="487264DA" w:rsidR="00A522E7" w:rsidRPr="00CC1CCF" w:rsidRDefault="00A522E7" w:rsidP="003877EE">
            <w:pPr>
              <w:jc w:val="right"/>
            </w:pPr>
            <w:r w:rsidRPr="00CC1CCF">
              <w:t>-</w:t>
            </w:r>
          </w:p>
        </w:tc>
      </w:tr>
      <w:tr w:rsidR="00A522E7" w:rsidRPr="00CC1CCF" w14:paraId="1868C754" w14:textId="77777777">
        <w:tc>
          <w:tcPr>
            <w:tcW w:w="612" w:type="dxa"/>
            <w:tcBorders>
              <w:top w:val="single" w:sz="6" w:space="0" w:color="auto"/>
              <w:left w:val="double" w:sz="6" w:space="0" w:color="auto"/>
              <w:bottom w:val="single" w:sz="6" w:space="0" w:color="auto"/>
              <w:right w:val="single" w:sz="6" w:space="0" w:color="auto"/>
            </w:tcBorders>
          </w:tcPr>
          <w:p w14:paraId="32B3AD79"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3212B8A0" w14:textId="6793E000" w:rsidR="00A522E7" w:rsidRPr="00CC1CCF" w:rsidRDefault="00A522E7">
            <w:r w:rsidRPr="00CC1CCF">
              <w:t>Переоценка внеоборотных активов</w:t>
            </w:r>
          </w:p>
        </w:tc>
        <w:tc>
          <w:tcPr>
            <w:tcW w:w="720" w:type="dxa"/>
            <w:tcBorders>
              <w:top w:val="single" w:sz="6" w:space="0" w:color="auto"/>
              <w:left w:val="single" w:sz="6" w:space="0" w:color="auto"/>
              <w:bottom w:val="single" w:sz="6" w:space="0" w:color="auto"/>
              <w:right w:val="single" w:sz="6" w:space="0" w:color="auto"/>
            </w:tcBorders>
          </w:tcPr>
          <w:p w14:paraId="1341AF6A" w14:textId="2F055F61" w:rsidR="00A522E7" w:rsidRPr="00CC1CCF" w:rsidRDefault="00A522E7">
            <w:pPr>
              <w:jc w:val="center"/>
            </w:pPr>
            <w:r w:rsidRPr="00CC1CCF">
              <w:t>1340</w:t>
            </w:r>
          </w:p>
        </w:tc>
        <w:tc>
          <w:tcPr>
            <w:tcW w:w="1280" w:type="dxa"/>
            <w:tcBorders>
              <w:top w:val="single" w:sz="6" w:space="0" w:color="auto"/>
              <w:left w:val="single" w:sz="6" w:space="0" w:color="auto"/>
              <w:bottom w:val="single" w:sz="6" w:space="0" w:color="auto"/>
              <w:right w:val="single" w:sz="6" w:space="0" w:color="auto"/>
            </w:tcBorders>
          </w:tcPr>
          <w:p w14:paraId="59F32E74" w14:textId="7C28DDFB" w:rsidR="00A522E7" w:rsidRPr="00CC1CCF" w:rsidRDefault="00A522E7" w:rsidP="003877EE">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6149F3C7" w14:textId="46D8ECE8" w:rsidR="00A522E7" w:rsidRPr="00CC1CCF" w:rsidRDefault="00A522E7" w:rsidP="003877EE">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6D19F8C0" w14:textId="0B054A64" w:rsidR="00A522E7" w:rsidRPr="00CC1CCF" w:rsidRDefault="00A522E7" w:rsidP="003877EE">
            <w:pPr>
              <w:jc w:val="right"/>
            </w:pPr>
            <w:r w:rsidRPr="00CC1CCF">
              <w:t>-</w:t>
            </w:r>
          </w:p>
        </w:tc>
      </w:tr>
      <w:tr w:rsidR="00A522E7" w:rsidRPr="00CC1CCF" w14:paraId="339F6FCD" w14:textId="77777777">
        <w:tc>
          <w:tcPr>
            <w:tcW w:w="612" w:type="dxa"/>
            <w:tcBorders>
              <w:top w:val="single" w:sz="6" w:space="0" w:color="auto"/>
              <w:left w:val="double" w:sz="6" w:space="0" w:color="auto"/>
              <w:bottom w:val="single" w:sz="6" w:space="0" w:color="auto"/>
              <w:right w:val="single" w:sz="6" w:space="0" w:color="auto"/>
            </w:tcBorders>
          </w:tcPr>
          <w:p w14:paraId="06B39273"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3205EA58" w14:textId="65038417" w:rsidR="00A522E7" w:rsidRPr="00CC1CCF" w:rsidRDefault="00A522E7">
            <w:r w:rsidRPr="00CC1CCF">
              <w:t>Добавочный капитал (без переоценки)</w:t>
            </w:r>
          </w:p>
        </w:tc>
        <w:tc>
          <w:tcPr>
            <w:tcW w:w="720" w:type="dxa"/>
            <w:tcBorders>
              <w:top w:val="single" w:sz="6" w:space="0" w:color="auto"/>
              <w:left w:val="single" w:sz="6" w:space="0" w:color="auto"/>
              <w:bottom w:val="single" w:sz="6" w:space="0" w:color="auto"/>
              <w:right w:val="single" w:sz="6" w:space="0" w:color="auto"/>
            </w:tcBorders>
          </w:tcPr>
          <w:p w14:paraId="27FBFE06" w14:textId="52EF552C" w:rsidR="00A522E7" w:rsidRPr="00CC1CCF" w:rsidRDefault="00A522E7">
            <w:pPr>
              <w:jc w:val="center"/>
            </w:pPr>
            <w:r w:rsidRPr="00CC1CCF">
              <w:t>1350</w:t>
            </w:r>
          </w:p>
        </w:tc>
        <w:tc>
          <w:tcPr>
            <w:tcW w:w="1280" w:type="dxa"/>
            <w:tcBorders>
              <w:top w:val="single" w:sz="6" w:space="0" w:color="auto"/>
              <w:left w:val="single" w:sz="6" w:space="0" w:color="auto"/>
              <w:bottom w:val="single" w:sz="6" w:space="0" w:color="auto"/>
              <w:right w:val="single" w:sz="6" w:space="0" w:color="auto"/>
            </w:tcBorders>
          </w:tcPr>
          <w:p w14:paraId="094CEDAC" w14:textId="42A36BA0" w:rsidR="00A522E7" w:rsidRPr="00CC1CCF" w:rsidRDefault="00A522E7" w:rsidP="003877EE">
            <w:pPr>
              <w:jc w:val="right"/>
            </w:pPr>
            <w:r w:rsidRPr="00CC1CCF">
              <w:t>1 889 819</w:t>
            </w:r>
          </w:p>
        </w:tc>
        <w:tc>
          <w:tcPr>
            <w:tcW w:w="1280" w:type="dxa"/>
            <w:tcBorders>
              <w:top w:val="single" w:sz="6" w:space="0" w:color="auto"/>
              <w:left w:val="single" w:sz="6" w:space="0" w:color="auto"/>
              <w:bottom w:val="single" w:sz="6" w:space="0" w:color="auto"/>
              <w:right w:val="single" w:sz="6" w:space="0" w:color="auto"/>
            </w:tcBorders>
          </w:tcPr>
          <w:p w14:paraId="67468984" w14:textId="1264AF85" w:rsidR="00A522E7" w:rsidRPr="00CC1CCF" w:rsidRDefault="00A522E7" w:rsidP="003877EE">
            <w:pPr>
              <w:jc w:val="right"/>
            </w:pPr>
            <w:r w:rsidRPr="00CC1CCF">
              <w:t>1 889 819</w:t>
            </w:r>
          </w:p>
        </w:tc>
        <w:tc>
          <w:tcPr>
            <w:tcW w:w="1280" w:type="dxa"/>
            <w:tcBorders>
              <w:top w:val="single" w:sz="6" w:space="0" w:color="auto"/>
              <w:left w:val="single" w:sz="6" w:space="0" w:color="auto"/>
              <w:bottom w:val="single" w:sz="6" w:space="0" w:color="auto"/>
              <w:right w:val="double" w:sz="6" w:space="0" w:color="auto"/>
            </w:tcBorders>
          </w:tcPr>
          <w:p w14:paraId="18168956" w14:textId="3BAE455A" w:rsidR="00A522E7" w:rsidRPr="00CC1CCF" w:rsidRDefault="00A522E7" w:rsidP="003877EE">
            <w:pPr>
              <w:jc w:val="right"/>
            </w:pPr>
            <w:r w:rsidRPr="00CC1CCF">
              <w:t>1 889 819</w:t>
            </w:r>
          </w:p>
        </w:tc>
      </w:tr>
      <w:tr w:rsidR="00A522E7" w:rsidRPr="00CC1CCF" w14:paraId="2BB982E5" w14:textId="77777777">
        <w:tc>
          <w:tcPr>
            <w:tcW w:w="612" w:type="dxa"/>
            <w:tcBorders>
              <w:top w:val="single" w:sz="6" w:space="0" w:color="auto"/>
              <w:left w:val="double" w:sz="6" w:space="0" w:color="auto"/>
              <w:bottom w:val="single" w:sz="6" w:space="0" w:color="auto"/>
              <w:right w:val="single" w:sz="6" w:space="0" w:color="auto"/>
            </w:tcBorders>
          </w:tcPr>
          <w:p w14:paraId="0690D0DC"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7CA94309" w14:textId="27A764D7" w:rsidR="00A522E7" w:rsidRPr="00CC1CCF" w:rsidRDefault="00A522E7">
            <w:r w:rsidRPr="00CC1CCF">
              <w:t>Резервный капитал</w:t>
            </w:r>
          </w:p>
        </w:tc>
        <w:tc>
          <w:tcPr>
            <w:tcW w:w="720" w:type="dxa"/>
            <w:tcBorders>
              <w:top w:val="single" w:sz="6" w:space="0" w:color="auto"/>
              <w:left w:val="single" w:sz="6" w:space="0" w:color="auto"/>
              <w:bottom w:val="single" w:sz="6" w:space="0" w:color="auto"/>
              <w:right w:val="single" w:sz="6" w:space="0" w:color="auto"/>
            </w:tcBorders>
          </w:tcPr>
          <w:p w14:paraId="047DBC8A" w14:textId="5BD44919" w:rsidR="00A522E7" w:rsidRPr="00CC1CCF" w:rsidRDefault="00A522E7">
            <w:pPr>
              <w:jc w:val="center"/>
            </w:pPr>
            <w:r w:rsidRPr="00CC1CCF">
              <w:t>1360</w:t>
            </w:r>
          </w:p>
        </w:tc>
        <w:tc>
          <w:tcPr>
            <w:tcW w:w="1280" w:type="dxa"/>
            <w:tcBorders>
              <w:top w:val="single" w:sz="6" w:space="0" w:color="auto"/>
              <w:left w:val="single" w:sz="6" w:space="0" w:color="auto"/>
              <w:bottom w:val="single" w:sz="6" w:space="0" w:color="auto"/>
              <w:right w:val="single" w:sz="6" w:space="0" w:color="auto"/>
            </w:tcBorders>
          </w:tcPr>
          <w:p w14:paraId="66B6AECE" w14:textId="7A051860" w:rsidR="00A522E7" w:rsidRPr="00CC1CCF" w:rsidRDefault="00A522E7" w:rsidP="003877EE">
            <w:pPr>
              <w:jc w:val="right"/>
            </w:pPr>
            <w:r>
              <w:rPr>
                <w:lang w:val="en-US"/>
              </w:rPr>
              <w:t>13 113</w:t>
            </w:r>
          </w:p>
        </w:tc>
        <w:tc>
          <w:tcPr>
            <w:tcW w:w="1280" w:type="dxa"/>
            <w:tcBorders>
              <w:top w:val="single" w:sz="6" w:space="0" w:color="auto"/>
              <w:left w:val="single" w:sz="6" w:space="0" w:color="auto"/>
              <w:bottom w:val="single" w:sz="6" w:space="0" w:color="auto"/>
              <w:right w:val="single" w:sz="6" w:space="0" w:color="auto"/>
            </w:tcBorders>
          </w:tcPr>
          <w:p w14:paraId="095D0947" w14:textId="308501FA" w:rsidR="00A522E7" w:rsidRPr="00CC1CCF" w:rsidRDefault="00A522E7" w:rsidP="00CC1CCF">
            <w:pPr>
              <w:jc w:val="right"/>
            </w:pPr>
            <w:r w:rsidRPr="00CC1CCF">
              <w:t>12 647</w:t>
            </w:r>
          </w:p>
        </w:tc>
        <w:tc>
          <w:tcPr>
            <w:tcW w:w="1280" w:type="dxa"/>
            <w:tcBorders>
              <w:top w:val="single" w:sz="6" w:space="0" w:color="auto"/>
              <w:left w:val="single" w:sz="6" w:space="0" w:color="auto"/>
              <w:bottom w:val="single" w:sz="6" w:space="0" w:color="auto"/>
              <w:right w:val="double" w:sz="6" w:space="0" w:color="auto"/>
            </w:tcBorders>
          </w:tcPr>
          <w:p w14:paraId="5139A69C" w14:textId="79A9AB42" w:rsidR="00A522E7" w:rsidRPr="00CC1CCF" w:rsidRDefault="00A522E7" w:rsidP="00CC1CCF">
            <w:pPr>
              <w:jc w:val="right"/>
            </w:pPr>
            <w:r w:rsidRPr="00CC1CCF">
              <w:t>12 647</w:t>
            </w:r>
          </w:p>
        </w:tc>
      </w:tr>
      <w:tr w:rsidR="00A522E7" w:rsidRPr="00CC1CCF" w14:paraId="703123EB" w14:textId="77777777">
        <w:tc>
          <w:tcPr>
            <w:tcW w:w="612" w:type="dxa"/>
            <w:tcBorders>
              <w:top w:val="single" w:sz="6" w:space="0" w:color="auto"/>
              <w:left w:val="double" w:sz="6" w:space="0" w:color="auto"/>
              <w:bottom w:val="single" w:sz="6" w:space="0" w:color="auto"/>
              <w:right w:val="single" w:sz="6" w:space="0" w:color="auto"/>
            </w:tcBorders>
          </w:tcPr>
          <w:p w14:paraId="06DF44F7"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3E656CEE" w14:textId="7D1C0234" w:rsidR="00A522E7" w:rsidRPr="00CC1CCF" w:rsidRDefault="00A522E7">
            <w:r w:rsidRPr="00CC1CCF">
              <w:t>Нераспределенная прибыль (непокрытый убыток)</w:t>
            </w:r>
          </w:p>
        </w:tc>
        <w:tc>
          <w:tcPr>
            <w:tcW w:w="720" w:type="dxa"/>
            <w:tcBorders>
              <w:top w:val="single" w:sz="6" w:space="0" w:color="auto"/>
              <w:left w:val="single" w:sz="6" w:space="0" w:color="auto"/>
              <w:bottom w:val="single" w:sz="6" w:space="0" w:color="auto"/>
              <w:right w:val="single" w:sz="6" w:space="0" w:color="auto"/>
            </w:tcBorders>
          </w:tcPr>
          <w:p w14:paraId="5410BEF3" w14:textId="368D6F11" w:rsidR="00A522E7" w:rsidRPr="00CC1CCF" w:rsidRDefault="00A522E7">
            <w:pPr>
              <w:jc w:val="center"/>
            </w:pPr>
            <w:r w:rsidRPr="00CC1CCF">
              <w:t>1370</w:t>
            </w:r>
          </w:p>
        </w:tc>
        <w:tc>
          <w:tcPr>
            <w:tcW w:w="1280" w:type="dxa"/>
            <w:tcBorders>
              <w:top w:val="single" w:sz="6" w:space="0" w:color="auto"/>
              <w:left w:val="single" w:sz="6" w:space="0" w:color="auto"/>
              <w:bottom w:val="single" w:sz="6" w:space="0" w:color="auto"/>
              <w:right w:val="single" w:sz="6" w:space="0" w:color="auto"/>
            </w:tcBorders>
          </w:tcPr>
          <w:p w14:paraId="217A5DF9" w14:textId="6AEAA17C" w:rsidR="00A522E7" w:rsidRPr="00CC1CCF" w:rsidRDefault="00A522E7" w:rsidP="00513BE1">
            <w:pPr>
              <w:jc w:val="right"/>
            </w:pPr>
            <w:r>
              <w:t xml:space="preserve">(92 </w:t>
            </w:r>
            <w:r>
              <w:rPr>
                <w:lang w:val="en-US"/>
              </w:rPr>
              <w:t>075</w:t>
            </w:r>
            <w:r>
              <w:t>)</w:t>
            </w:r>
          </w:p>
        </w:tc>
        <w:tc>
          <w:tcPr>
            <w:tcW w:w="1280" w:type="dxa"/>
            <w:tcBorders>
              <w:top w:val="single" w:sz="6" w:space="0" w:color="auto"/>
              <w:left w:val="single" w:sz="6" w:space="0" w:color="auto"/>
              <w:bottom w:val="single" w:sz="6" w:space="0" w:color="auto"/>
              <w:right w:val="single" w:sz="6" w:space="0" w:color="auto"/>
            </w:tcBorders>
          </w:tcPr>
          <w:p w14:paraId="6E73F04C" w14:textId="464208BC" w:rsidR="00A522E7" w:rsidRPr="00CC1CCF" w:rsidRDefault="00A522E7" w:rsidP="00CC1CCF">
            <w:pPr>
              <w:jc w:val="right"/>
            </w:pPr>
            <w:r>
              <w:t>(92 466)</w:t>
            </w:r>
          </w:p>
        </w:tc>
        <w:tc>
          <w:tcPr>
            <w:tcW w:w="1280" w:type="dxa"/>
            <w:tcBorders>
              <w:top w:val="single" w:sz="6" w:space="0" w:color="auto"/>
              <w:left w:val="single" w:sz="6" w:space="0" w:color="auto"/>
              <w:bottom w:val="single" w:sz="6" w:space="0" w:color="auto"/>
              <w:right w:val="double" w:sz="6" w:space="0" w:color="auto"/>
            </w:tcBorders>
          </w:tcPr>
          <w:p w14:paraId="70D68174" w14:textId="6E55E358" w:rsidR="00A522E7" w:rsidRPr="00CC1CCF" w:rsidRDefault="00A522E7" w:rsidP="00CC1CCF">
            <w:pPr>
              <w:jc w:val="right"/>
            </w:pPr>
            <w:r>
              <w:t>(101 786)</w:t>
            </w:r>
          </w:p>
        </w:tc>
      </w:tr>
      <w:tr w:rsidR="00A522E7" w:rsidRPr="00CC1CCF" w14:paraId="779850D4" w14:textId="77777777">
        <w:tc>
          <w:tcPr>
            <w:tcW w:w="612" w:type="dxa"/>
            <w:tcBorders>
              <w:top w:val="single" w:sz="6" w:space="0" w:color="auto"/>
              <w:left w:val="double" w:sz="6" w:space="0" w:color="auto"/>
              <w:bottom w:val="single" w:sz="6" w:space="0" w:color="auto"/>
              <w:right w:val="single" w:sz="6" w:space="0" w:color="auto"/>
            </w:tcBorders>
          </w:tcPr>
          <w:p w14:paraId="283BD40D"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1A42BCEF" w14:textId="6FFF9902" w:rsidR="00A522E7" w:rsidRPr="00CC1CCF" w:rsidRDefault="00A522E7">
            <w:r w:rsidRPr="00CC1CCF">
              <w:t>ИТОГО по разделу III</w:t>
            </w:r>
          </w:p>
        </w:tc>
        <w:tc>
          <w:tcPr>
            <w:tcW w:w="720" w:type="dxa"/>
            <w:tcBorders>
              <w:top w:val="single" w:sz="6" w:space="0" w:color="auto"/>
              <w:left w:val="single" w:sz="6" w:space="0" w:color="auto"/>
              <w:bottom w:val="single" w:sz="6" w:space="0" w:color="auto"/>
              <w:right w:val="single" w:sz="6" w:space="0" w:color="auto"/>
            </w:tcBorders>
          </w:tcPr>
          <w:p w14:paraId="0D56D7DF" w14:textId="3B9DCD19" w:rsidR="00A522E7" w:rsidRPr="00CC1CCF" w:rsidRDefault="00A522E7">
            <w:pPr>
              <w:jc w:val="center"/>
            </w:pPr>
            <w:r w:rsidRPr="00CC1CCF">
              <w:t>1300</w:t>
            </w:r>
          </w:p>
        </w:tc>
        <w:tc>
          <w:tcPr>
            <w:tcW w:w="1280" w:type="dxa"/>
            <w:tcBorders>
              <w:top w:val="single" w:sz="6" w:space="0" w:color="auto"/>
              <w:left w:val="single" w:sz="6" w:space="0" w:color="auto"/>
              <w:bottom w:val="single" w:sz="6" w:space="0" w:color="auto"/>
              <w:right w:val="single" w:sz="6" w:space="0" w:color="auto"/>
            </w:tcBorders>
          </w:tcPr>
          <w:p w14:paraId="57A43E95" w14:textId="2FD21D29" w:rsidR="00A522E7" w:rsidRPr="00CC1CCF" w:rsidRDefault="00A522E7" w:rsidP="00513BE1">
            <w:pPr>
              <w:jc w:val="right"/>
            </w:pPr>
            <w:r>
              <w:t>4 57</w:t>
            </w:r>
            <w:r>
              <w:rPr>
                <w:lang w:val="en-US"/>
              </w:rPr>
              <w:t>7</w:t>
            </w:r>
            <w:r>
              <w:t xml:space="preserve"> </w:t>
            </w:r>
            <w:r>
              <w:rPr>
                <w:lang w:val="en-US"/>
              </w:rPr>
              <w:t>872</w:t>
            </w:r>
          </w:p>
        </w:tc>
        <w:tc>
          <w:tcPr>
            <w:tcW w:w="1280" w:type="dxa"/>
            <w:tcBorders>
              <w:top w:val="single" w:sz="6" w:space="0" w:color="auto"/>
              <w:left w:val="single" w:sz="6" w:space="0" w:color="auto"/>
              <w:bottom w:val="single" w:sz="6" w:space="0" w:color="auto"/>
              <w:right w:val="single" w:sz="6" w:space="0" w:color="auto"/>
            </w:tcBorders>
          </w:tcPr>
          <w:p w14:paraId="5301B949" w14:textId="2AB58902" w:rsidR="00A522E7" w:rsidRPr="00CC1CCF" w:rsidRDefault="00A522E7" w:rsidP="00CC1CCF">
            <w:pPr>
              <w:jc w:val="right"/>
            </w:pPr>
            <w:r>
              <w:t>4 576 641</w:t>
            </w:r>
          </w:p>
        </w:tc>
        <w:tc>
          <w:tcPr>
            <w:tcW w:w="1280" w:type="dxa"/>
            <w:tcBorders>
              <w:top w:val="single" w:sz="6" w:space="0" w:color="auto"/>
              <w:left w:val="single" w:sz="6" w:space="0" w:color="auto"/>
              <w:bottom w:val="single" w:sz="6" w:space="0" w:color="auto"/>
              <w:right w:val="double" w:sz="6" w:space="0" w:color="auto"/>
            </w:tcBorders>
          </w:tcPr>
          <w:p w14:paraId="042E1996" w14:textId="1155E6C6" w:rsidR="00A522E7" w:rsidRPr="00CC1CCF" w:rsidRDefault="00A522E7" w:rsidP="00CC1CCF">
            <w:pPr>
              <w:jc w:val="right"/>
            </w:pPr>
            <w:r>
              <w:t>4 567 695</w:t>
            </w:r>
          </w:p>
        </w:tc>
      </w:tr>
      <w:tr w:rsidR="00A522E7" w:rsidRPr="00CC1CCF" w14:paraId="60D26D6E" w14:textId="77777777">
        <w:tc>
          <w:tcPr>
            <w:tcW w:w="612" w:type="dxa"/>
            <w:tcBorders>
              <w:top w:val="single" w:sz="6" w:space="0" w:color="auto"/>
              <w:left w:val="double" w:sz="6" w:space="0" w:color="auto"/>
              <w:bottom w:val="single" w:sz="6" w:space="0" w:color="auto"/>
              <w:right w:val="single" w:sz="6" w:space="0" w:color="auto"/>
            </w:tcBorders>
          </w:tcPr>
          <w:p w14:paraId="2961BDD8"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25BCBF71" w14:textId="2782F3A0" w:rsidR="00A522E7" w:rsidRPr="00CC1CCF" w:rsidRDefault="00A522E7">
            <w:r w:rsidRPr="00CC1CCF">
              <w:t>IV. ДОЛГОСРОЧНЫЕ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55091FD3" w14:textId="77777777" w:rsidR="00A522E7" w:rsidRPr="00CC1CCF" w:rsidRDefault="00A522E7"/>
        </w:tc>
        <w:tc>
          <w:tcPr>
            <w:tcW w:w="1280" w:type="dxa"/>
            <w:tcBorders>
              <w:top w:val="single" w:sz="6" w:space="0" w:color="auto"/>
              <w:left w:val="single" w:sz="6" w:space="0" w:color="auto"/>
              <w:bottom w:val="single" w:sz="6" w:space="0" w:color="auto"/>
              <w:right w:val="single" w:sz="6" w:space="0" w:color="auto"/>
            </w:tcBorders>
          </w:tcPr>
          <w:p w14:paraId="5A16D052" w14:textId="65C915B8" w:rsidR="00A522E7" w:rsidRPr="00CC1CCF" w:rsidRDefault="00A522E7" w:rsidP="003877EE">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3842BE7E" w14:textId="6E531074" w:rsidR="00A522E7" w:rsidRPr="00CC1CCF" w:rsidRDefault="00A522E7" w:rsidP="003877EE">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7392C668" w14:textId="03AB1F77" w:rsidR="00A522E7" w:rsidRPr="00CC1CCF" w:rsidRDefault="00A522E7" w:rsidP="003877EE">
            <w:pPr>
              <w:jc w:val="right"/>
            </w:pPr>
            <w:r w:rsidRPr="00CC1CCF">
              <w:t>-</w:t>
            </w:r>
          </w:p>
        </w:tc>
      </w:tr>
      <w:tr w:rsidR="00A522E7" w:rsidRPr="00CC1CCF" w14:paraId="18F26FA9" w14:textId="77777777">
        <w:tc>
          <w:tcPr>
            <w:tcW w:w="612" w:type="dxa"/>
            <w:tcBorders>
              <w:top w:val="single" w:sz="6" w:space="0" w:color="auto"/>
              <w:left w:val="double" w:sz="6" w:space="0" w:color="auto"/>
              <w:bottom w:val="single" w:sz="6" w:space="0" w:color="auto"/>
              <w:right w:val="single" w:sz="6" w:space="0" w:color="auto"/>
            </w:tcBorders>
          </w:tcPr>
          <w:p w14:paraId="03BCF326"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02C8B8A6" w14:textId="56E2CC4E" w:rsidR="00A522E7" w:rsidRPr="00CC1CCF" w:rsidRDefault="00A522E7">
            <w:r w:rsidRPr="00CC1CCF">
              <w:t>Заемные средства</w:t>
            </w:r>
          </w:p>
        </w:tc>
        <w:tc>
          <w:tcPr>
            <w:tcW w:w="720" w:type="dxa"/>
            <w:tcBorders>
              <w:top w:val="single" w:sz="6" w:space="0" w:color="auto"/>
              <w:left w:val="single" w:sz="6" w:space="0" w:color="auto"/>
              <w:bottom w:val="single" w:sz="6" w:space="0" w:color="auto"/>
              <w:right w:val="single" w:sz="6" w:space="0" w:color="auto"/>
            </w:tcBorders>
          </w:tcPr>
          <w:p w14:paraId="6960627D" w14:textId="55C4AF64" w:rsidR="00A522E7" w:rsidRPr="00CC1CCF" w:rsidRDefault="00A522E7">
            <w:pPr>
              <w:jc w:val="center"/>
            </w:pPr>
            <w:r w:rsidRPr="00CC1CCF">
              <w:t>1410</w:t>
            </w:r>
          </w:p>
        </w:tc>
        <w:tc>
          <w:tcPr>
            <w:tcW w:w="1280" w:type="dxa"/>
            <w:tcBorders>
              <w:top w:val="single" w:sz="6" w:space="0" w:color="auto"/>
              <w:left w:val="single" w:sz="6" w:space="0" w:color="auto"/>
              <w:bottom w:val="single" w:sz="6" w:space="0" w:color="auto"/>
              <w:right w:val="single" w:sz="6" w:space="0" w:color="auto"/>
            </w:tcBorders>
          </w:tcPr>
          <w:p w14:paraId="31AF395E" w14:textId="75896E1C" w:rsidR="00A522E7" w:rsidRPr="00CC1CCF" w:rsidRDefault="00A522E7" w:rsidP="00652778">
            <w:pPr>
              <w:jc w:val="right"/>
            </w:pPr>
            <w:r>
              <w:rPr>
                <w:lang w:val="en-US"/>
              </w:rPr>
              <w:t>71 695</w:t>
            </w:r>
          </w:p>
        </w:tc>
        <w:tc>
          <w:tcPr>
            <w:tcW w:w="1280" w:type="dxa"/>
            <w:tcBorders>
              <w:top w:val="single" w:sz="6" w:space="0" w:color="auto"/>
              <w:left w:val="single" w:sz="6" w:space="0" w:color="auto"/>
              <w:bottom w:val="single" w:sz="6" w:space="0" w:color="auto"/>
              <w:right w:val="single" w:sz="6" w:space="0" w:color="auto"/>
            </w:tcBorders>
          </w:tcPr>
          <w:p w14:paraId="2A38A178" w14:textId="34521FC2" w:rsidR="00A522E7" w:rsidRPr="00CC1CCF" w:rsidRDefault="00A522E7" w:rsidP="003877EE">
            <w:pPr>
              <w:jc w:val="right"/>
            </w:pPr>
            <w:r>
              <w:t>47 150</w:t>
            </w:r>
          </w:p>
        </w:tc>
        <w:tc>
          <w:tcPr>
            <w:tcW w:w="1280" w:type="dxa"/>
            <w:tcBorders>
              <w:top w:val="single" w:sz="6" w:space="0" w:color="auto"/>
              <w:left w:val="single" w:sz="6" w:space="0" w:color="auto"/>
              <w:bottom w:val="single" w:sz="6" w:space="0" w:color="auto"/>
              <w:right w:val="double" w:sz="6" w:space="0" w:color="auto"/>
            </w:tcBorders>
          </w:tcPr>
          <w:p w14:paraId="599735A9" w14:textId="4D992B6B" w:rsidR="00A522E7" w:rsidRPr="00CC1CCF" w:rsidRDefault="00A522E7" w:rsidP="003877EE">
            <w:pPr>
              <w:jc w:val="right"/>
            </w:pPr>
            <w:r w:rsidRPr="00CC1CCF">
              <w:t>-</w:t>
            </w:r>
          </w:p>
        </w:tc>
      </w:tr>
      <w:tr w:rsidR="00A522E7" w:rsidRPr="00CC1CCF" w14:paraId="213A1016" w14:textId="77777777">
        <w:tc>
          <w:tcPr>
            <w:tcW w:w="612" w:type="dxa"/>
            <w:tcBorders>
              <w:top w:val="single" w:sz="6" w:space="0" w:color="auto"/>
              <w:left w:val="double" w:sz="6" w:space="0" w:color="auto"/>
              <w:bottom w:val="single" w:sz="6" w:space="0" w:color="auto"/>
              <w:right w:val="single" w:sz="6" w:space="0" w:color="auto"/>
            </w:tcBorders>
          </w:tcPr>
          <w:p w14:paraId="27B26303"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018D41E9" w14:textId="08238ED4" w:rsidR="00A522E7" w:rsidRPr="00CC1CCF" w:rsidRDefault="00A522E7">
            <w:r w:rsidRPr="00CC1CCF">
              <w:t>Отложенные налоговые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232636A0" w14:textId="572AFE28" w:rsidR="00A522E7" w:rsidRPr="00CC1CCF" w:rsidRDefault="00A522E7">
            <w:pPr>
              <w:jc w:val="center"/>
            </w:pPr>
            <w:r w:rsidRPr="00CC1CCF">
              <w:t>1420</w:t>
            </w:r>
          </w:p>
        </w:tc>
        <w:tc>
          <w:tcPr>
            <w:tcW w:w="1280" w:type="dxa"/>
            <w:tcBorders>
              <w:top w:val="single" w:sz="6" w:space="0" w:color="auto"/>
              <w:left w:val="single" w:sz="6" w:space="0" w:color="auto"/>
              <w:bottom w:val="single" w:sz="6" w:space="0" w:color="auto"/>
              <w:right w:val="single" w:sz="6" w:space="0" w:color="auto"/>
            </w:tcBorders>
          </w:tcPr>
          <w:p w14:paraId="0C0A6DB3" w14:textId="276525A4" w:rsidR="00A522E7" w:rsidRPr="00CC1CCF" w:rsidRDefault="00A522E7" w:rsidP="003877EE">
            <w:pPr>
              <w:jc w:val="right"/>
            </w:pPr>
            <w:r>
              <w:rPr>
                <w:lang w:val="en-US"/>
              </w:rPr>
              <w:t>-</w:t>
            </w:r>
          </w:p>
        </w:tc>
        <w:tc>
          <w:tcPr>
            <w:tcW w:w="1280" w:type="dxa"/>
            <w:tcBorders>
              <w:top w:val="single" w:sz="6" w:space="0" w:color="auto"/>
              <w:left w:val="single" w:sz="6" w:space="0" w:color="auto"/>
              <w:bottom w:val="single" w:sz="6" w:space="0" w:color="auto"/>
              <w:right w:val="single" w:sz="6" w:space="0" w:color="auto"/>
            </w:tcBorders>
          </w:tcPr>
          <w:p w14:paraId="071F1547" w14:textId="6E61C7A3" w:rsidR="00A522E7" w:rsidRPr="00CC1CCF" w:rsidRDefault="00A522E7" w:rsidP="003877EE">
            <w:pPr>
              <w:jc w:val="right"/>
            </w:pPr>
            <w:r>
              <w:t>3 500</w:t>
            </w:r>
          </w:p>
        </w:tc>
        <w:tc>
          <w:tcPr>
            <w:tcW w:w="1280" w:type="dxa"/>
            <w:tcBorders>
              <w:top w:val="single" w:sz="6" w:space="0" w:color="auto"/>
              <w:left w:val="single" w:sz="6" w:space="0" w:color="auto"/>
              <w:bottom w:val="single" w:sz="6" w:space="0" w:color="auto"/>
              <w:right w:val="double" w:sz="6" w:space="0" w:color="auto"/>
            </w:tcBorders>
          </w:tcPr>
          <w:p w14:paraId="4E800B30" w14:textId="3834A7DC" w:rsidR="00A522E7" w:rsidRPr="00CC1CCF" w:rsidRDefault="00A522E7" w:rsidP="003877EE">
            <w:pPr>
              <w:jc w:val="right"/>
            </w:pPr>
            <w:r>
              <w:t>300</w:t>
            </w:r>
          </w:p>
        </w:tc>
      </w:tr>
      <w:tr w:rsidR="00A522E7" w:rsidRPr="00CC1CCF" w14:paraId="362827D9" w14:textId="77777777">
        <w:tc>
          <w:tcPr>
            <w:tcW w:w="612" w:type="dxa"/>
            <w:tcBorders>
              <w:top w:val="single" w:sz="6" w:space="0" w:color="auto"/>
              <w:left w:val="double" w:sz="6" w:space="0" w:color="auto"/>
              <w:bottom w:val="single" w:sz="6" w:space="0" w:color="auto"/>
              <w:right w:val="single" w:sz="6" w:space="0" w:color="auto"/>
            </w:tcBorders>
          </w:tcPr>
          <w:p w14:paraId="4B87DD7B"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36488815" w14:textId="57186F1F" w:rsidR="00A522E7" w:rsidRPr="00CC1CCF" w:rsidRDefault="00A522E7">
            <w:r w:rsidRPr="00CC1CCF">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179963A6" w14:textId="5F6BEE0C" w:rsidR="00A522E7" w:rsidRPr="00CC1CCF" w:rsidRDefault="00A522E7">
            <w:pPr>
              <w:jc w:val="center"/>
            </w:pPr>
            <w:r w:rsidRPr="00CC1CCF">
              <w:t>1430</w:t>
            </w:r>
          </w:p>
        </w:tc>
        <w:tc>
          <w:tcPr>
            <w:tcW w:w="1280" w:type="dxa"/>
            <w:tcBorders>
              <w:top w:val="single" w:sz="6" w:space="0" w:color="auto"/>
              <w:left w:val="single" w:sz="6" w:space="0" w:color="auto"/>
              <w:bottom w:val="single" w:sz="6" w:space="0" w:color="auto"/>
              <w:right w:val="single" w:sz="6" w:space="0" w:color="auto"/>
            </w:tcBorders>
          </w:tcPr>
          <w:p w14:paraId="72909EDC" w14:textId="4A9830E1" w:rsidR="00A522E7" w:rsidRPr="00CC1CCF" w:rsidRDefault="00A522E7" w:rsidP="003877EE">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312B49AC" w14:textId="4B97FE81" w:rsidR="00A522E7" w:rsidRPr="00CC1CCF" w:rsidRDefault="00A522E7" w:rsidP="003877EE">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64B6069A" w14:textId="210B81BE" w:rsidR="00A522E7" w:rsidRPr="00CC1CCF" w:rsidRDefault="00A522E7" w:rsidP="003877EE">
            <w:pPr>
              <w:jc w:val="right"/>
            </w:pPr>
            <w:r w:rsidRPr="00CC1CCF">
              <w:t>-</w:t>
            </w:r>
          </w:p>
        </w:tc>
      </w:tr>
      <w:tr w:rsidR="00A522E7" w:rsidRPr="00CC1CCF" w14:paraId="79758CB7" w14:textId="77777777">
        <w:tc>
          <w:tcPr>
            <w:tcW w:w="612" w:type="dxa"/>
            <w:tcBorders>
              <w:top w:val="single" w:sz="6" w:space="0" w:color="auto"/>
              <w:left w:val="double" w:sz="6" w:space="0" w:color="auto"/>
              <w:bottom w:val="single" w:sz="6" w:space="0" w:color="auto"/>
              <w:right w:val="single" w:sz="6" w:space="0" w:color="auto"/>
            </w:tcBorders>
          </w:tcPr>
          <w:p w14:paraId="3D8D8ADF"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7A155B15" w14:textId="517D188F" w:rsidR="00A522E7" w:rsidRPr="00CC1CCF" w:rsidRDefault="00A522E7">
            <w:r w:rsidRPr="00CC1CCF">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14:paraId="20543F2C" w14:textId="47240B2D" w:rsidR="00A522E7" w:rsidRPr="00CC1CCF" w:rsidRDefault="00A522E7">
            <w:pPr>
              <w:jc w:val="center"/>
            </w:pPr>
            <w:r w:rsidRPr="00CC1CCF">
              <w:t>1450</w:t>
            </w:r>
          </w:p>
        </w:tc>
        <w:tc>
          <w:tcPr>
            <w:tcW w:w="1280" w:type="dxa"/>
            <w:tcBorders>
              <w:top w:val="single" w:sz="6" w:space="0" w:color="auto"/>
              <w:left w:val="single" w:sz="6" w:space="0" w:color="auto"/>
              <w:bottom w:val="single" w:sz="6" w:space="0" w:color="auto"/>
              <w:right w:val="single" w:sz="6" w:space="0" w:color="auto"/>
            </w:tcBorders>
          </w:tcPr>
          <w:p w14:paraId="5B084F47" w14:textId="4CCDA666" w:rsidR="00A522E7" w:rsidRPr="00CC1CCF" w:rsidRDefault="00A522E7" w:rsidP="003877EE">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68D63DE4" w14:textId="087563DC" w:rsidR="00A522E7" w:rsidRPr="00CC1CCF" w:rsidRDefault="00A522E7" w:rsidP="003877EE">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7E1151A1" w14:textId="1A84A95E" w:rsidR="00A522E7" w:rsidRPr="00CC1CCF" w:rsidRDefault="00A522E7" w:rsidP="003877EE">
            <w:pPr>
              <w:jc w:val="right"/>
            </w:pPr>
            <w:r w:rsidRPr="00CC1CCF">
              <w:t>-</w:t>
            </w:r>
          </w:p>
        </w:tc>
      </w:tr>
      <w:tr w:rsidR="00A522E7" w:rsidRPr="00CC1CCF" w14:paraId="2FAF50B9" w14:textId="77777777">
        <w:tc>
          <w:tcPr>
            <w:tcW w:w="612" w:type="dxa"/>
            <w:tcBorders>
              <w:top w:val="single" w:sz="6" w:space="0" w:color="auto"/>
              <w:left w:val="double" w:sz="6" w:space="0" w:color="auto"/>
              <w:bottom w:val="single" w:sz="6" w:space="0" w:color="auto"/>
              <w:right w:val="single" w:sz="6" w:space="0" w:color="auto"/>
            </w:tcBorders>
          </w:tcPr>
          <w:p w14:paraId="2DA432A8"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0F381959" w14:textId="6E6248B2" w:rsidR="00A522E7" w:rsidRPr="00CC1CCF" w:rsidRDefault="00A522E7">
            <w:r w:rsidRPr="00CC1CCF">
              <w:t>ИТОГО по разделу IV</w:t>
            </w:r>
          </w:p>
        </w:tc>
        <w:tc>
          <w:tcPr>
            <w:tcW w:w="720" w:type="dxa"/>
            <w:tcBorders>
              <w:top w:val="single" w:sz="6" w:space="0" w:color="auto"/>
              <w:left w:val="single" w:sz="6" w:space="0" w:color="auto"/>
              <w:bottom w:val="single" w:sz="6" w:space="0" w:color="auto"/>
              <w:right w:val="single" w:sz="6" w:space="0" w:color="auto"/>
            </w:tcBorders>
          </w:tcPr>
          <w:p w14:paraId="7631154A" w14:textId="4B8BD4CB" w:rsidR="00A522E7" w:rsidRPr="00CC1CCF" w:rsidRDefault="00A522E7">
            <w:pPr>
              <w:jc w:val="center"/>
            </w:pPr>
            <w:r w:rsidRPr="00CC1CCF">
              <w:t>1400</w:t>
            </w:r>
          </w:p>
        </w:tc>
        <w:tc>
          <w:tcPr>
            <w:tcW w:w="1280" w:type="dxa"/>
            <w:tcBorders>
              <w:top w:val="single" w:sz="6" w:space="0" w:color="auto"/>
              <w:left w:val="single" w:sz="6" w:space="0" w:color="auto"/>
              <w:bottom w:val="single" w:sz="6" w:space="0" w:color="auto"/>
              <w:right w:val="single" w:sz="6" w:space="0" w:color="auto"/>
            </w:tcBorders>
          </w:tcPr>
          <w:p w14:paraId="540AAD4B" w14:textId="4E6F3A73" w:rsidR="00A522E7" w:rsidRPr="00CC1CCF" w:rsidRDefault="00A522E7" w:rsidP="003877EE">
            <w:pPr>
              <w:jc w:val="right"/>
            </w:pPr>
            <w:r>
              <w:rPr>
                <w:lang w:val="en-US"/>
              </w:rPr>
              <w:t>71 695</w:t>
            </w:r>
          </w:p>
        </w:tc>
        <w:tc>
          <w:tcPr>
            <w:tcW w:w="1280" w:type="dxa"/>
            <w:tcBorders>
              <w:top w:val="single" w:sz="6" w:space="0" w:color="auto"/>
              <w:left w:val="single" w:sz="6" w:space="0" w:color="auto"/>
              <w:bottom w:val="single" w:sz="6" w:space="0" w:color="auto"/>
              <w:right w:val="single" w:sz="6" w:space="0" w:color="auto"/>
            </w:tcBorders>
          </w:tcPr>
          <w:p w14:paraId="38A7085D" w14:textId="1C222B4A" w:rsidR="00A522E7" w:rsidRPr="00CC1CCF" w:rsidRDefault="00A522E7" w:rsidP="003877EE">
            <w:pPr>
              <w:jc w:val="right"/>
            </w:pPr>
            <w:r>
              <w:t>50 650</w:t>
            </w:r>
          </w:p>
        </w:tc>
        <w:tc>
          <w:tcPr>
            <w:tcW w:w="1280" w:type="dxa"/>
            <w:tcBorders>
              <w:top w:val="single" w:sz="6" w:space="0" w:color="auto"/>
              <w:left w:val="single" w:sz="6" w:space="0" w:color="auto"/>
              <w:bottom w:val="single" w:sz="6" w:space="0" w:color="auto"/>
              <w:right w:val="double" w:sz="6" w:space="0" w:color="auto"/>
            </w:tcBorders>
          </w:tcPr>
          <w:p w14:paraId="7AF8A3C2" w14:textId="65E383BB" w:rsidR="00A522E7" w:rsidRPr="00CC1CCF" w:rsidRDefault="00A522E7" w:rsidP="003877EE">
            <w:pPr>
              <w:jc w:val="right"/>
            </w:pPr>
            <w:r>
              <w:t>300</w:t>
            </w:r>
          </w:p>
        </w:tc>
      </w:tr>
      <w:tr w:rsidR="00A522E7" w:rsidRPr="00CC1CCF" w14:paraId="1AE4299C" w14:textId="77777777">
        <w:tc>
          <w:tcPr>
            <w:tcW w:w="612" w:type="dxa"/>
            <w:tcBorders>
              <w:top w:val="single" w:sz="6" w:space="0" w:color="auto"/>
              <w:left w:val="double" w:sz="6" w:space="0" w:color="auto"/>
              <w:bottom w:val="single" w:sz="6" w:space="0" w:color="auto"/>
              <w:right w:val="single" w:sz="6" w:space="0" w:color="auto"/>
            </w:tcBorders>
          </w:tcPr>
          <w:p w14:paraId="73B89DCC"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0C8A9E16" w14:textId="64419292" w:rsidR="00A522E7" w:rsidRPr="00CC1CCF" w:rsidRDefault="00A522E7">
            <w:r w:rsidRPr="00CC1CCF">
              <w:t>V. КРАТКОСРОЧНЫЕ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3CDF78F3" w14:textId="77777777" w:rsidR="00A522E7" w:rsidRPr="00CC1CCF" w:rsidRDefault="00A522E7"/>
        </w:tc>
        <w:tc>
          <w:tcPr>
            <w:tcW w:w="1280" w:type="dxa"/>
            <w:tcBorders>
              <w:top w:val="single" w:sz="6" w:space="0" w:color="auto"/>
              <w:left w:val="single" w:sz="6" w:space="0" w:color="auto"/>
              <w:bottom w:val="single" w:sz="6" w:space="0" w:color="auto"/>
              <w:right w:val="single" w:sz="6" w:space="0" w:color="auto"/>
            </w:tcBorders>
          </w:tcPr>
          <w:p w14:paraId="642FDCA4" w14:textId="42A0CB9F" w:rsidR="00A522E7" w:rsidRPr="00CC1CCF" w:rsidRDefault="00A522E7" w:rsidP="00174131">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1B305BAB" w14:textId="2DB071C6" w:rsidR="00A522E7" w:rsidRPr="00CC1CCF" w:rsidRDefault="00A522E7" w:rsidP="00174131">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29396BAA" w14:textId="650978B1" w:rsidR="00A522E7" w:rsidRPr="00CC1CCF" w:rsidRDefault="00A522E7" w:rsidP="00174131">
            <w:pPr>
              <w:jc w:val="right"/>
            </w:pPr>
            <w:r w:rsidRPr="00CC1CCF">
              <w:t>-</w:t>
            </w:r>
          </w:p>
        </w:tc>
      </w:tr>
      <w:tr w:rsidR="00A522E7" w:rsidRPr="00CC1CCF" w14:paraId="06B2E614" w14:textId="77777777">
        <w:tc>
          <w:tcPr>
            <w:tcW w:w="612" w:type="dxa"/>
            <w:tcBorders>
              <w:top w:val="single" w:sz="6" w:space="0" w:color="auto"/>
              <w:left w:val="double" w:sz="6" w:space="0" w:color="auto"/>
              <w:bottom w:val="single" w:sz="6" w:space="0" w:color="auto"/>
              <w:right w:val="single" w:sz="6" w:space="0" w:color="auto"/>
            </w:tcBorders>
          </w:tcPr>
          <w:p w14:paraId="3E1CF8C6"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7880991F" w14:textId="37680E3F" w:rsidR="00A522E7" w:rsidRPr="00CC1CCF" w:rsidRDefault="00A522E7">
            <w:r w:rsidRPr="00CC1CCF">
              <w:t>Заемные средства</w:t>
            </w:r>
          </w:p>
        </w:tc>
        <w:tc>
          <w:tcPr>
            <w:tcW w:w="720" w:type="dxa"/>
            <w:tcBorders>
              <w:top w:val="single" w:sz="6" w:space="0" w:color="auto"/>
              <w:left w:val="single" w:sz="6" w:space="0" w:color="auto"/>
              <w:bottom w:val="single" w:sz="6" w:space="0" w:color="auto"/>
              <w:right w:val="single" w:sz="6" w:space="0" w:color="auto"/>
            </w:tcBorders>
          </w:tcPr>
          <w:p w14:paraId="787F2841" w14:textId="2DF7489A" w:rsidR="00A522E7" w:rsidRPr="00CC1CCF" w:rsidRDefault="00A522E7">
            <w:pPr>
              <w:jc w:val="center"/>
            </w:pPr>
            <w:r w:rsidRPr="00CC1CCF">
              <w:t>1510</w:t>
            </w:r>
          </w:p>
        </w:tc>
        <w:tc>
          <w:tcPr>
            <w:tcW w:w="1280" w:type="dxa"/>
            <w:tcBorders>
              <w:top w:val="single" w:sz="6" w:space="0" w:color="auto"/>
              <w:left w:val="single" w:sz="6" w:space="0" w:color="auto"/>
              <w:bottom w:val="single" w:sz="6" w:space="0" w:color="auto"/>
              <w:right w:val="single" w:sz="6" w:space="0" w:color="auto"/>
            </w:tcBorders>
          </w:tcPr>
          <w:p w14:paraId="41383854" w14:textId="02A8FAE4" w:rsidR="00A522E7" w:rsidRPr="00CC1CCF" w:rsidRDefault="00A522E7" w:rsidP="003877EE">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24D5CBF4" w14:textId="27ADA01F" w:rsidR="00A522E7" w:rsidRPr="00CC1CCF" w:rsidRDefault="00A522E7" w:rsidP="00CC1CCF">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38FE1686" w14:textId="4AE48DF2" w:rsidR="00A522E7" w:rsidRPr="00CC1CCF" w:rsidRDefault="00A522E7" w:rsidP="00CC1CCF">
            <w:pPr>
              <w:jc w:val="right"/>
            </w:pPr>
            <w:r w:rsidRPr="00CC1CCF">
              <w:t>-</w:t>
            </w:r>
          </w:p>
        </w:tc>
      </w:tr>
      <w:tr w:rsidR="00A522E7" w:rsidRPr="00CC1CCF" w14:paraId="75D687ED" w14:textId="77777777">
        <w:tc>
          <w:tcPr>
            <w:tcW w:w="612" w:type="dxa"/>
            <w:tcBorders>
              <w:top w:val="single" w:sz="6" w:space="0" w:color="auto"/>
              <w:left w:val="double" w:sz="6" w:space="0" w:color="auto"/>
              <w:bottom w:val="single" w:sz="6" w:space="0" w:color="auto"/>
              <w:right w:val="single" w:sz="6" w:space="0" w:color="auto"/>
            </w:tcBorders>
          </w:tcPr>
          <w:p w14:paraId="1831471D"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3581DFB4" w14:textId="3D264EBC" w:rsidR="00A522E7" w:rsidRPr="00CC1CCF" w:rsidRDefault="00A522E7">
            <w:r w:rsidRPr="00CC1CCF">
              <w:t>Кредиторская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14:paraId="526FD0C2" w14:textId="01A769A1" w:rsidR="00A522E7" w:rsidRPr="00CC1CCF" w:rsidRDefault="00A522E7">
            <w:pPr>
              <w:jc w:val="center"/>
            </w:pPr>
            <w:r w:rsidRPr="00CC1CCF">
              <w:t>1520</w:t>
            </w:r>
          </w:p>
        </w:tc>
        <w:tc>
          <w:tcPr>
            <w:tcW w:w="1280" w:type="dxa"/>
            <w:tcBorders>
              <w:top w:val="single" w:sz="6" w:space="0" w:color="auto"/>
              <w:left w:val="single" w:sz="6" w:space="0" w:color="auto"/>
              <w:bottom w:val="single" w:sz="6" w:space="0" w:color="auto"/>
              <w:right w:val="single" w:sz="6" w:space="0" w:color="auto"/>
            </w:tcBorders>
          </w:tcPr>
          <w:p w14:paraId="26A8908C" w14:textId="0E8BE51D" w:rsidR="00A522E7" w:rsidRPr="00CC1CCF" w:rsidRDefault="00A522E7" w:rsidP="003877EE">
            <w:pPr>
              <w:jc w:val="right"/>
            </w:pPr>
            <w:r>
              <w:rPr>
                <w:lang w:val="en-US"/>
              </w:rPr>
              <w:t>1 390</w:t>
            </w:r>
          </w:p>
        </w:tc>
        <w:tc>
          <w:tcPr>
            <w:tcW w:w="1280" w:type="dxa"/>
            <w:tcBorders>
              <w:top w:val="single" w:sz="6" w:space="0" w:color="auto"/>
              <w:left w:val="single" w:sz="6" w:space="0" w:color="auto"/>
              <w:bottom w:val="single" w:sz="6" w:space="0" w:color="auto"/>
              <w:right w:val="single" w:sz="6" w:space="0" w:color="auto"/>
            </w:tcBorders>
          </w:tcPr>
          <w:p w14:paraId="2BBE1E2E" w14:textId="27E12FAD" w:rsidR="00A522E7" w:rsidRPr="00CC1CCF" w:rsidRDefault="00A522E7" w:rsidP="00CC1CCF">
            <w:pPr>
              <w:jc w:val="right"/>
            </w:pPr>
            <w:r>
              <w:t>1 879</w:t>
            </w:r>
          </w:p>
        </w:tc>
        <w:tc>
          <w:tcPr>
            <w:tcW w:w="1280" w:type="dxa"/>
            <w:tcBorders>
              <w:top w:val="single" w:sz="6" w:space="0" w:color="auto"/>
              <w:left w:val="single" w:sz="6" w:space="0" w:color="auto"/>
              <w:bottom w:val="single" w:sz="6" w:space="0" w:color="auto"/>
              <w:right w:val="double" w:sz="6" w:space="0" w:color="auto"/>
            </w:tcBorders>
          </w:tcPr>
          <w:p w14:paraId="3798A3F4" w14:textId="04EED04A" w:rsidR="00A522E7" w:rsidRPr="00CC1CCF" w:rsidRDefault="00A522E7" w:rsidP="00CC1CCF">
            <w:pPr>
              <w:jc w:val="right"/>
            </w:pPr>
            <w:r>
              <w:t>1 811</w:t>
            </w:r>
          </w:p>
        </w:tc>
      </w:tr>
      <w:tr w:rsidR="00A522E7" w:rsidRPr="00CC1CCF" w14:paraId="7D654D9F" w14:textId="77777777">
        <w:tc>
          <w:tcPr>
            <w:tcW w:w="612" w:type="dxa"/>
            <w:tcBorders>
              <w:top w:val="single" w:sz="6" w:space="0" w:color="auto"/>
              <w:left w:val="double" w:sz="6" w:space="0" w:color="auto"/>
              <w:bottom w:val="single" w:sz="6" w:space="0" w:color="auto"/>
              <w:right w:val="single" w:sz="6" w:space="0" w:color="auto"/>
            </w:tcBorders>
          </w:tcPr>
          <w:p w14:paraId="42298975"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4E8B18CE" w14:textId="58B946D7" w:rsidR="00A522E7" w:rsidRPr="00CC1CCF" w:rsidRDefault="00A522E7">
            <w:r w:rsidRPr="00CC1CCF">
              <w:t>Доходы будущих периодов</w:t>
            </w:r>
          </w:p>
        </w:tc>
        <w:tc>
          <w:tcPr>
            <w:tcW w:w="720" w:type="dxa"/>
            <w:tcBorders>
              <w:top w:val="single" w:sz="6" w:space="0" w:color="auto"/>
              <w:left w:val="single" w:sz="6" w:space="0" w:color="auto"/>
              <w:bottom w:val="single" w:sz="6" w:space="0" w:color="auto"/>
              <w:right w:val="single" w:sz="6" w:space="0" w:color="auto"/>
            </w:tcBorders>
          </w:tcPr>
          <w:p w14:paraId="494385BB" w14:textId="56DF7EC8" w:rsidR="00A522E7" w:rsidRPr="00CC1CCF" w:rsidRDefault="00A522E7">
            <w:pPr>
              <w:jc w:val="center"/>
            </w:pPr>
            <w:r w:rsidRPr="00CC1CCF">
              <w:t>1530</w:t>
            </w:r>
          </w:p>
        </w:tc>
        <w:tc>
          <w:tcPr>
            <w:tcW w:w="1280" w:type="dxa"/>
            <w:tcBorders>
              <w:top w:val="single" w:sz="6" w:space="0" w:color="auto"/>
              <w:left w:val="single" w:sz="6" w:space="0" w:color="auto"/>
              <w:bottom w:val="single" w:sz="6" w:space="0" w:color="auto"/>
              <w:right w:val="single" w:sz="6" w:space="0" w:color="auto"/>
            </w:tcBorders>
          </w:tcPr>
          <w:p w14:paraId="3E6E2A2E" w14:textId="570FAAA0" w:rsidR="00A522E7" w:rsidRPr="00CC1CCF" w:rsidRDefault="00A522E7" w:rsidP="00174131">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2354F8FC" w14:textId="0F11B284" w:rsidR="00A522E7" w:rsidRPr="00CC1CCF" w:rsidRDefault="00A522E7" w:rsidP="00CC1CCF">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0DE09FF6" w14:textId="34FA2521" w:rsidR="00A522E7" w:rsidRPr="00CC1CCF" w:rsidRDefault="00A522E7" w:rsidP="00CC1CCF">
            <w:pPr>
              <w:jc w:val="right"/>
            </w:pPr>
            <w:r w:rsidRPr="00CC1CCF">
              <w:t>-</w:t>
            </w:r>
          </w:p>
        </w:tc>
      </w:tr>
      <w:tr w:rsidR="00A522E7" w:rsidRPr="00CC1CCF" w14:paraId="5E70E869" w14:textId="77777777">
        <w:tc>
          <w:tcPr>
            <w:tcW w:w="612" w:type="dxa"/>
            <w:tcBorders>
              <w:top w:val="single" w:sz="6" w:space="0" w:color="auto"/>
              <w:left w:val="double" w:sz="6" w:space="0" w:color="auto"/>
              <w:bottom w:val="single" w:sz="6" w:space="0" w:color="auto"/>
              <w:right w:val="single" w:sz="6" w:space="0" w:color="auto"/>
            </w:tcBorders>
          </w:tcPr>
          <w:p w14:paraId="325FC1E0"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1E9D849F" w14:textId="7B6F3F26" w:rsidR="00A522E7" w:rsidRPr="00CC1CCF" w:rsidRDefault="00A522E7">
            <w:r w:rsidRPr="00CC1CCF">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1BF57DDD" w14:textId="75D67EAD" w:rsidR="00A522E7" w:rsidRPr="00CC1CCF" w:rsidRDefault="00A522E7">
            <w:pPr>
              <w:jc w:val="center"/>
            </w:pPr>
            <w:r w:rsidRPr="00CC1CCF">
              <w:t>1540</w:t>
            </w:r>
          </w:p>
        </w:tc>
        <w:tc>
          <w:tcPr>
            <w:tcW w:w="1280" w:type="dxa"/>
            <w:tcBorders>
              <w:top w:val="single" w:sz="6" w:space="0" w:color="auto"/>
              <w:left w:val="single" w:sz="6" w:space="0" w:color="auto"/>
              <w:bottom w:val="single" w:sz="6" w:space="0" w:color="auto"/>
              <w:right w:val="single" w:sz="6" w:space="0" w:color="auto"/>
            </w:tcBorders>
          </w:tcPr>
          <w:p w14:paraId="33EA404F" w14:textId="40C6A603" w:rsidR="00A522E7" w:rsidRPr="00CC1CCF" w:rsidRDefault="00A522E7" w:rsidP="00174131">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3CB1D2F1" w14:textId="1FDBA1F9" w:rsidR="00A522E7" w:rsidRPr="00CC1CCF" w:rsidRDefault="00A522E7" w:rsidP="00CC1CCF">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0CF642E4" w14:textId="47E1A1FA" w:rsidR="00A522E7" w:rsidRPr="00CC1CCF" w:rsidRDefault="00A522E7" w:rsidP="00CC1CCF">
            <w:pPr>
              <w:jc w:val="right"/>
            </w:pPr>
            <w:r w:rsidRPr="00CC1CCF">
              <w:t>-</w:t>
            </w:r>
          </w:p>
        </w:tc>
      </w:tr>
      <w:tr w:rsidR="00A522E7" w:rsidRPr="00CC1CCF" w14:paraId="1B1C3846" w14:textId="77777777">
        <w:tc>
          <w:tcPr>
            <w:tcW w:w="612" w:type="dxa"/>
            <w:tcBorders>
              <w:top w:val="single" w:sz="6" w:space="0" w:color="auto"/>
              <w:left w:val="double" w:sz="6" w:space="0" w:color="auto"/>
              <w:bottom w:val="single" w:sz="6" w:space="0" w:color="auto"/>
              <w:right w:val="single" w:sz="6" w:space="0" w:color="auto"/>
            </w:tcBorders>
          </w:tcPr>
          <w:p w14:paraId="2C90FE34"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5174E69C" w14:textId="360FC977" w:rsidR="00A522E7" w:rsidRPr="00CC1CCF" w:rsidRDefault="00A522E7">
            <w:r w:rsidRPr="00CC1CCF">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14:paraId="0CBFC0B9" w14:textId="16B0A550" w:rsidR="00A522E7" w:rsidRPr="00CC1CCF" w:rsidRDefault="00A522E7">
            <w:pPr>
              <w:jc w:val="center"/>
            </w:pPr>
            <w:r w:rsidRPr="00CC1CCF">
              <w:t>1550</w:t>
            </w:r>
          </w:p>
        </w:tc>
        <w:tc>
          <w:tcPr>
            <w:tcW w:w="1280" w:type="dxa"/>
            <w:tcBorders>
              <w:top w:val="single" w:sz="6" w:space="0" w:color="auto"/>
              <w:left w:val="single" w:sz="6" w:space="0" w:color="auto"/>
              <w:bottom w:val="single" w:sz="6" w:space="0" w:color="auto"/>
              <w:right w:val="single" w:sz="6" w:space="0" w:color="auto"/>
            </w:tcBorders>
          </w:tcPr>
          <w:p w14:paraId="335128B6" w14:textId="11C2A1B1" w:rsidR="00A522E7" w:rsidRPr="00CC1CCF" w:rsidRDefault="00A522E7" w:rsidP="00174131">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4B93AE1A" w14:textId="72C1BC8B" w:rsidR="00A522E7" w:rsidRPr="00CC1CCF" w:rsidRDefault="00A522E7" w:rsidP="00CC1CCF">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7B8AE911" w14:textId="0D6B1803" w:rsidR="00A522E7" w:rsidRPr="00CC1CCF" w:rsidRDefault="00A522E7" w:rsidP="00CC1CCF">
            <w:pPr>
              <w:jc w:val="right"/>
            </w:pPr>
            <w:r w:rsidRPr="00CC1CCF">
              <w:t>-</w:t>
            </w:r>
          </w:p>
        </w:tc>
      </w:tr>
      <w:tr w:rsidR="00A522E7" w:rsidRPr="00CC1CCF" w14:paraId="74B6EE50" w14:textId="77777777">
        <w:tc>
          <w:tcPr>
            <w:tcW w:w="612" w:type="dxa"/>
            <w:tcBorders>
              <w:top w:val="single" w:sz="6" w:space="0" w:color="auto"/>
              <w:left w:val="double" w:sz="6" w:space="0" w:color="auto"/>
              <w:bottom w:val="single" w:sz="6" w:space="0" w:color="auto"/>
              <w:right w:val="single" w:sz="6" w:space="0" w:color="auto"/>
            </w:tcBorders>
          </w:tcPr>
          <w:p w14:paraId="24A79C17" w14:textId="77777777" w:rsidR="00A522E7" w:rsidRPr="00CC1CCF" w:rsidRDefault="00A522E7"/>
        </w:tc>
        <w:tc>
          <w:tcPr>
            <w:tcW w:w="3840" w:type="dxa"/>
            <w:tcBorders>
              <w:top w:val="single" w:sz="6" w:space="0" w:color="auto"/>
              <w:left w:val="single" w:sz="6" w:space="0" w:color="auto"/>
              <w:bottom w:val="single" w:sz="6" w:space="0" w:color="auto"/>
              <w:right w:val="single" w:sz="6" w:space="0" w:color="auto"/>
            </w:tcBorders>
          </w:tcPr>
          <w:p w14:paraId="4D1BDCD8" w14:textId="6084D3C6" w:rsidR="00A522E7" w:rsidRPr="00CC1CCF" w:rsidRDefault="00A522E7">
            <w:r w:rsidRPr="00CC1CCF">
              <w:t>ИТОГО по разделу V</w:t>
            </w:r>
          </w:p>
        </w:tc>
        <w:tc>
          <w:tcPr>
            <w:tcW w:w="720" w:type="dxa"/>
            <w:tcBorders>
              <w:top w:val="single" w:sz="6" w:space="0" w:color="auto"/>
              <w:left w:val="single" w:sz="6" w:space="0" w:color="auto"/>
              <w:bottom w:val="single" w:sz="6" w:space="0" w:color="auto"/>
              <w:right w:val="single" w:sz="6" w:space="0" w:color="auto"/>
            </w:tcBorders>
          </w:tcPr>
          <w:p w14:paraId="40F4370A" w14:textId="62BD44F8" w:rsidR="00A522E7" w:rsidRPr="00CC1CCF" w:rsidRDefault="00A522E7">
            <w:pPr>
              <w:jc w:val="center"/>
            </w:pPr>
            <w:r w:rsidRPr="00CC1CCF">
              <w:t>1500</w:t>
            </w:r>
          </w:p>
        </w:tc>
        <w:tc>
          <w:tcPr>
            <w:tcW w:w="1280" w:type="dxa"/>
            <w:tcBorders>
              <w:top w:val="single" w:sz="6" w:space="0" w:color="auto"/>
              <w:left w:val="single" w:sz="6" w:space="0" w:color="auto"/>
              <w:bottom w:val="single" w:sz="6" w:space="0" w:color="auto"/>
              <w:right w:val="single" w:sz="6" w:space="0" w:color="auto"/>
            </w:tcBorders>
          </w:tcPr>
          <w:p w14:paraId="73F05C09" w14:textId="120BC978" w:rsidR="00A522E7" w:rsidRPr="00CC1CCF" w:rsidRDefault="00A522E7" w:rsidP="00513BE1">
            <w:pPr>
              <w:jc w:val="right"/>
            </w:pPr>
            <w:r>
              <w:rPr>
                <w:lang w:val="en-US"/>
              </w:rPr>
              <w:t>1 390</w:t>
            </w:r>
          </w:p>
        </w:tc>
        <w:tc>
          <w:tcPr>
            <w:tcW w:w="1280" w:type="dxa"/>
            <w:tcBorders>
              <w:top w:val="single" w:sz="6" w:space="0" w:color="auto"/>
              <w:left w:val="single" w:sz="6" w:space="0" w:color="auto"/>
              <w:bottom w:val="single" w:sz="6" w:space="0" w:color="auto"/>
              <w:right w:val="single" w:sz="6" w:space="0" w:color="auto"/>
            </w:tcBorders>
          </w:tcPr>
          <w:p w14:paraId="6707CA91" w14:textId="693CBF3B" w:rsidR="00A522E7" w:rsidRPr="00CC1CCF" w:rsidRDefault="00A522E7" w:rsidP="00CC1CCF">
            <w:pPr>
              <w:jc w:val="right"/>
            </w:pPr>
            <w:r>
              <w:t>1 879</w:t>
            </w:r>
          </w:p>
        </w:tc>
        <w:tc>
          <w:tcPr>
            <w:tcW w:w="1280" w:type="dxa"/>
            <w:tcBorders>
              <w:top w:val="single" w:sz="6" w:space="0" w:color="auto"/>
              <w:left w:val="single" w:sz="6" w:space="0" w:color="auto"/>
              <w:bottom w:val="single" w:sz="6" w:space="0" w:color="auto"/>
              <w:right w:val="double" w:sz="6" w:space="0" w:color="auto"/>
            </w:tcBorders>
          </w:tcPr>
          <w:p w14:paraId="30F2FBE9" w14:textId="5A8134F1" w:rsidR="00A522E7" w:rsidRPr="00CC1CCF" w:rsidRDefault="00A522E7" w:rsidP="00CC1CCF">
            <w:pPr>
              <w:jc w:val="right"/>
            </w:pPr>
            <w:r>
              <w:t>1 811</w:t>
            </w:r>
          </w:p>
        </w:tc>
      </w:tr>
      <w:tr w:rsidR="00A522E7" w:rsidRPr="00CC1CCF" w14:paraId="094211CB" w14:textId="77777777">
        <w:tc>
          <w:tcPr>
            <w:tcW w:w="612" w:type="dxa"/>
            <w:tcBorders>
              <w:top w:val="single" w:sz="6" w:space="0" w:color="auto"/>
              <w:left w:val="double" w:sz="6" w:space="0" w:color="auto"/>
              <w:bottom w:val="double" w:sz="6" w:space="0" w:color="auto"/>
              <w:right w:val="single" w:sz="6" w:space="0" w:color="auto"/>
            </w:tcBorders>
          </w:tcPr>
          <w:p w14:paraId="28E156A5" w14:textId="77777777" w:rsidR="00A522E7" w:rsidRPr="00CC1CCF" w:rsidRDefault="00A522E7"/>
        </w:tc>
        <w:tc>
          <w:tcPr>
            <w:tcW w:w="3840" w:type="dxa"/>
            <w:tcBorders>
              <w:top w:val="single" w:sz="6" w:space="0" w:color="auto"/>
              <w:left w:val="single" w:sz="6" w:space="0" w:color="auto"/>
              <w:bottom w:val="double" w:sz="6" w:space="0" w:color="auto"/>
              <w:right w:val="single" w:sz="6" w:space="0" w:color="auto"/>
            </w:tcBorders>
          </w:tcPr>
          <w:p w14:paraId="67C5BADA" w14:textId="29D8DAB8" w:rsidR="00A522E7" w:rsidRPr="00CC1CCF" w:rsidRDefault="00A522E7">
            <w:r w:rsidRPr="00CC1CCF">
              <w:t>БАЛАНС (пассив)</w:t>
            </w:r>
          </w:p>
        </w:tc>
        <w:tc>
          <w:tcPr>
            <w:tcW w:w="720" w:type="dxa"/>
            <w:tcBorders>
              <w:top w:val="single" w:sz="6" w:space="0" w:color="auto"/>
              <w:left w:val="single" w:sz="6" w:space="0" w:color="auto"/>
              <w:bottom w:val="double" w:sz="6" w:space="0" w:color="auto"/>
              <w:right w:val="single" w:sz="6" w:space="0" w:color="auto"/>
            </w:tcBorders>
          </w:tcPr>
          <w:p w14:paraId="279E1EE7" w14:textId="7F4B7E29" w:rsidR="00A522E7" w:rsidRPr="00CC1CCF" w:rsidRDefault="00A522E7">
            <w:pPr>
              <w:jc w:val="center"/>
            </w:pPr>
            <w:r w:rsidRPr="00CC1CCF">
              <w:t>1700</w:t>
            </w:r>
          </w:p>
        </w:tc>
        <w:tc>
          <w:tcPr>
            <w:tcW w:w="1280" w:type="dxa"/>
            <w:tcBorders>
              <w:top w:val="single" w:sz="6" w:space="0" w:color="auto"/>
              <w:left w:val="single" w:sz="6" w:space="0" w:color="auto"/>
              <w:bottom w:val="double" w:sz="6" w:space="0" w:color="auto"/>
              <w:right w:val="single" w:sz="6" w:space="0" w:color="auto"/>
            </w:tcBorders>
          </w:tcPr>
          <w:p w14:paraId="7814585C" w14:textId="0E33E960" w:rsidR="00A522E7" w:rsidRPr="00CC1CCF" w:rsidRDefault="00A522E7" w:rsidP="00513BE1">
            <w:pPr>
              <w:jc w:val="right"/>
            </w:pPr>
            <w:r>
              <w:t>4 </w:t>
            </w:r>
            <w:r>
              <w:rPr>
                <w:lang w:val="en-US"/>
              </w:rPr>
              <w:t>650 957</w:t>
            </w:r>
          </w:p>
        </w:tc>
        <w:tc>
          <w:tcPr>
            <w:tcW w:w="1280" w:type="dxa"/>
            <w:tcBorders>
              <w:top w:val="single" w:sz="6" w:space="0" w:color="auto"/>
              <w:left w:val="single" w:sz="6" w:space="0" w:color="auto"/>
              <w:bottom w:val="double" w:sz="6" w:space="0" w:color="auto"/>
              <w:right w:val="single" w:sz="6" w:space="0" w:color="auto"/>
            </w:tcBorders>
          </w:tcPr>
          <w:p w14:paraId="3F8EB676" w14:textId="788CD2BA" w:rsidR="00A522E7" w:rsidRPr="00CC1CCF" w:rsidRDefault="00A522E7" w:rsidP="00513BE1">
            <w:pPr>
              <w:jc w:val="right"/>
            </w:pPr>
            <w:r>
              <w:t>4 629 170</w:t>
            </w:r>
          </w:p>
        </w:tc>
        <w:tc>
          <w:tcPr>
            <w:tcW w:w="1280" w:type="dxa"/>
            <w:tcBorders>
              <w:top w:val="single" w:sz="6" w:space="0" w:color="auto"/>
              <w:left w:val="single" w:sz="6" w:space="0" w:color="auto"/>
              <w:bottom w:val="double" w:sz="6" w:space="0" w:color="auto"/>
              <w:right w:val="double" w:sz="6" w:space="0" w:color="auto"/>
            </w:tcBorders>
          </w:tcPr>
          <w:p w14:paraId="60FA9C11" w14:textId="4D7D1504" w:rsidR="00A522E7" w:rsidRPr="00CC1CCF" w:rsidRDefault="00A522E7" w:rsidP="00CC1CCF">
            <w:pPr>
              <w:jc w:val="right"/>
            </w:pPr>
            <w:r>
              <w:t>4 569 806</w:t>
            </w:r>
          </w:p>
        </w:tc>
      </w:tr>
    </w:tbl>
    <w:p w14:paraId="402AC99F" w14:textId="02C3E02C" w:rsidR="00ED7A2C" w:rsidRDefault="00ED7A2C">
      <w:pPr>
        <w:pStyle w:val="Headingbalance"/>
        <w:ind w:left="200"/>
      </w:pPr>
    </w:p>
    <w:p w14:paraId="2F7B9A74" w14:textId="77777777" w:rsidR="00ED7A2C" w:rsidRDefault="00ED7A2C">
      <w:pPr>
        <w:widowControl/>
        <w:autoSpaceDE/>
        <w:autoSpaceDN/>
        <w:adjustRightInd/>
        <w:spacing w:before="0" w:after="0"/>
        <w:rPr>
          <w:b/>
          <w:bCs/>
        </w:rPr>
      </w:pPr>
      <w:r>
        <w:br w:type="page"/>
      </w:r>
    </w:p>
    <w:p w14:paraId="21F1C512" w14:textId="4D26AE00" w:rsidR="00E779A3" w:rsidRDefault="00E779A3">
      <w:pPr>
        <w:pStyle w:val="Headingbalance"/>
        <w:ind w:left="200"/>
      </w:pPr>
      <w:r>
        <w:lastRenderedPageBreak/>
        <w:t>Отчет о финансовых результатах</w:t>
      </w:r>
    </w:p>
    <w:p w14:paraId="532219DB" w14:textId="4B7AF39F" w:rsidR="00E779A3" w:rsidRDefault="00513BE1">
      <w:pPr>
        <w:jc w:val="center"/>
        <w:rPr>
          <w:b/>
          <w:bCs/>
        </w:rPr>
      </w:pPr>
      <w:r>
        <w:rPr>
          <w:b/>
          <w:bCs/>
        </w:rPr>
        <w:t>за Январь - Декабрь 201</w:t>
      </w:r>
      <w:r w:rsidR="00A522E7">
        <w:rPr>
          <w:b/>
          <w:bCs/>
        </w:rPr>
        <w:t>8</w:t>
      </w:r>
      <w:r w:rsidR="00E779A3">
        <w:rPr>
          <w:b/>
          <w:bCs/>
        </w:rPr>
        <w:t xml:space="preserve"> г.</w:t>
      </w:r>
    </w:p>
    <w:tbl>
      <w:tblPr>
        <w:tblW w:w="0" w:type="auto"/>
        <w:tblLayout w:type="fixed"/>
        <w:tblCellMar>
          <w:left w:w="72" w:type="dxa"/>
          <w:right w:w="72" w:type="dxa"/>
        </w:tblCellMar>
        <w:tblLook w:val="0000" w:firstRow="0" w:lastRow="0" w:firstColumn="0" w:lastColumn="0" w:noHBand="0" w:noVBand="0"/>
      </w:tblPr>
      <w:tblGrid>
        <w:gridCol w:w="6112"/>
        <w:gridCol w:w="1560"/>
        <w:gridCol w:w="1580"/>
      </w:tblGrid>
      <w:tr w:rsidR="00E779A3" w:rsidRPr="00CC1CCF" w14:paraId="7618C78B" w14:textId="77777777">
        <w:tc>
          <w:tcPr>
            <w:tcW w:w="6112" w:type="dxa"/>
            <w:tcBorders>
              <w:top w:val="nil"/>
              <w:left w:val="nil"/>
              <w:bottom w:val="nil"/>
              <w:right w:val="nil"/>
            </w:tcBorders>
          </w:tcPr>
          <w:p w14:paraId="5E46C9FD" w14:textId="77777777" w:rsidR="00E779A3" w:rsidRPr="00CC1CCF" w:rsidRDefault="00E779A3"/>
        </w:tc>
        <w:tc>
          <w:tcPr>
            <w:tcW w:w="1560" w:type="dxa"/>
            <w:tcBorders>
              <w:top w:val="nil"/>
              <w:left w:val="nil"/>
              <w:bottom w:val="nil"/>
              <w:right w:val="nil"/>
            </w:tcBorders>
          </w:tcPr>
          <w:p w14:paraId="5CBFCA2C" w14:textId="77777777" w:rsidR="00E779A3" w:rsidRPr="00CC1CCF" w:rsidRDefault="00E779A3"/>
        </w:tc>
        <w:tc>
          <w:tcPr>
            <w:tcW w:w="1580" w:type="dxa"/>
            <w:tcBorders>
              <w:top w:val="single" w:sz="6" w:space="0" w:color="auto"/>
              <w:left w:val="single" w:sz="6" w:space="0" w:color="auto"/>
              <w:bottom w:val="single" w:sz="6" w:space="0" w:color="auto"/>
              <w:right w:val="single" w:sz="6" w:space="0" w:color="auto"/>
            </w:tcBorders>
          </w:tcPr>
          <w:p w14:paraId="44BBDCF7" w14:textId="77777777" w:rsidR="00E779A3" w:rsidRPr="00CC1CCF" w:rsidRDefault="00E779A3">
            <w:pPr>
              <w:jc w:val="center"/>
            </w:pPr>
            <w:r w:rsidRPr="00CC1CCF">
              <w:t>Коды</w:t>
            </w:r>
          </w:p>
        </w:tc>
      </w:tr>
      <w:tr w:rsidR="00E779A3" w:rsidRPr="00CC1CCF" w14:paraId="246FA5DA" w14:textId="77777777">
        <w:tc>
          <w:tcPr>
            <w:tcW w:w="7672" w:type="dxa"/>
            <w:gridSpan w:val="2"/>
            <w:tcBorders>
              <w:top w:val="nil"/>
              <w:left w:val="nil"/>
              <w:bottom w:val="nil"/>
              <w:right w:val="nil"/>
            </w:tcBorders>
          </w:tcPr>
          <w:p w14:paraId="2FAC1B34" w14:textId="77777777" w:rsidR="00E779A3" w:rsidRPr="00CC1CCF" w:rsidRDefault="00E779A3">
            <w:pPr>
              <w:jc w:val="right"/>
            </w:pPr>
            <w:r w:rsidRPr="00CC1CCF">
              <w:t>Форма по ОКУД</w:t>
            </w:r>
          </w:p>
        </w:tc>
        <w:tc>
          <w:tcPr>
            <w:tcW w:w="1580" w:type="dxa"/>
            <w:tcBorders>
              <w:top w:val="single" w:sz="6" w:space="0" w:color="auto"/>
              <w:left w:val="single" w:sz="6" w:space="0" w:color="auto"/>
              <w:bottom w:val="single" w:sz="6" w:space="0" w:color="auto"/>
              <w:right w:val="single" w:sz="6" w:space="0" w:color="auto"/>
            </w:tcBorders>
          </w:tcPr>
          <w:p w14:paraId="789C6F88" w14:textId="77777777" w:rsidR="00E779A3" w:rsidRPr="00CC1CCF" w:rsidRDefault="00E779A3">
            <w:pPr>
              <w:jc w:val="center"/>
              <w:rPr>
                <w:b/>
                <w:bCs/>
              </w:rPr>
            </w:pPr>
            <w:r w:rsidRPr="00CC1CCF">
              <w:rPr>
                <w:b/>
                <w:bCs/>
              </w:rPr>
              <w:t>0710002</w:t>
            </w:r>
          </w:p>
        </w:tc>
      </w:tr>
      <w:tr w:rsidR="00E779A3" w:rsidRPr="00CC1CCF" w14:paraId="38EBCA5E" w14:textId="77777777">
        <w:tc>
          <w:tcPr>
            <w:tcW w:w="6112" w:type="dxa"/>
            <w:tcBorders>
              <w:top w:val="nil"/>
              <w:left w:val="nil"/>
              <w:bottom w:val="nil"/>
              <w:right w:val="nil"/>
            </w:tcBorders>
          </w:tcPr>
          <w:p w14:paraId="6A3A4FD2" w14:textId="77777777" w:rsidR="00E779A3" w:rsidRPr="00CC1CCF" w:rsidRDefault="00E779A3"/>
        </w:tc>
        <w:tc>
          <w:tcPr>
            <w:tcW w:w="1560" w:type="dxa"/>
            <w:tcBorders>
              <w:top w:val="nil"/>
              <w:left w:val="nil"/>
              <w:bottom w:val="nil"/>
              <w:right w:val="nil"/>
            </w:tcBorders>
          </w:tcPr>
          <w:p w14:paraId="5A150AE5" w14:textId="77777777" w:rsidR="00E779A3" w:rsidRPr="00CC1CCF" w:rsidRDefault="00E779A3">
            <w:pPr>
              <w:jc w:val="right"/>
            </w:pPr>
            <w:r w:rsidRPr="00CC1CCF">
              <w:t>Дата</w:t>
            </w:r>
          </w:p>
        </w:tc>
        <w:tc>
          <w:tcPr>
            <w:tcW w:w="1580" w:type="dxa"/>
            <w:tcBorders>
              <w:top w:val="single" w:sz="6" w:space="0" w:color="auto"/>
              <w:left w:val="single" w:sz="6" w:space="0" w:color="auto"/>
              <w:bottom w:val="single" w:sz="6" w:space="0" w:color="auto"/>
              <w:right w:val="single" w:sz="6" w:space="0" w:color="auto"/>
            </w:tcBorders>
          </w:tcPr>
          <w:p w14:paraId="744FEAB3" w14:textId="3F090A23" w:rsidR="00E779A3" w:rsidRPr="00CC1CCF" w:rsidRDefault="00E779A3" w:rsidP="00A522E7">
            <w:pPr>
              <w:jc w:val="center"/>
              <w:rPr>
                <w:b/>
                <w:bCs/>
              </w:rPr>
            </w:pPr>
            <w:r w:rsidRPr="00CC1CCF">
              <w:rPr>
                <w:b/>
                <w:bCs/>
              </w:rPr>
              <w:t>3</w:t>
            </w:r>
            <w:r w:rsidR="00513BE1" w:rsidRPr="00CC1CCF">
              <w:rPr>
                <w:b/>
                <w:bCs/>
              </w:rPr>
              <w:t>1.12.201</w:t>
            </w:r>
            <w:r w:rsidR="00A522E7">
              <w:rPr>
                <w:b/>
                <w:bCs/>
              </w:rPr>
              <w:t>8</w:t>
            </w:r>
          </w:p>
        </w:tc>
      </w:tr>
      <w:tr w:rsidR="00E779A3" w:rsidRPr="00CC1CCF" w14:paraId="076E2471" w14:textId="77777777">
        <w:tc>
          <w:tcPr>
            <w:tcW w:w="6112" w:type="dxa"/>
            <w:tcBorders>
              <w:top w:val="nil"/>
              <w:left w:val="nil"/>
              <w:bottom w:val="nil"/>
              <w:right w:val="nil"/>
            </w:tcBorders>
          </w:tcPr>
          <w:p w14:paraId="48BF3CDC" w14:textId="77777777" w:rsidR="00E779A3" w:rsidRPr="00CC1CCF" w:rsidRDefault="00E779A3">
            <w:pPr>
              <w:rPr>
                <w:b/>
                <w:bCs/>
              </w:rPr>
            </w:pPr>
            <w:r w:rsidRPr="00CC1CCF">
              <w:t>Организация:</w:t>
            </w:r>
            <w:r w:rsidRPr="00CC1CCF">
              <w:rPr>
                <w:b/>
                <w:bCs/>
              </w:rPr>
              <w:t xml:space="preserve"> Публичное акционерное общество "РОСИНТЕР РЕСТОРАНТС ХОЛДИНГ"</w:t>
            </w:r>
          </w:p>
        </w:tc>
        <w:tc>
          <w:tcPr>
            <w:tcW w:w="1560" w:type="dxa"/>
            <w:tcBorders>
              <w:top w:val="nil"/>
              <w:left w:val="nil"/>
              <w:bottom w:val="nil"/>
              <w:right w:val="nil"/>
            </w:tcBorders>
          </w:tcPr>
          <w:p w14:paraId="6B8E8D0D" w14:textId="77777777" w:rsidR="00E779A3" w:rsidRPr="00CC1CCF" w:rsidRDefault="00E779A3">
            <w:pPr>
              <w:jc w:val="right"/>
            </w:pPr>
            <w:r w:rsidRPr="00CC1CCF">
              <w:t>по ОКПО</w:t>
            </w:r>
          </w:p>
        </w:tc>
        <w:tc>
          <w:tcPr>
            <w:tcW w:w="1580" w:type="dxa"/>
            <w:tcBorders>
              <w:top w:val="single" w:sz="6" w:space="0" w:color="auto"/>
              <w:left w:val="single" w:sz="6" w:space="0" w:color="auto"/>
              <w:bottom w:val="single" w:sz="6" w:space="0" w:color="auto"/>
              <w:right w:val="single" w:sz="6" w:space="0" w:color="auto"/>
            </w:tcBorders>
          </w:tcPr>
          <w:p w14:paraId="56C6105A" w14:textId="77777777" w:rsidR="00E779A3" w:rsidRPr="00CC1CCF" w:rsidRDefault="0034788B" w:rsidP="0034788B">
            <w:pPr>
              <w:jc w:val="center"/>
              <w:rPr>
                <w:b/>
              </w:rPr>
            </w:pPr>
            <w:r w:rsidRPr="00CC1CCF">
              <w:rPr>
                <w:b/>
              </w:rPr>
              <w:t>72986805</w:t>
            </w:r>
          </w:p>
        </w:tc>
      </w:tr>
      <w:tr w:rsidR="00E779A3" w:rsidRPr="00CC1CCF" w14:paraId="36CB5537" w14:textId="77777777">
        <w:tc>
          <w:tcPr>
            <w:tcW w:w="6112" w:type="dxa"/>
            <w:tcBorders>
              <w:top w:val="nil"/>
              <w:left w:val="nil"/>
              <w:bottom w:val="nil"/>
              <w:right w:val="nil"/>
            </w:tcBorders>
          </w:tcPr>
          <w:p w14:paraId="2778AB10" w14:textId="77777777" w:rsidR="00E779A3" w:rsidRPr="00CC1CCF" w:rsidRDefault="00E779A3">
            <w:r w:rsidRPr="00CC1CCF">
              <w:t>Идентификационный номер налогоплательщика</w:t>
            </w:r>
          </w:p>
        </w:tc>
        <w:tc>
          <w:tcPr>
            <w:tcW w:w="1560" w:type="dxa"/>
            <w:tcBorders>
              <w:top w:val="nil"/>
              <w:left w:val="nil"/>
              <w:bottom w:val="nil"/>
              <w:right w:val="nil"/>
            </w:tcBorders>
          </w:tcPr>
          <w:p w14:paraId="5B475E80" w14:textId="77777777" w:rsidR="00E779A3" w:rsidRPr="00CC1CCF" w:rsidRDefault="00E779A3">
            <w:pPr>
              <w:jc w:val="right"/>
            </w:pPr>
            <w:r w:rsidRPr="00CC1CCF">
              <w:t>ИНН</w:t>
            </w:r>
          </w:p>
        </w:tc>
        <w:tc>
          <w:tcPr>
            <w:tcW w:w="1580" w:type="dxa"/>
            <w:tcBorders>
              <w:top w:val="single" w:sz="6" w:space="0" w:color="auto"/>
              <w:left w:val="single" w:sz="6" w:space="0" w:color="auto"/>
              <w:bottom w:val="single" w:sz="6" w:space="0" w:color="auto"/>
              <w:right w:val="single" w:sz="6" w:space="0" w:color="auto"/>
            </w:tcBorders>
          </w:tcPr>
          <w:p w14:paraId="5C013E99" w14:textId="77777777" w:rsidR="00E779A3" w:rsidRPr="00CC1CCF" w:rsidRDefault="00E779A3">
            <w:pPr>
              <w:jc w:val="center"/>
              <w:rPr>
                <w:b/>
                <w:bCs/>
              </w:rPr>
            </w:pPr>
            <w:r w:rsidRPr="00CC1CCF">
              <w:rPr>
                <w:b/>
                <w:bCs/>
              </w:rPr>
              <w:t>7722514880</w:t>
            </w:r>
          </w:p>
        </w:tc>
      </w:tr>
      <w:tr w:rsidR="00E779A3" w:rsidRPr="00CC1CCF" w14:paraId="5D4C763E" w14:textId="77777777">
        <w:tc>
          <w:tcPr>
            <w:tcW w:w="6112" w:type="dxa"/>
            <w:tcBorders>
              <w:top w:val="nil"/>
              <w:left w:val="nil"/>
              <w:bottom w:val="nil"/>
              <w:right w:val="nil"/>
            </w:tcBorders>
          </w:tcPr>
          <w:p w14:paraId="3190EC75" w14:textId="6516D7DC" w:rsidR="00E779A3" w:rsidRPr="00CC1CCF" w:rsidRDefault="00E779A3" w:rsidP="0034788B">
            <w:pPr>
              <w:rPr>
                <w:b/>
                <w:bCs/>
              </w:rPr>
            </w:pPr>
            <w:r w:rsidRPr="00CC1CCF">
              <w:t>Вид деятельности:</w:t>
            </w:r>
            <w:r w:rsidRPr="00CC1CCF">
              <w:rPr>
                <w:b/>
                <w:bCs/>
              </w:rPr>
              <w:t xml:space="preserve"> </w:t>
            </w:r>
            <w:r w:rsidR="00740FEC">
              <w:rPr>
                <w:b/>
                <w:bCs/>
              </w:rPr>
              <w:t>Деятельность по предоставлению прочих вспомогательных услуг для бизнеса, не включенная в другие группировки</w:t>
            </w:r>
          </w:p>
        </w:tc>
        <w:tc>
          <w:tcPr>
            <w:tcW w:w="1560" w:type="dxa"/>
            <w:tcBorders>
              <w:top w:val="nil"/>
              <w:left w:val="nil"/>
              <w:bottom w:val="nil"/>
              <w:right w:val="nil"/>
            </w:tcBorders>
          </w:tcPr>
          <w:p w14:paraId="1FCC174D" w14:textId="77777777" w:rsidR="00E779A3" w:rsidRPr="00CC1CCF" w:rsidRDefault="00E779A3">
            <w:pPr>
              <w:jc w:val="right"/>
            </w:pPr>
            <w:r w:rsidRPr="00CC1CCF">
              <w:t>по ОКВЭД</w:t>
            </w:r>
          </w:p>
        </w:tc>
        <w:tc>
          <w:tcPr>
            <w:tcW w:w="1580" w:type="dxa"/>
            <w:tcBorders>
              <w:top w:val="single" w:sz="6" w:space="0" w:color="auto"/>
              <w:left w:val="single" w:sz="6" w:space="0" w:color="auto"/>
              <w:bottom w:val="single" w:sz="6" w:space="0" w:color="auto"/>
              <w:right w:val="single" w:sz="6" w:space="0" w:color="auto"/>
            </w:tcBorders>
          </w:tcPr>
          <w:p w14:paraId="73A6B3CB" w14:textId="77777777" w:rsidR="00E779A3" w:rsidRPr="00CC1CCF" w:rsidRDefault="00513BE1" w:rsidP="0034788B">
            <w:pPr>
              <w:jc w:val="center"/>
            </w:pPr>
            <w:r w:rsidRPr="00CC1CCF">
              <w:rPr>
                <w:b/>
                <w:bCs/>
              </w:rPr>
              <w:t>82.99</w:t>
            </w:r>
          </w:p>
        </w:tc>
      </w:tr>
      <w:tr w:rsidR="00E779A3" w:rsidRPr="00CC1CCF" w14:paraId="54CF4099" w14:textId="77777777">
        <w:tc>
          <w:tcPr>
            <w:tcW w:w="6112" w:type="dxa"/>
            <w:tcBorders>
              <w:top w:val="nil"/>
              <w:left w:val="nil"/>
              <w:bottom w:val="nil"/>
              <w:right w:val="nil"/>
            </w:tcBorders>
          </w:tcPr>
          <w:p w14:paraId="59612055" w14:textId="77777777" w:rsidR="00E779A3" w:rsidRPr="00CC1CCF" w:rsidRDefault="00E779A3">
            <w:pPr>
              <w:rPr>
                <w:b/>
                <w:bCs/>
              </w:rPr>
            </w:pPr>
            <w:r w:rsidRPr="00CC1CCF">
              <w:t>Организационно-правовая форма / форма собственности:</w:t>
            </w:r>
            <w:r w:rsidRPr="00CC1CCF">
              <w:rPr>
                <w:b/>
                <w:bCs/>
              </w:rPr>
              <w:t xml:space="preserve"> публичное акционерное общество / Частная собственность</w:t>
            </w:r>
          </w:p>
        </w:tc>
        <w:tc>
          <w:tcPr>
            <w:tcW w:w="1560" w:type="dxa"/>
            <w:tcBorders>
              <w:top w:val="nil"/>
              <w:left w:val="nil"/>
              <w:bottom w:val="nil"/>
              <w:right w:val="nil"/>
            </w:tcBorders>
          </w:tcPr>
          <w:p w14:paraId="7E2247B9" w14:textId="77777777" w:rsidR="00E779A3" w:rsidRPr="00CC1CCF" w:rsidRDefault="00E779A3">
            <w:pPr>
              <w:jc w:val="right"/>
            </w:pPr>
            <w:r w:rsidRPr="00CC1CCF">
              <w:t>по ОКОПФ / ОКФС</w:t>
            </w:r>
          </w:p>
        </w:tc>
        <w:tc>
          <w:tcPr>
            <w:tcW w:w="1580" w:type="dxa"/>
            <w:tcBorders>
              <w:top w:val="single" w:sz="6" w:space="0" w:color="auto"/>
              <w:left w:val="single" w:sz="6" w:space="0" w:color="auto"/>
              <w:bottom w:val="single" w:sz="6" w:space="0" w:color="auto"/>
              <w:right w:val="single" w:sz="6" w:space="0" w:color="auto"/>
            </w:tcBorders>
          </w:tcPr>
          <w:p w14:paraId="0426852A" w14:textId="77777777" w:rsidR="00E779A3" w:rsidRPr="00CC1CCF" w:rsidRDefault="00E779A3">
            <w:pPr>
              <w:jc w:val="center"/>
              <w:rPr>
                <w:b/>
                <w:bCs/>
              </w:rPr>
            </w:pPr>
            <w:r w:rsidRPr="00CC1CCF">
              <w:rPr>
                <w:b/>
                <w:bCs/>
              </w:rPr>
              <w:t>12247 / 16</w:t>
            </w:r>
          </w:p>
        </w:tc>
      </w:tr>
      <w:tr w:rsidR="00E779A3" w:rsidRPr="00CC1CCF" w14:paraId="013F1AA6" w14:textId="77777777">
        <w:tc>
          <w:tcPr>
            <w:tcW w:w="6112" w:type="dxa"/>
            <w:tcBorders>
              <w:top w:val="nil"/>
              <w:left w:val="nil"/>
              <w:bottom w:val="nil"/>
              <w:right w:val="nil"/>
            </w:tcBorders>
          </w:tcPr>
          <w:p w14:paraId="2DEE0B18" w14:textId="77777777" w:rsidR="00E779A3" w:rsidRPr="00CC1CCF" w:rsidRDefault="00E779A3">
            <w:pPr>
              <w:rPr>
                <w:b/>
                <w:bCs/>
              </w:rPr>
            </w:pPr>
            <w:r w:rsidRPr="00CC1CCF">
              <w:t>Единица измерения:</w:t>
            </w:r>
            <w:r w:rsidRPr="00CC1CCF">
              <w:rPr>
                <w:b/>
                <w:bCs/>
              </w:rPr>
              <w:t xml:space="preserve"> тыс. руб.</w:t>
            </w:r>
          </w:p>
        </w:tc>
        <w:tc>
          <w:tcPr>
            <w:tcW w:w="1560" w:type="dxa"/>
            <w:tcBorders>
              <w:top w:val="nil"/>
              <w:left w:val="nil"/>
              <w:bottom w:val="nil"/>
              <w:right w:val="nil"/>
            </w:tcBorders>
          </w:tcPr>
          <w:p w14:paraId="202C6592" w14:textId="77777777" w:rsidR="00E779A3" w:rsidRPr="00CC1CCF" w:rsidRDefault="00E779A3">
            <w:pPr>
              <w:jc w:val="right"/>
            </w:pPr>
            <w:r w:rsidRPr="00CC1CCF">
              <w:t>по ОКЕИ</w:t>
            </w:r>
          </w:p>
        </w:tc>
        <w:tc>
          <w:tcPr>
            <w:tcW w:w="1580" w:type="dxa"/>
            <w:tcBorders>
              <w:top w:val="single" w:sz="6" w:space="0" w:color="auto"/>
              <w:left w:val="single" w:sz="6" w:space="0" w:color="auto"/>
              <w:bottom w:val="single" w:sz="6" w:space="0" w:color="auto"/>
              <w:right w:val="single" w:sz="6" w:space="0" w:color="auto"/>
            </w:tcBorders>
          </w:tcPr>
          <w:p w14:paraId="62416150" w14:textId="77777777" w:rsidR="00E779A3" w:rsidRPr="00CC1CCF" w:rsidRDefault="00E779A3">
            <w:pPr>
              <w:jc w:val="center"/>
              <w:rPr>
                <w:b/>
                <w:bCs/>
              </w:rPr>
            </w:pPr>
            <w:r w:rsidRPr="00CC1CCF">
              <w:rPr>
                <w:b/>
                <w:bCs/>
              </w:rPr>
              <w:t>384</w:t>
            </w:r>
          </w:p>
        </w:tc>
      </w:tr>
      <w:tr w:rsidR="00E779A3" w:rsidRPr="00CC1CCF" w14:paraId="747902B6" w14:textId="77777777">
        <w:tc>
          <w:tcPr>
            <w:tcW w:w="6112" w:type="dxa"/>
            <w:tcBorders>
              <w:top w:val="nil"/>
              <w:left w:val="nil"/>
              <w:bottom w:val="nil"/>
              <w:right w:val="nil"/>
            </w:tcBorders>
          </w:tcPr>
          <w:p w14:paraId="6CEE0AF3" w14:textId="77777777" w:rsidR="00E779A3" w:rsidRPr="00CC1CCF" w:rsidRDefault="00E779A3">
            <w:pPr>
              <w:rPr>
                <w:b/>
                <w:bCs/>
              </w:rPr>
            </w:pPr>
            <w:r w:rsidRPr="00CC1CCF">
              <w:t>Местонахождение (адрес):</w:t>
            </w:r>
            <w:r w:rsidRPr="00CC1CCF">
              <w:rPr>
                <w:b/>
                <w:bCs/>
              </w:rPr>
              <w:t xml:space="preserve"> 111024</w:t>
            </w:r>
            <w:r w:rsidR="009A1180" w:rsidRPr="00CC1CCF">
              <w:rPr>
                <w:b/>
                <w:bCs/>
              </w:rPr>
              <w:t>,</w:t>
            </w:r>
            <w:r w:rsidRPr="00CC1CCF">
              <w:rPr>
                <w:b/>
                <w:bCs/>
              </w:rPr>
              <w:t xml:space="preserve"> Российская Федерация, Москва, Душинская</w:t>
            </w:r>
            <w:r w:rsidR="009A1180" w:rsidRPr="00CC1CCF">
              <w:rPr>
                <w:b/>
                <w:bCs/>
              </w:rPr>
              <w:t>,</w:t>
            </w:r>
            <w:r w:rsidRPr="00CC1CCF">
              <w:rPr>
                <w:b/>
                <w:bCs/>
              </w:rPr>
              <w:t xml:space="preserve"> 7</w:t>
            </w:r>
            <w:r w:rsidR="009A1180" w:rsidRPr="00CC1CCF">
              <w:rPr>
                <w:b/>
                <w:bCs/>
              </w:rPr>
              <w:t>,</w:t>
            </w:r>
            <w:r w:rsidRPr="00CC1CCF">
              <w:rPr>
                <w:b/>
                <w:bCs/>
              </w:rPr>
              <w:t xml:space="preserve"> стр. 1</w:t>
            </w:r>
          </w:p>
        </w:tc>
        <w:tc>
          <w:tcPr>
            <w:tcW w:w="1560" w:type="dxa"/>
            <w:tcBorders>
              <w:top w:val="nil"/>
              <w:left w:val="nil"/>
              <w:bottom w:val="nil"/>
              <w:right w:val="nil"/>
            </w:tcBorders>
          </w:tcPr>
          <w:p w14:paraId="0326F269" w14:textId="77777777" w:rsidR="00E779A3" w:rsidRPr="00CC1CCF" w:rsidRDefault="00E779A3"/>
        </w:tc>
        <w:tc>
          <w:tcPr>
            <w:tcW w:w="1580" w:type="dxa"/>
            <w:tcBorders>
              <w:top w:val="nil"/>
              <w:left w:val="nil"/>
              <w:bottom w:val="nil"/>
              <w:right w:val="nil"/>
            </w:tcBorders>
          </w:tcPr>
          <w:p w14:paraId="082E54D4" w14:textId="77777777" w:rsidR="00E779A3" w:rsidRPr="00CC1CCF" w:rsidRDefault="00E779A3"/>
        </w:tc>
      </w:tr>
    </w:tbl>
    <w:p w14:paraId="6169EBB4" w14:textId="77777777" w:rsidR="00E779A3"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512"/>
        <w:gridCol w:w="5140"/>
        <w:gridCol w:w="640"/>
        <w:gridCol w:w="1360"/>
        <w:gridCol w:w="1360"/>
      </w:tblGrid>
      <w:tr w:rsidR="005B2B6C" w:rsidRPr="00CC1CCF" w14:paraId="503654AB" w14:textId="77777777">
        <w:tc>
          <w:tcPr>
            <w:tcW w:w="512" w:type="dxa"/>
            <w:tcBorders>
              <w:top w:val="double" w:sz="6" w:space="0" w:color="auto"/>
              <w:left w:val="double" w:sz="6" w:space="0" w:color="auto"/>
              <w:bottom w:val="single" w:sz="6" w:space="0" w:color="auto"/>
              <w:right w:val="single" w:sz="6" w:space="0" w:color="auto"/>
            </w:tcBorders>
          </w:tcPr>
          <w:p w14:paraId="37844304" w14:textId="77777777" w:rsidR="005B2B6C" w:rsidRPr="00CC1CCF" w:rsidRDefault="005B2B6C">
            <w:pPr>
              <w:jc w:val="center"/>
            </w:pPr>
            <w:r w:rsidRPr="00CC1CCF">
              <w:t>Пояснения</w:t>
            </w:r>
          </w:p>
        </w:tc>
        <w:tc>
          <w:tcPr>
            <w:tcW w:w="5140" w:type="dxa"/>
            <w:tcBorders>
              <w:top w:val="double" w:sz="6" w:space="0" w:color="auto"/>
              <w:left w:val="single" w:sz="6" w:space="0" w:color="auto"/>
              <w:bottom w:val="single" w:sz="6" w:space="0" w:color="auto"/>
              <w:right w:val="single" w:sz="6" w:space="0" w:color="auto"/>
            </w:tcBorders>
          </w:tcPr>
          <w:p w14:paraId="680BB622" w14:textId="77777777" w:rsidR="005B2B6C" w:rsidRPr="00CC1CCF" w:rsidRDefault="005B2B6C">
            <w:pPr>
              <w:jc w:val="center"/>
            </w:pPr>
            <w:r w:rsidRPr="00CC1CCF">
              <w:t>Наименование показателя</w:t>
            </w:r>
          </w:p>
        </w:tc>
        <w:tc>
          <w:tcPr>
            <w:tcW w:w="640" w:type="dxa"/>
            <w:tcBorders>
              <w:top w:val="double" w:sz="6" w:space="0" w:color="auto"/>
              <w:left w:val="single" w:sz="6" w:space="0" w:color="auto"/>
              <w:bottom w:val="single" w:sz="6" w:space="0" w:color="auto"/>
              <w:right w:val="single" w:sz="6" w:space="0" w:color="auto"/>
            </w:tcBorders>
          </w:tcPr>
          <w:p w14:paraId="245733B5" w14:textId="77777777" w:rsidR="005B2B6C" w:rsidRPr="00CC1CCF" w:rsidRDefault="005B2B6C">
            <w:pPr>
              <w:jc w:val="center"/>
            </w:pPr>
            <w:r w:rsidRPr="00CC1CCF">
              <w:t>Код строки</w:t>
            </w:r>
          </w:p>
        </w:tc>
        <w:tc>
          <w:tcPr>
            <w:tcW w:w="1360" w:type="dxa"/>
            <w:tcBorders>
              <w:top w:val="double" w:sz="6" w:space="0" w:color="auto"/>
              <w:left w:val="single" w:sz="6" w:space="0" w:color="auto"/>
              <w:bottom w:val="single" w:sz="6" w:space="0" w:color="auto"/>
              <w:right w:val="single" w:sz="6" w:space="0" w:color="auto"/>
            </w:tcBorders>
          </w:tcPr>
          <w:p w14:paraId="40677C2C" w14:textId="08D7BCAC" w:rsidR="005B2B6C" w:rsidRPr="00CC1CCF" w:rsidRDefault="005B2B6C" w:rsidP="00740FEC">
            <w:pPr>
              <w:jc w:val="center"/>
            </w:pPr>
            <w:r w:rsidRPr="00CC1CCF">
              <w:t xml:space="preserve"> За 12 мес.201</w:t>
            </w:r>
            <w:r>
              <w:rPr>
                <w:lang w:val="en-US"/>
              </w:rPr>
              <w:t>8</w:t>
            </w:r>
            <w:r w:rsidRPr="00CC1CCF">
              <w:t xml:space="preserve"> г.</w:t>
            </w:r>
          </w:p>
        </w:tc>
        <w:tc>
          <w:tcPr>
            <w:tcW w:w="1360" w:type="dxa"/>
            <w:tcBorders>
              <w:top w:val="double" w:sz="6" w:space="0" w:color="auto"/>
              <w:left w:val="single" w:sz="6" w:space="0" w:color="auto"/>
              <w:bottom w:val="single" w:sz="6" w:space="0" w:color="auto"/>
              <w:right w:val="double" w:sz="6" w:space="0" w:color="auto"/>
            </w:tcBorders>
          </w:tcPr>
          <w:p w14:paraId="5D138085" w14:textId="576DCEBA" w:rsidR="005B2B6C" w:rsidRPr="00CC1CCF" w:rsidRDefault="005B2B6C" w:rsidP="00740FEC">
            <w:pPr>
              <w:jc w:val="center"/>
            </w:pPr>
            <w:r w:rsidRPr="00CC1CCF">
              <w:t xml:space="preserve"> За 12 мес.201</w:t>
            </w:r>
            <w:r>
              <w:rPr>
                <w:lang w:val="en-US"/>
              </w:rPr>
              <w:t>7</w:t>
            </w:r>
            <w:r w:rsidRPr="00CC1CCF">
              <w:t xml:space="preserve"> г.</w:t>
            </w:r>
          </w:p>
        </w:tc>
      </w:tr>
      <w:tr w:rsidR="005B2B6C" w:rsidRPr="00CC1CCF" w14:paraId="315857D7" w14:textId="77777777">
        <w:tc>
          <w:tcPr>
            <w:tcW w:w="512" w:type="dxa"/>
            <w:tcBorders>
              <w:top w:val="single" w:sz="6" w:space="0" w:color="auto"/>
              <w:left w:val="double" w:sz="6" w:space="0" w:color="auto"/>
              <w:bottom w:val="single" w:sz="6" w:space="0" w:color="auto"/>
              <w:right w:val="single" w:sz="6" w:space="0" w:color="auto"/>
            </w:tcBorders>
          </w:tcPr>
          <w:p w14:paraId="4F5B029B" w14:textId="3FF23215" w:rsidR="005B2B6C" w:rsidRPr="00CC1CCF" w:rsidRDefault="005B2B6C">
            <w:pPr>
              <w:jc w:val="center"/>
            </w:pPr>
            <w:r w:rsidRPr="00CC1CCF">
              <w:t>1</w:t>
            </w:r>
          </w:p>
        </w:tc>
        <w:tc>
          <w:tcPr>
            <w:tcW w:w="5140" w:type="dxa"/>
            <w:tcBorders>
              <w:top w:val="single" w:sz="6" w:space="0" w:color="auto"/>
              <w:left w:val="single" w:sz="6" w:space="0" w:color="auto"/>
              <w:bottom w:val="single" w:sz="6" w:space="0" w:color="auto"/>
              <w:right w:val="single" w:sz="6" w:space="0" w:color="auto"/>
            </w:tcBorders>
          </w:tcPr>
          <w:p w14:paraId="717FD005" w14:textId="49782AAB" w:rsidR="005B2B6C" w:rsidRPr="00CC1CCF" w:rsidRDefault="005B2B6C">
            <w:pPr>
              <w:jc w:val="center"/>
            </w:pPr>
            <w:r w:rsidRPr="00CC1CCF">
              <w:t>2</w:t>
            </w:r>
          </w:p>
        </w:tc>
        <w:tc>
          <w:tcPr>
            <w:tcW w:w="640" w:type="dxa"/>
            <w:tcBorders>
              <w:top w:val="single" w:sz="6" w:space="0" w:color="auto"/>
              <w:left w:val="single" w:sz="6" w:space="0" w:color="auto"/>
              <w:bottom w:val="single" w:sz="6" w:space="0" w:color="auto"/>
              <w:right w:val="single" w:sz="6" w:space="0" w:color="auto"/>
            </w:tcBorders>
          </w:tcPr>
          <w:p w14:paraId="4F5C363E" w14:textId="2209B033" w:rsidR="005B2B6C" w:rsidRPr="00CC1CCF" w:rsidRDefault="005B2B6C">
            <w:pPr>
              <w:jc w:val="center"/>
            </w:pPr>
            <w:r w:rsidRPr="00CC1CCF">
              <w:t>3</w:t>
            </w:r>
          </w:p>
        </w:tc>
        <w:tc>
          <w:tcPr>
            <w:tcW w:w="1360" w:type="dxa"/>
            <w:tcBorders>
              <w:top w:val="single" w:sz="6" w:space="0" w:color="auto"/>
              <w:left w:val="single" w:sz="6" w:space="0" w:color="auto"/>
              <w:bottom w:val="single" w:sz="6" w:space="0" w:color="auto"/>
              <w:right w:val="single" w:sz="6" w:space="0" w:color="auto"/>
            </w:tcBorders>
          </w:tcPr>
          <w:p w14:paraId="1F99CE0E" w14:textId="68B95257" w:rsidR="005B2B6C" w:rsidRPr="00CC1CCF" w:rsidRDefault="005B2B6C">
            <w:pPr>
              <w:jc w:val="center"/>
            </w:pPr>
            <w:r w:rsidRPr="00CC1CCF">
              <w:t>4</w:t>
            </w:r>
          </w:p>
        </w:tc>
        <w:tc>
          <w:tcPr>
            <w:tcW w:w="1360" w:type="dxa"/>
            <w:tcBorders>
              <w:top w:val="single" w:sz="6" w:space="0" w:color="auto"/>
              <w:left w:val="single" w:sz="6" w:space="0" w:color="auto"/>
              <w:bottom w:val="single" w:sz="6" w:space="0" w:color="auto"/>
              <w:right w:val="double" w:sz="6" w:space="0" w:color="auto"/>
            </w:tcBorders>
          </w:tcPr>
          <w:p w14:paraId="6A82A748" w14:textId="2898CE31" w:rsidR="005B2B6C" w:rsidRPr="00CC1CCF" w:rsidRDefault="005B2B6C">
            <w:pPr>
              <w:jc w:val="center"/>
            </w:pPr>
            <w:r w:rsidRPr="00CC1CCF">
              <w:t>5</w:t>
            </w:r>
          </w:p>
        </w:tc>
      </w:tr>
      <w:tr w:rsidR="005B2B6C" w:rsidRPr="00CC1CCF" w14:paraId="37AD8160" w14:textId="77777777">
        <w:tc>
          <w:tcPr>
            <w:tcW w:w="512" w:type="dxa"/>
            <w:tcBorders>
              <w:top w:val="single" w:sz="6" w:space="0" w:color="auto"/>
              <w:left w:val="double" w:sz="6" w:space="0" w:color="auto"/>
              <w:bottom w:val="single" w:sz="6" w:space="0" w:color="auto"/>
              <w:right w:val="single" w:sz="6" w:space="0" w:color="auto"/>
            </w:tcBorders>
          </w:tcPr>
          <w:p w14:paraId="252E8F0D" w14:textId="77777777" w:rsidR="005B2B6C" w:rsidRPr="00CC1CCF" w:rsidRDefault="005B2B6C"/>
        </w:tc>
        <w:tc>
          <w:tcPr>
            <w:tcW w:w="5140" w:type="dxa"/>
            <w:tcBorders>
              <w:top w:val="single" w:sz="6" w:space="0" w:color="auto"/>
              <w:left w:val="single" w:sz="6" w:space="0" w:color="auto"/>
              <w:bottom w:val="single" w:sz="6" w:space="0" w:color="auto"/>
              <w:right w:val="single" w:sz="6" w:space="0" w:color="auto"/>
            </w:tcBorders>
          </w:tcPr>
          <w:p w14:paraId="0632A531" w14:textId="092AE793" w:rsidR="005B2B6C" w:rsidRPr="00CC1CCF" w:rsidRDefault="005B2B6C">
            <w:r w:rsidRPr="00CC1CCF">
              <w:t>Выручка</w:t>
            </w:r>
          </w:p>
        </w:tc>
        <w:tc>
          <w:tcPr>
            <w:tcW w:w="640" w:type="dxa"/>
            <w:tcBorders>
              <w:top w:val="single" w:sz="6" w:space="0" w:color="auto"/>
              <w:left w:val="single" w:sz="6" w:space="0" w:color="auto"/>
              <w:bottom w:val="single" w:sz="6" w:space="0" w:color="auto"/>
              <w:right w:val="single" w:sz="6" w:space="0" w:color="auto"/>
            </w:tcBorders>
          </w:tcPr>
          <w:p w14:paraId="5FF7F681" w14:textId="4E02A79A" w:rsidR="005B2B6C" w:rsidRPr="00CC1CCF" w:rsidRDefault="005B2B6C">
            <w:pPr>
              <w:jc w:val="center"/>
            </w:pPr>
            <w:r w:rsidRPr="00CC1CCF">
              <w:t>2110</w:t>
            </w:r>
          </w:p>
        </w:tc>
        <w:tc>
          <w:tcPr>
            <w:tcW w:w="1360" w:type="dxa"/>
            <w:tcBorders>
              <w:top w:val="single" w:sz="6" w:space="0" w:color="auto"/>
              <w:left w:val="single" w:sz="6" w:space="0" w:color="auto"/>
              <w:bottom w:val="single" w:sz="6" w:space="0" w:color="auto"/>
              <w:right w:val="single" w:sz="6" w:space="0" w:color="auto"/>
            </w:tcBorders>
          </w:tcPr>
          <w:p w14:paraId="46B8AB6C" w14:textId="56E4976F" w:rsidR="005B2B6C" w:rsidRPr="00CC1CCF" w:rsidRDefault="005B2B6C" w:rsidP="003877EE">
            <w:pPr>
              <w:jc w:val="right"/>
            </w:pPr>
            <w:r>
              <w:rPr>
                <w:lang w:val="en-US"/>
              </w:rPr>
              <w:t>16 271</w:t>
            </w:r>
          </w:p>
        </w:tc>
        <w:tc>
          <w:tcPr>
            <w:tcW w:w="1360" w:type="dxa"/>
            <w:tcBorders>
              <w:top w:val="single" w:sz="6" w:space="0" w:color="auto"/>
              <w:left w:val="single" w:sz="6" w:space="0" w:color="auto"/>
              <w:bottom w:val="single" w:sz="6" w:space="0" w:color="auto"/>
              <w:right w:val="double" w:sz="6" w:space="0" w:color="auto"/>
            </w:tcBorders>
          </w:tcPr>
          <w:p w14:paraId="3595320A" w14:textId="1A926B06" w:rsidR="005B2B6C" w:rsidRPr="00CC1CCF" w:rsidRDefault="005B2B6C" w:rsidP="00CC1CCF">
            <w:pPr>
              <w:jc w:val="right"/>
            </w:pPr>
            <w:r>
              <w:t>26 987</w:t>
            </w:r>
          </w:p>
        </w:tc>
      </w:tr>
      <w:tr w:rsidR="005B2B6C" w:rsidRPr="00CC1CCF" w14:paraId="5A2F2ABC" w14:textId="77777777">
        <w:tc>
          <w:tcPr>
            <w:tcW w:w="512" w:type="dxa"/>
            <w:tcBorders>
              <w:top w:val="single" w:sz="6" w:space="0" w:color="auto"/>
              <w:left w:val="double" w:sz="6" w:space="0" w:color="auto"/>
              <w:bottom w:val="single" w:sz="6" w:space="0" w:color="auto"/>
              <w:right w:val="single" w:sz="6" w:space="0" w:color="auto"/>
            </w:tcBorders>
          </w:tcPr>
          <w:p w14:paraId="16490E41" w14:textId="77777777" w:rsidR="005B2B6C" w:rsidRPr="00CC1CCF" w:rsidRDefault="005B2B6C"/>
        </w:tc>
        <w:tc>
          <w:tcPr>
            <w:tcW w:w="5140" w:type="dxa"/>
            <w:tcBorders>
              <w:top w:val="single" w:sz="6" w:space="0" w:color="auto"/>
              <w:left w:val="single" w:sz="6" w:space="0" w:color="auto"/>
              <w:bottom w:val="single" w:sz="6" w:space="0" w:color="auto"/>
              <w:right w:val="single" w:sz="6" w:space="0" w:color="auto"/>
            </w:tcBorders>
          </w:tcPr>
          <w:p w14:paraId="0BB486F1" w14:textId="7E2075A8" w:rsidR="005B2B6C" w:rsidRPr="00CC1CCF" w:rsidRDefault="005B2B6C">
            <w:r w:rsidRPr="00CC1CCF">
              <w:t>Себестоимость продаж</w:t>
            </w:r>
          </w:p>
        </w:tc>
        <w:tc>
          <w:tcPr>
            <w:tcW w:w="640" w:type="dxa"/>
            <w:tcBorders>
              <w:top w:val="single" w:sz="6" w:space="0" w:color="auto"/>
              <w:left w:val="single" w:sz="6" w:space="0" w:color="auto"/>
              <w:bottom w:val="single" w:sz="6" w:space="0" w:color="auto"/>
              <w:right w:val="single" w:sz="6" w:space="0" w:color="auto"/>
            </w:tcBorders>
          </w:tcPr>
          <w:p w14:paraId="27A98F4A" w14:textId="3E4E9BE0" w:rsidR="005B2B6C" w:rsidRPr="00CC1CCF" w:rsidRDefault="005B2B6C">
            <w:pPr>
              <w:jc w:val="center"/>
            </w:pPr>
            <w:r w:rsidRPr="00CC1CCF">
              <w:t>2120</w:t>
            </w:r>
          </w:p>
        </w:tc>
        <w:tc>
          <w:tcPr>
            <w:tcW w:w="1360" w:type="dxa"/>
            <w:tcBorders>
              <w:top w:val="single" w:sz="6" w:space="0" w:color="auto"/>
              <w:left w:val="single" w:sz="6" w:space="0" w:color="auto"/>
              <w:bottom w:val="single" w:sz="6" w:space="0" w:color="auto"/>
              <w:right w:val="single" w:sz="6" w:space="0" w:color="auto"/>
            </w:tcBorders>
          </w:tcPr>
          <w:p w14:paraId="2EEAC527" w14:textId="68BEC527" w:rsidR="005B2B6C" w:rsidRPr="00CC1CCF" w:rsidRDefault="005B2B6C" w:rsidP="00513BE1">
            <w:pPr>
              <w:jc w:val="right"/>
            </w:pPr>
            <w:r>
              <w:t>(</w:t>
            </w:r>
            <w:r>
              <w:rPr>
                <w:lang w:val="en-US"/>
              </w:rPr>
              <w:t>4 548</w:t>
            </w:r>
            <w:r>
              <w:t>)</w:t>
            </w:r>
          </w:p>
        </w:tc>
        <w:tc>
          <w:tcPr>
            <w:tcW w:w="1360" w:type="dxa"/>
            <w:tcBorders>
              <w:top w:val="single" w:sz="6" w:space="0" w:color="auto"/>
              <w:left w:val="single" w:sz="6" w:space="0" w:color="auto"/>
              <w:bottom w:val="single" w:sz="6" w:space="0" w:color="auto"/>
              <w:right w:val="double" w:sz="6" w:space="0" w:color="auto"/>
            </w:tcBorders>
          </w:tcPr>
          <w:p w14:paraId="7F9A36A4" w14:textId="799E4EC4" w:rsidR="005B2B6C" w:rsidRPr="00CC1CCF" w:rsidRDefault="005B2B6C" w:rsidP="00CC1CCF">
            <w:pPr>
              <w:jc w:val="right"/>
            </w:pPr>
            <w:r>
              <w:t>(9 507)</w:t>
            </w:r>
          </w:p>
        </w:tc>
      </w:tr>
      <w:tr w:rsidR="005B2B6C" w:rsidRPr="00CC1CCF" w14:paraId="2691192B" w14:textId="77777777">
        <w:tc>
          <w:tcPr>
            <w:tcW w:w="512" w:type="dxa"/>
            <w:tcBorders>
              <w:top w:val="single" w:sz="6" w:space="0" w:color="auto"/>
              <w:left w:val="double" w:sz="6" w:space="0" w:color="auto"/>
              <w:bottom w:val="single" w:sz="6" w:space="0" w:color="auto"/>
              <w:right w:val="single" w:sz="6" w:space="0" w:color="auto"/>
            </w:tcBorders>
          </w:tcPr>
          <w:p w14:paraId="5E87638F" w14:textId="77777777" w:rsidR="005B2B6C" w:rsidRPr="00CC1CCF" w:rsidRDefault="005B2B6C"/>
        </w:tc>
        <w:tc>
          <w:tcPr>
            <w:tcW w:w="5140" w:type="dxa"/>
            <w:tcBorders>
              <w:top w:val="single" w:sz="6" w:space="0" w:color="auto"/>
              <w:left w:val="single" w:sz="6" w:space="0" w:color="auto"/>
              <w:bottom w:val="single" w:sz="6" w:space="0" w:color="auto"/>
              <w:right w:val="single" w:sz="6" w:space="0" w:color="auto"/>
            </w:tcBorders>
          </w:tcPr>
          <w:p w14:paraId="0B03490F" w14:textId="4940C118" w:rsidR="005B2B6C" w:rsidRPr="00CC1CCF" w:rsidRDefault="005B2B6C">
            <w:r w:rsidRPr="00CC1CCF">
              <w:t>Валовая прибыль (убыток)</w:t>
            </w:r>
          </w:p>
        </w:tc>
        <w:tc>
          <w:tcPr>
            <w:tcW w:w="640" w:type="dxa"/>
            <w:tcBorders>
              <w:top w:val="single" w:sz="6" w:space="0" w:color="auto"/>
              <w:left w:val="single" w:sz="6" w:space="0" w:color="auto"/>
              <w:bottom w:val="single" w:sz="6" w:space="0" w:color="auto"/>
              <w:right w:val="single" w:sz="6" w:space="0" w:color="auto"/>
            </w:tcBorders>
          </w:tcPr>
          <w:p w14:paraId="18166B57" w14:textId="543C945A" w:rsidR="005B2B6C" w:rsidRPr="00CC1CCF" w:rsidRDefault="005B2B6C">
            <w:pPr>
              <w:jc w:val="center"/>
            </w:pPr>
            <w:r w:rsidRPr="00CC1CCF">
              <w:t>2100</w:t>
            </w:r>
          </w:p>
        </w:tc>
        <w:tc>
          <w:tcPr>
            <w:tcW w:w="1360" w:type="dxa"/>
            <w:tcBorders>
              <w:top w:val="single" w:sz="6" w:space="0" w:color="auto"/>
              <w:left w:val="single" w:sz="6" w:space="0" w:color="auto"/>
              <w:bottom w:val="single" w:sz="6" w:space="0" w:color="auto"/>
              <w:right w:val="single" w:sz="6" w:space="0" w:color="auto"/>
            </w:tcBorders>
          </w:tcPr>
          <w:p w14:paraId="2F20A67F" w14:textId="33142A58" w:rsidR="005B2B6C" w:rsidRPr="00CC1CCF" w:rsidRDefault="005B2B6C" w:rsidP="003877EE">
            <w:pPr>
              <w:jc w:val="right"/>
            </w:pPr>
            <w:r>
              <w:rPr>
                <w:lang w:val="en-US"/>
              </w:rPr>
              <w:t>11 723</w:t>
            </w:r>
          </w:p>
        </w:tc>
        <w:tc>
          <w:tcPr>
            <w:tcW w:w="1360" w:type="dxa"/>
            <w:tcBorders>
              <w:top w:val="single" w:sz="6" w:space="0" w:color="auto"/>
              <w:left w:val="single" w:sz="6" w:space="0" w:color="auto"/>
              <w:bottom w:val="single" w:sz="6" w:space="0" w:color="auto"/>
              <w:right w:val="double" w:sz="6" w:space="0" w:color="auto"/>
            </w:tcBorders>
          </w:tcPr>
          <w:p w14:paraId="12A03154" w14:textId="27A95028" w:rsidR="005B2B6C" w:rsidRPr="00CC1CCF" w:rsidRDefault="005B2B6C" w:rsidP="00CC1CCF">
            <w:pPr>
              <w:jc w:val="right"/>
            </w:pPr>
            <w:r>
              <w:t>17 480</w:t>
            </w:r>
          </w:p>
        </w:tc>
      </w:tr>
      <w:tr w:rsidR="005B2B6C" w:rsidRPr="00CC1CCF" w14:paraId="1DFC6B9B" w14:textId="77777777">
        <w:tc>
          <w:tcPr>
            <w:tcW w:w="512" w:type="dxa"/>
            <w:tcBorders>
              <w:top w:val="single" w:sz="6" w:space="0" w:color="auto"/>
              <w:left w:val="double" w:sz="6" w:space="0" w:color="auto"/>
              <w:bottom w:val="single" w:sz="6" w:space="0" w:color="auto"/>
              <w:right w:val="single" w:sz="6" w:space="0" w:color="auto"/>
            </w:tcBorders>
          </w:tcPr>
          <w:p w14:paraId="277F3C32" w14:textId="77777777" w:rsidR="005B2B6C" w:rsidRPr="00CC1CCF" w:rsidRDefault="005B2B6C"/>
        </w:tc>
        <w:tc>
          <w:tcPr>
            <w:tcW w:w="5140" w:type="dxa"/>
            <w:tcBorders>
              <w:top w:val="single" w:sz="6" w:space="0" w:color="auto"/>
              <w:left w:val="single" w:sz="6" w:space="0" w:color="auto"/>
              <w:bottom w:val="single" w:sz="6" w:space="0" w:color="auto"/>
              <w:right w:val="single" w:sz="6" w:space="0" w:color="auto"/>
            </w:tcBorders>
          </w:tcPr>
          <w:p w14:paraId="57351F22" w14:textId="2574CE5F" w:rsidR="005B2B6C" w:rsidRPr="00CC1CCF" w:rsidRDefault="005B2B6C">
            <w:r w:rsidRPr="00CC1CCF">
              <w:t>Коммерческие расходы</w:t>
            </w:r>
          </w:p>
        </w:tc>
        <w:tc>
          <w:tcPr>
            <w:tcW w:w="640" w:type="dxa"/>
            <w:tcBorders>
              <w:top w:val="single" w:sz="6" w:space="0" w:color="auto"/>
              <w:left w:val="single" w:sz="6" w:space="0" w:color="auto"/>
              <w:bottom w:val="single" w:sz="6" w:space="0" w:color="auto"/>
              <w:right w:val="single" w:sz="6" w:space="0" w:color="auto"/>
            </w:tcBorders>
          </w:tcPr>
          <w:p w14:paraId="2BF83471" w14:textId="0D1DE310" w:rsidR="005B2B6C" w:rsidRPr="00CC1CCF" w:rsidRDefault="005B2B6C">
            <w:pPr>
              <w:jc w:val="center"/>
            </w:pPr>
            <w:r w:rsidRPr="00CC1CCF">
              <w:t>2210</w:t>
            </w:r>
          </w:p>
        </w:tc>
        <w:tc>
          <w:tcPr>
            <w:tcW w:w="1360" w:type="dxa"/>
            <w:tcBorders>
              <w:top w:val="single" w:sz="6" w:space="0" w:color="auto"/>
              <w:left w:val="single" w:sz="6" w:space="0" w:color="auto"/>
              <w:bottom w:val="single" w:sz="6" w:space="0" w:color="auto"/>
              <w:right w:val="single" w:sz="6" w:space="0" w:color="auto"/>
            </w:tcBorders>
          </w:tcPr>
          <w:p w14:paraId="6C00ABC3" w14:textId="4E9C9A67" w:rsidR="005B2B6C" w:rsidRPr="00CC1CCF" w:rsidRDefault="005B2B6C" w:rsidP="003877EE">
            <w:pPr>
              <w:jc w:val="right"/>
            </w:pPr>
            <w:r w:rsidRPr="00CC1CCF">
              <w:t>-</w:t>
            </w:r>
          </w:p>
        </w:tc>
        <w:tc>
          <w:tcPr>
            <w:tcW w:w="1360" w:type="dxa"/>
            <w:tcBorders>
              <w:top w:val="single" w:sz="6" w:space="0" w:color="auto"/>
              <w:left w:val="single" w:sz="6" w:space="0" w:color="auto"/>
              <w:bottom w:val="single" w:sz="6" w:space="0" w:color="auto"/>
              <w:right w:val="double" w:sz="6" w:space="0" w:color="auto"/>
            </w:tcBorders>
          </w:tcPr>
          <w:p w14:paraId="70CA5A70" w14:textId="68DC4718" w:rsidR="005B2B6C" w:rsidRPr="00CC1CCF" w:rsidRDefault="005B2B6C" w:rsidP="00CC1CCF">
            <w:pPr>
              <w:jc w:val="right"/>
            </w:pPr>
            <w:r w:rsidRPr="00CC1CCF">
              <w:t>-</w:t>
            </w:r>
          </w:p>
        </w:tc>
      </w:tr>
      <w:tr w:rsidR="005B2B6C" w:rsidRPr="00CC1CCF" w14:paraId="79A56BE8" w14:textId="77777777">
        <w:tc>
          <w:tcPr>
            <w:tcW w:w="512" w:type="dxa"/>
            <w:tcBorders>
              <w:top w:val="single" w:sz="6" w:space="0" w:color="auto"/>
              <w:left w:val="double" w:sz="6" w:space="0" w:color="auto"/>
              <w:bottom w:val="single" w:sz="6" w:space="0" w:color="auto"/>
              <w:right w:val="single" w:sz="6" w:space="0" w:color="auto"/>
            </w:tcBorders>
          </w:tcPr>
          <w:p w14:paraId="77B8E8F4" w14:textId="77777777" w:rsidR="005B2B6C" w:rsidRPr="00CC1CCF" w:rsidRDefault="005B2B6C"/>
        </w:tc>
        <w:tc>
          <w:tcPr>
            <w:tcW w:w="5140" w:type="dxa"/>
            <w:tcBorders>
              <w:top w:val="single" w:sz="6" w:space="0" w:color="auto"/>
              <w:left w:val="single" w:sz="6" w:space="0" w:color="auto"/>
              <w:bottom w:val="single" w:sz="6" w:space="0" w:color="auto"/>
              <w:right w:val="single" w:sz="6" w:space="0" w:color="auto"/>
            </w:tcBorders>
          </w:tcPr>
          <w:p w14:paraId="0BCDDC11" w14:textId="65A05037" w:rsidR="005B2B6C" w:rsidRPr="00CC1CCF" w:rsidRDefault="005B2B6C">
            <w:r w:rsidRPr="00CC1CCF">
              <w:t>Управленческие расходы</w:t>
            </w:r>
          </w:p>
        </w:tc>
        <w:tc>
          <w:tcPr>
            <w:tcW w:w="640" w:type="dxa"/>
            <w:tcBorders>
              <w:top w:val="single" w:sz="6" w:space="0" w:color="auto"/>
              <w:left w:val="single" w:sz="6" w:space="0" w:color="auto"/>
              <w:bottom w:val="single" w:sz="6" w:space="0" w:color="auto"/>
              <w:right w:val="single" w:sz="6" w:space="0" w:color="auto"/>
            </w:tcBorders>
          </w:tcPr>
          <w:p w14:paraId="73804294" w14:textId="5232286B" w:rsidR="005B2B6C" w:rsidRPr="00CC1CCF" w:rsidRDefault="005B2B6C">
            <w:pPr>
              <w:jc w:val="center"/>
            </w:pPr>
            <w:r w:rsidRPr="00CC1CCF">
              <w:t>2220</w:t>
            </w:r>
          </w:p>
        </w:tc>
        <w:tc>
          <w:tcPr>
            <w:tcW w:w="1360" w:type="dxa"/>
            <w:tcBorders>
              <w:top w:val="single" w:sz="6" w:space="0" w:color="auto"/>
              <w:left w:val="single" w:sz="6" w:space="0" w:color="auto"/>
              <w:bottom w:val="single" w:sz="6" w:space="0" w:color="auto"/>
              <w:right w:val="single" w:sz="6" w:space="0" w:color="auto"/>
            </w:tcBorders>
          </w:tcPr>
          <w:p w14:paraId="1A870FC5" w14:textId="694573ED" w:rsidR="005B2B6C" w:rsidRPr="00CC1CCF" w:rsidRDefault="005B2B6C" w:rsidP="003877EE">
            <w:pPr>
              <w:jc w:val="right"/>
            </w:pPr>
            <w:r>
              <w:rPr>
                <w:lang w:val="en-US"/>
              </w:rPr>
              <w:t>(3 516)</w:t>
            </w:r>
          </w:p>
        </w:tc>
        <w:tc>
          <w:tcPr>
            <w:tcW w:w="1360" w:type="dxa"/>
            <w:tcBorders>
              <w:top w:val="single" w:sz="6" w:space="0" w:color="auto"/>
              <w:left w:val="single" w:sz="6" w:space="0" w:color="auto"/>
              <w:bottom w:val="single" w:sz="6" w:space="0" w:color="auto"/>
              <w:right w:val="double" w:sz="6" w:space="0" w:color="auto"/>
            </w:tcBorders>
          </w:tcPr>
          <w:p w14:paraId="4A74B08A" w14:textId="287D29E2" w:rsidR="005B2B6C" w:rsidRPr="00CC1CCF" w:rsidRDefault="005B2B6C" w:rsidP="00CC1CCF">
            <w:pPr>
              <w:jc w:val="right"/>
            </w:pPr>
            <w:r w:rsidRPr="00CC1CCF">
              <w:t>-</w:t>
            </w:r>
          </w:p>
        </w:tc>
      </w:tr>
      <w:tr w:rsidR="005B2B6C" w:rsidRPr="00CC1CCF" w14:paraId="5D69EDEF" w14:textId="77777777">
        <w:tc>
          <w:tcPr>
            <w:tcW w:w="512" w:type="dxa"/>
            <w:tcBorders>
              <w:top w:val="single" w:sz="6" w:space="0" w:color="auto"/>
              <w:left w:val="double" w:sz="6" w:space="0" w:color="auto"/>
              <w:bottom w:val="single" w:sz="6" w:space="0" w:color="auto"/>
              <w:right w:val="single" w:sz="6" w:space="0" w:color="auto"/>
            </w:tcBorders>
          </w:tcPr>
          <w:p w14:paraId="5A2991F3" w14:textId="77777777" w:rsidR="005B2B6C" w:rsidRPr="00CC1CCF" w:rsidRDefault="005B2B6C"/>
        </w:tc>
        <w:tc>
          <w:tcPr>
            <w:tcW w:w="5140" w:type="dxa"/>
            <w:tcBorders>
              <w:top w:val="single" w:sz="6" w:space="0" w:color="auto"/>
              <w:left w:val="single" w:sz="6" w:space="0" w:color="auto"/>
              <w:bottom w:val="single" w:sz="6" w:space="0" w:color="auto"/>
              <w:right w:val="single" w:sz="6" w:space="0" w:color="auto"/>
            </w:tcBorders>
          </w:tcPr>
          <w:p w14:paraId="07D0FC0F" w14:textId="64BC9452" w:rsidR="005B2B6C" w:rsidRPr="00CC1CCF" w:rsidRDefault="005B2B6C">
            <w:r w:rsidRPr="00CC1CCF">
              <w:t>Прибыль (убыток) от продаж</w:t>
            </w:r>
          </w:p>
        </w:tc>
        <w:tc>
          <w:tcPr>
            <w:tcW w:w="640" w:type="dxa"/>
            <w:tcBorders>
              <w:top w:val="single" w:sz="6" w:space="0" w:color="auto"/>
              <w:left w:val="single" w:sz="6" w:space="0" w:color="auto"/>
              <w:bottom w:val="single" w:sz="6" w:space="0" w:color="auto"/>
              <w:right w:val="single" w:sz="6" w:space="0" w:color="auto"/>
            </w:tcBorders>
          </w:tcPr>
          <w:p w14:paraId="77628AB0" w14:textId="31930A19" w:rsidR="005B2B6C" w:rsidRPr="00CC1CCF" w:rsidRDefault="005B2B6C">
            <w:pPr>
              <w:jc w:val="center"/>
            </w:pPr>
            <w:r w:rsidRPr="00CC1CCF">
              <w:t>2200</w:t>
            </w:r>
          </w:p>
        </w:tc>
        <w:tc>
          <w:tcPr>
            <w:tcW w:w="1360" w:type="dxa"/>
            <w:tcBorders>
              <w:top w:val="single" w:sz="6" w:space="0" w:color="auto"/>
              <w:left w:val="single" w:sz="6" w:space="0" w:color="auto"/>
              <w:bottom w:val="single" w:sz="6" w:space="0" w:color="auto"/>
              <w:right w:val="single" w:sz="6" w:space="0" w:color="auto"/>
            </w:tcBorders>
          </w:tcPr>
          <w:p w14:paraId="1A6F6778" w14:textId="70F721AB" w:rsidR="005B2B6C" w:rsidRPr="00CC1CCF" w:rsidRDefault="005B2B6C" w:rsidP="003877EE">
            <w:pPr>
              <w:jc w:val="right"/>
            </w:pPr>
            <w:r>
              <w:rPr>
                <w:lang w:val="en-US"/>
              </w:rPr>
              <w:t>8 207</w:t>
            </w:r>
          </w:p>
        </w:tc>
        <w:tc>
          <w:tcPr>
            <w:tcW w:w="1360" w:type="dxa"/>
            <w:tcBorders>
              <w:top w:val="single" w:sz="6" w:space="0" w:color="auto"/>
              <w:left w:val="single" w:sz="6" w:space="0" w:color="auto"/>
              <w:bottom w:val="single" w:sz="6" w:space="0" w:color="auto"/>
              <w:right w:val="double" w:sz="6" w:space="0" w:color="auto"/>
            </w:tcBorders>
          </w:tcPr>
          <w:p w14:paraId="3EE11EDE" w14:textId="53D38CFD" w:rsidR="005B2B6C" w:rsidRPr="00CC1CCF" w:rsidRDefault="005B2B6C" w:rsidP="00CC1CCF">
            <w:pPr>
              <w:jc w:val="right"/>
            </w:pPr>
            <w:r>
              <w:t>17 480</w:t>
            </w:r>
          </w:p>
        </w:tc>
      </w:tr>
      <w:tr w:rsidR="005B2B6C" w:rsidRPr="00CC1CCF" w14:paraId="285E19F6" w14:textId="77777777">
        <w:tc>
          <w:tcPr>
            <w:tcW w:w="512" w:type="dxa"/>
            <w:tcBorders>
              <w:top w:val="single" w:sz="6" w:space="0" w:color="auto"/>
              <w:left w:val="double" w:sz="6" w:space="0" w:color="auto"/>
              <w:bottom w:val="single" w:sz="6" w:space="0" w:color="auto"/>
              <w:right w:val="single" w:sz="6" w:space="0" w:color="auto"/>
            </w:tcBorders>
          </w:tcPr>
          <w:p w14:paraId="43D9C802" w14:textId="77777777" w:rsidR="005B2B6C" w:rsidRPr="00CC1CCF" w:rsidRDefault="005B2B6C"/>
        </w:tc>
        <w:tc>
          <w:tcPr>
            <w:tcW w:w="5140" w:type="dxa"/>
            <w:tcBorders>
              <w:top w:val="single" w:sz="6" w:space="0" w:color="auto"/>
              <w:left w:val="single" w:sz="6" w:space="0" w:color="auto"/>
              <w:bottom w:val="single" w:sz="6" w:space="0" w:color="auto"/>
              <w:right w:val="single" w:sz="6" w:space="0" w:color="auto"/>
            </w:tcBorders>
          </w:tcPr>
          <w:p w14:paraId="14DADAEF" w14:textId="75D4A717" w:rsidR="005B2B6C" w:rsidRPr="00CC1CCF" w:rsidRDefault="005B2B6C">
            <w:r w:rsidRPr="00CC1CCF">
              <w:t>Доходы от участия в других организациях</w:t>
            </w:r>
          </w:p>
        </w:tc>
        <w:tc>
          <w:tcPr>
            <w:tcW w:w="640" w:type="dxa"/>
            <w:tcBorders>
              <w:top w:val="single" w:sz="6" w:space="0" w:color="auto"/>
              <w:left w:val="single" w:sz="6" w:space="0" w:color="auto"/>
              <w:bottom w:val="single" w:sz="6" w:space="0" w:color="auto"/>
              <w:right w:val="single" w:sz="6" w:space="0" w:color="auto"/>
            </w:tcBorders>
          </w:tcPr>
          <w:p w14:paraId="2B0DAD03" w14:textId="7A1B0DBF" w:rsidR="005B2B6C" w:rsidRPr="00CC1CCF" w:rsidRDefault="005B2B6C">
            <w:pPr>
              <w:jc w:val="center"/>
            </w:pPr>
            <w:r w:rsidRPr="00CC1CCF">
              <w:t>2310</w:t>
            </w:r>
          </w:p>
        </w:tc>
        <w:tc>
          <w:tcPr>
            <w:tcW w:w="1360" w:type="dxa"/>
            <w:tcBorders>
              <w:top w:val="single" w:sz="6" w:space="0" w:color="auto"/>
              <w:left w:val="single" w:sz="6" w:space="0" w:color="auto"/>
              <w:bottom w:val="single" w:sz="6" w:space="0" w:color="auto"/>
              <w:right w:val="single" w:sz="6" w:space="0" w:color="auto"/>
            </w:tcBorders>
          </w:tcPr>
          <w:p w14:paraId="46B309AE" w14:textId="7AEB43E8" w:rsidR="005B2B6C" w:rsidRPr="00CC1CCF" w:rsidRDefault="005B2B6C" w:rsidP="003877EE">
            <w:pPr>
              <w:jc w:val="right"/>
            </w:pPr>
            <w:r w:rsidRPr="00CC1CCF">
              <w:t>-</w:t>
            </w:r>
          </w:p>
        </w:tc>
        <w:tc>
          <w:tcPr>
            <w:tcW w:w="1360" w:type="dxa"/>
            <w:tcBorders>
              <w:top w:val="single" w:sz="6" w:space="0" w:color="auto"/>
              <w:left w:val="single" w:sz="6" w:space="0" w:color="auto"/>
              <w:bottom w:val="single" w:sz="6" w:space="0" w:color="auto"/>
              <w:right w:val="double" w:sz="6" w:space="0" w:color="auto"/>
            </w:tcBorders>
          </w:tcPr>
          <w:p w14:paraId="5D873DE3" w14:textId="2E990E4C" w:rsidR="005B2B6C" w:rsidRPr="00CC1CCF" w:rsidRDefault="005B2B6C" w:rsidP="00CC1CCF">
            <w:pPr>
              <w:jc w:val="right"/>
            </w:pPr>
            <w:r w:rsidRPr="00CC1CCF">
              <w:t>-</w:t>
            </w:r>
          </w:p>
        </w:tc>
      </w:tr>
      <w:tr w:rsidR="005B2B6C" w:rsidRPr="00CC1CCF" w14:paraId="2DA60553" w14:textId="77777777">
        <w:tc>
          <w:tcPr>
            <w:tcW w:w="512" w:type="dxa"/>
            <w:tcBorders>
              <w:top w:val="single" w:sz="6" w:space="0" w:color="auto"/>
              <w:left w:val="double" w:sz="6" w:space="0" w:color="auto"/>
              <w:bottom w:val="single" w:sz="6" w:space="0" w:color="auto"/>
              <w:right w:val="single" w:sz="6" w:space="0" w:color="auto"/>
            </w:tcBorders>
          </w:tcPr>
          <w:p w14:paraId="3D16CCCE" w14:textId="77777777" w:rsidR="005B2B6C" w:rsidRPr="00CC1CCF" w:rsidRDefault="005B2B6C"/>
        </w:tc>
        <w:tc>
          <w:tcPr>
            <w:tcW w:w="5140" w:type="dxa"/>
            <w:tcBorders>
              <w:top w:val="single" w:sz="6" w:space="0" w:color="auto"/>
              <w:left w:val="single" w:sz="6" w:space="0" w:color="auto"/>
              <w:bottom w:val="single" w:sz="6" w:space="0" w:color="auto"/>
              <w:right w:val="single" w:sz="6" w:space="0" w:color="auto"/>
            </w:tcBorders>
          </w:tcPr>
          <w:p w14:paraId="2EBBDDE4" w14:textId="40C64C8E" w:rsidR="005B2B6C" w:rsidRPr="00CC1CCF" w:rsidRDefault="005B2B6C">
            <w:r w:rsidRPr="00CC1CCF">
              <w:t>Проценты к получению</w:t>
            </w:r>
          </w:p>
        </w:tc>
        <w:tc>
          <w:tcPr>
            <w:tcW w:w="640" w:type="dxa"/>
            <w:tcBorders>
              <w:top w:val="single" w:sz="6" w:space="0" w:color="auto"/>
              <w:left w:val="single" w:sz="6" w:space="0" w:color="auto"/>
              <w:bottom w:val="single" w:sz="6" w:space="0" w:color="auto"/>
              <w:right w:val="single" w:sz="6" w:space="0" w:color="auto"/>
            </w:tcBorders>
          </w:tcPr>
          <w:p w14:paraId="783C529C" w14:textId="1273C05A" w:rsidR="005B2B6C" w:rsidRPr="00CC1CCF" w:rsidRDefault="005B2B6C">
            <w:pPr>
              <w:jc w:val="center"/>
            </w:pPr>
            <w:r w:rsidRPr="00CC1CCF">
              <w:t>2320</w:t>
            </w:r>
          </w:p>
        </w:tc>
        <w:tc>
          <w:tcPr>
            <w:tcW w:w="1360" w:type="dxa"/>
            <w:tcBorders>
              <w:top w:val="single" w:sz="6" w:space="0" w:color="auto"/>
              <w:left w:val="single" w:sz="6" w:space="0" w:color="auto"/>
              <w:bottom w:val="single" w:sz="6" w:space="0" w:color="auto"/>
              <w:right w:val="single" w:sz="6" w:space="0" w:color="auto"/>
            </w:tcBorders>
          </w:tcPr>
          <w:p w14:paraId="3D3A2242" w14:textId="7DA6EB39" w:rsidR="005B2B6C" w:rsidRPr="00CC1CCF" w:rsidRDefault="005B2B6C" w:rsidP="003877EE">
            <w:pPr>
              <w:jc w:val="right"/>
            </w:pPr>
            <w:r>
              <w:rPr>
                <w:lang w:val="en-US"/>
              </w:rPr>
              <w:t>-</w:t>
            </w:r>
          </w:p>
        </w:tc>
        <w:tc>
          <w:tcPr>
            <w:tcW w:w="1360" w:type="dxa"/>
            <w:tcBorders>
              <w:top w:val="single" w:sz="6" w:space="0" w:color="auto"/>
              <w:left w:val="single" w:sz="6" w:space="0" w:color="auto"/>
              <w:bottom w:val="single" w:sz="6" w:space="0" w:color="auto"/>
              <w:right w:val="double" w:sz="6" w:space="0" w:color="auto"/>
            </w:tcBorders>
          </w:tcPr>
          <w:p w14:paraId="7A4113EB" w14:textId="079AE232" w:rsidR="005B2B6C" w:rsidRPr="00CC1CCF" w:rsidRDefault="005B2B6C" w:rsidP="00CC1CCF">
            <w:pPr>
              <w:jc w:val="right"/>
            </w:pPr>
            <w:r>
              <w:t>721</w:t>
            </w:r>
          </w:p>
        </w:tc>
      </w:tr>
      <w:tr w:rsidR="005B2B6C" w:rsidRPr="00CC1CCF" w14:paraId="19F1808D" w14:textId="77777777">
        <w:tc>
          <w:tcPr>
            <w:tcW w:w="512" w:type="dxa"/>
            <w:tcBorders>
              <w:top w:val="single" w:sz="6" w:space="0" w:color="auto"/>
              <w:left w:val="double" w:sz="6" w:space="0" w:color="auto"/>
              <w:bottom w:val="single" w:sz="6" w:space="0" w:color="auto"/>
              <w:right w:val="single" w:sz="6" w:space="0" w:color="auto"/>
            </w:tcBorders>
          </w:tcPr>
          <w:p w14:paraId="55270AA8" w14:textId="77777777" w:rsidR="005B2B6C" w:rsidRPr="00CC1CCF" w:rsidRDefault="005B2B6C"/>
        </w:tc>
        <w:tc>
          <w:tcPr>
            <w:tcW w:w="5140" w:type="dxa"/>
            <w:tcBorders>
              <w:top w:val="single" w:sz="6" w:space="0" w:color="auto"/>
              <w:left w:val="single" w:sz="6" w:space="0" w:color="auto"/>
              <w:bottom w:val="single" w:sz="6" w:space="0" w:color="auto"/>
              <w:right w:val="single" w:sz="6" w:space="0" w:color="auto"/>
            </w:tcBorders>
          </w:tcPr>
          <w:p w14:paraId="55D0B023" w14:textId="5BE44EA3" w:rsidR="005B2B6C" w:rsidRPr="00CC1CCF" w:rsidRDefault="005B2B6C">
            <w:r w:rsidRPr="00CC1CCF">
              <w:t>Проценты к уплате</w:t>
            </w:r>
          </w:p>
        </w:tc>
        <w:tc>
          <w:tcPr>
            <w:tcW w:w="640" w:type="dxa"/>
            <w:tcBorders>
              <w:top w:val="single" w:sz="6" w:space="0" w:color="auto"/>
              <w:left w:val="single" w:sz="6" w:space="0" w:color="auto"/>
              <w:bottom w:val="single" w:sz="6" w:space="0" w:color="auto"/>
              <w:right w:val="single" w:sz="6" w:space="0" w:color="auto"/>
            </w:tcBorders>
          </w:tcPr>
          <w:p w14:paraId="42021824" w14:textId="60A99F13" w:rsidR="005B2B6C" w:rsidRPr="00CC1CCF" w:rsidRDefault="005B2B6C">
            <w:pPr>
              <w:jc w:val="center"/>
            </w:pPr>
            <w:r w:rsidRPr="00CC1CCF">
              <w:t>2330</w:t>
            </w:r>
          </w:p>
        </w:tc>
        <w:tc>
          <w:tcPr>
            <w:tcW w:w="1360" w:type="dxa"/>
            <w:tcBorders>
              <w:top w:val="single" w:sz="6" w:space="0" w:color="auto"/>
              <w:left w:val="single" w:sz="6" w:space="0" w:color="auto"/>
              <w:bottom w:val="single" w:sz="6" w:space="0" w:color="auto"/>
              <w:right w:val="single" w:sz="6" w:space="0" w:color="auto"/>
            </w:tcBorders>
          </w:tcPr>
          <w:p w14:paraId="6564E65B" w14:textId="66489044" w:rsidR="005B2B6C" w:rsidRPr="00CC1CCF" w:rsidRDefault="005B2B6C" w:rsidP="003877EE">
            <w:pPr>
              <w:jc w:val="right"/>
            </w:pPr>
            <w:r>
              <w:rPr>
                <w:lang w:val="en-US"/>
              </w:rPr>
              <w:t>-</w:t>
            </w:r>
          </w:p>
        </w:tc>
        <w:tc>
          <w:tcPr>
            <w:tcW w:w="1360" w:type="dxa"/>
            <w:tcBorders>
              <w:top w:val="single" w:sz="6" w:space="0" w:color="auto"/>
              <w:left w:val="single" w:sz="6" w:space="0" w:color="auto"/>
              <w:bottom w:val="single" w:sz="6" w:space="0" w:color="auto"/>
              <w:right w:val="double" w:sz="6" w:space="0" w:color="auto"/>
            </w:tcBorders>
          </w:tcPr>
          <w:p w14:paraId="6AE6239F" w14:textId="08D35DEB" w:rsidR="005B2B6C" w:rsidRPr="00CC1CCF" w:rsidRDefault="005B2B6C" w:rsidP="00CC1CCF">
            <w:pPr>
              <w:jc w:val="right"/>
            </w:pPr>
            <w:r>
              <w:rPr>
                <w:lang w:val="en-US"/>
              </w:rPr>
              <w:t>-</w:t>
            </w:r>
          </w:p>
        </w:tc>
      </w:tr>
      <w:tr w:rsidR="005B2B6C" w:rsidRPr="00CC1CCF" w14:paraId="2760F4E6" w14:textId="77777777">
        <w:tc>
          <w:tcPr>
            <w:tcW w:w="512" w:type="dxa"/>
            <w:tcBorders>
              <w:top w:val="single" w:sz="6" w:space="0" w:color="auto"/>
              <w:left w:val="double" w:sz="6" w:space="0" w:color="auto"/>
              <w:bottom w:val="single" w:sz="6" w:space="0" w:color="auto"/>
              <w:right w:val="single" w:sz="6" w:space="0" w:color="auto"/>
            </w:tcBorders>
          </w:tcPr>
          <w:p w14:paraId="60DD6960" w14:textId="77777777" w:rsidR="005B2B6C" w:rsidRPr="00CC1CCF" w:rsidRDefault="005B2B6C"/>
        </w:tc>
        <w:tc>
          <w:tcPr>
            <w:tcW w:w="5140" w:type="dxa"/>
            <w:tcBorders>
              <w:top w:val="single" w:sz="6" w:space="0" w:color="auto"/>
              <w:left w:val="single" w:sz="6" w:space="0" w:color="auto"/>
              <w:bottom w:val="single" w:sz="6" w:space="0" w:color="auto"/>
              <w:right w:val="single" w:sz="6" w:space="0" w:color="auto"/>
            </w:tcBorders>
          </w:tcPr>
          <w:p w14:paraId="29208502" w14:textId="2FC6B259" w:rsidR="005B2B6C" w:rsidRPr="00CC1CCF" w:rsidRDefault="005B2B6C">
            <w:r w:rsidRPr="00CC1CCF">
              <w:t>Прочие доходы</w:t>
            </w:r>
          </w:p>
        </w:tc>
        <w:tc>
          <w:tcPr>
            <w:tcW w:w="640" w:type="dxa"/>
            <w:tcBorders>
              <w:top w:val="single" w:sz="6" w:space="0" w:color="auto"/>
              <w:left w:val="single" w:sz="6" w:space="0" w:color="auto"/>
              <w:bottom w:val="single" w:sz="6" w:space="0" w:color="auto"/>
              <w:right w:val="single" w:sz="6" w:space="0" w:color="auto"/>
            </w:tcBorders>
          </w:tcPr>
          <w:p w14:paraId="5F9B5E3D" w14:textId="74B4E016" w:rsidR="005B2B6C" w:rsidRPr="00CC1CCF" w:rsidRDefault="005B2B6C">
            <w:pPr>
              <w:jc w:val="center"/>
            </w:pPr>
            <w:r w:rsidRPr="00CC1CCF">
              <w:t>2340</w:t>
            </w:r>
          </w:p>
        </w:tc>
        <w:tc>
          <w:tcPr>
            <w:tcW w:w="1360" w:type="dxa"/>
            <w:tcBorders>
              <w:top w:val="single" w:sz="6" w:space="0" w:color="auto"/>
              <w:left w:val="single" w:sz="6" w:space="0" w:color="auto"/>
              <w:bottom w:val="single" w:sz="6" w:space="0" w:color="auto"/>
              <w:right w:val="single" w:sz="6" w:space="0" w:color="auto"/>
            </w:tcBorders>
          </w:tcPr>
          <w:p w14:paraId="667B330F" w14:textId="5A05B170" w:rsidR="005B2B6C" w:rsidRPr="00CC1CCF" w:rsidRDefault="005B2B6C" w:rsidP="003877EE">
            <w:pPr>
              <w:jc w:val="right"/>
            </w:pPr>
            <w:r>
              <w:rPr>
                <w:lang w:val="en-US"/>
              </w:rPr>
              <w:t>787</w:t>
            </w:r>
          </w:p>
        </w:tc>
        <w:tc>
          <w:tcPr>
            <w:tcW w:w="1360" w:type="dxa"/>
            <w:tcBorders>
              <w:top w:val="single" w:sz="6" w:space="0" w:color="auto"/>
              <w:left w:val="single" w:sz="6" w:space="0" w:color="auto"/>
              <w:bottom w:val="single" w:sz="6" w:space="0" w:color="auto"/>
              <w:right w:val="double" w:sz="6" w:space="0" w:color="auto"/>
            </w:tcBorders>
          </w:tcPr>
          <w:p w14:paraId="1F62ABAE" w14:textId="277502DC" w:rsidR="005B2B6C" w:rsidRPr="00CC1CCF" w:rsidRDefault="005B2B6C" w:rsidP="00CC1CCF">
            <w:pPr>
              <w:jc w:val="right"/>
            </w:pPr>
            <w:r>
              <w:t>38</w:t>
            </w:r>
          </w:p>
        </w:tc>
      </w:tr>
      <w:tr w:rsidR="005B2B6C" w:rsidRPr="00CC1CCF" w14:paraId="6CCCD5C9" w14:textId="77777777">
        <w:tc>
          <w:tcPr>
            <w:tcW w:w="512" w:type="dxa"/>
            <w:tcBorders>
              <w:top w:val="single" w:sz="6" w:space="0" w:color="auto"/>
              <w:left w:val="double" w:sz="6" w:space="0" w:color="auto"/>
              <w:bottom w:val="single" w:sz="6" w:space="0" w:color="auto"/>
              <w:right w:val="single" w:sz="6" w:space="0" w:color="auto"/>
            </w:tcBorders>
          </w:tcPr>
          <w:p w14:paraId="4D9FE85B" w14:textId="77777777" w:rsidR="005B2B6C" w:rsidRPr="00CC1CCF" w:rsidRDefault="005B2B6C"/>
        </w:tc>
        <w:tc>
          <w:tcPr>
            <w:tcW w:w="5140" w:type="dxa"/>
            <w:tcBorders>
              <w:top w:val="single" w:sz="6" w:space="0" w:color="auto"/>
              <w:left w:val="single" w:sz="6" w:space="0" w:color="auto"/>
              <w:bottom w:val="single" w:sz="6" w:space="0" w:color="auto"/>
              <w:right w:val="single" w:sz="6" w:space="0" w:color="auto"/>
            </w:tcBorders>
          </w:tcPr>
          <w:p w14:paraId="0AA1CBDF" w14:textId="4EFB7E59" w:rsidR="005B2B6C" w:rsidRPr="00CC1CCF" w:rsidRDefault="005B2B6C">
            <w:r w:rsidRPr="00CC1CCF">
              <w:t>Прочие расходы</w:t>
            </w:r>
          </w:p>
        </w:tc>
        <w:tc>
          <w:tcPr>
            <w:tcW w:w="640" w:type="dxa"/>
            <w:tcBorders>
              <w:top w:val="single" w:sz="6" w:space="0" w:color="auto"/>
              <w:left w:val="single" w:sz="6" w:space="0" w:color="auto"/>
              <w:bottom w:val="single" w:sz="6" w:space="0" w:color="auto"/>
              <w:right w:val="single" w:sz="6" w:space="0" w:color="auto"/>
            </w:tcBorders>
          </w:tcPr>
          <w:p w14:paraId="7C16D132" w14:textId="212B00AA" w:rsidR="005B2B6C" w:rsidRPr="00CC1CCF" w:rsidRDefault="005B2B6C">
            <w:pPr>
              <w:jc w:val="center"/>
            </w:pPr>
            <w:r w:rsidRPr="00CC1CCF">
              <w:t>2350</w:t>
            </w:r>
          </w:p>
        </w:tc>
        <w:tc>
          <w:tcPr>
            <w:tcW w:w="1360" w:type="dxa"/>
            <w:tcBorders>
              <w:top w:val="single" w:sz="6" w:space="0" w:color="auto"/>
              <w:left w:val="single" w:sz="6" w:space="0" w:color="auto"/>
              <w:bottom w:val="single" w:sz="6" w:space="0" w:color="auto"/>
              <w:right w:val="single" w:sz="6" w:space="0" w:color="auto"/>
            </w:tcBorders>
          </w:tcPr>
          <w:p w14:paraId="12646B4B" w14:textId="09C5358E" w:rsidR="005B2B6C" w:rsidRPr="00CC1CCF" w:rsidRDefault="005B2B6C" w:rsidP="003877EE">
            <w:pPr>
              <w:jc w:val="right"/>
            </w:pPr>
            <w:r>
              <w:t>(</w:t>
            </w:r>
            <w:r>
              <w:rPr>
                <w:lang w:val="en-US"/>
              </w:rPr>
              <w:t>13 134</w:t>
            </w:r>
            <w:r>
              <w:t>)</w:t>
            </w:r>
          </w:p>
        </w:tc>
        <w:tc>
          <w:tcPr>
            <w:tcW w:w="1360" w:type="dxa"/>
            <w:tcBorders>
              <w:top w:val="single" w:sz="6" w:space="0" w:color="auto"/>
              <w:left w:val="single" w:sz="6" w:space="0" w:color="auto"/>
              <w:bottom w:val="single" w:sz="6" w:space="0" w:color="auto"/>
              <w:right w:val="double" w:sz="6" w:space="0" w:color="auto"/>
            </w:tcBorders>
          </w:tcPr>
          <w:p w14:paraId="3174E6F3" w14:textId="6DA43A1C" w:rsidR="005B2B6C" w:rsidRPr="00CC1CCF" w:rsidRDefault="005B2B6C" w:rsidP="00CC1CCF">
            <w:pPr>
              <w:jc w:val="right"/>
            </w:pPr>
            <w:r>
              <w:t>(7 120)</w:t>
            </w:r>
          </w:p>
        </w:tc>
      </w:tr>
      <w:tr w:rsidR="005B2B6C" w:rsidRPr="00CC1CCF" w14:paraId="5DBB8C1C" w14:textId="77777777">
        <w:tc>
          <w:tcPr>
            <w:tcW w:w="512" w:type="dxa"/>
            <w:tcBorders>
              <w:top w:val="single" w:sz="6" w:space="0" w:color="auto"/>
              <w:left w:val="double" w:sz="6" w:space="0" w:color="auto"/>
              <w:bottom w:val="single" w:sz="6" w:space="0" w:color="auto"/>
              <w:right w:val="single" w:sz="6" w:space="0" w:color="auto"/>
            </w:tcBorders>
          </w:tcPr>
          <w:p w14:paraId="0932743D" w14:textId="77777777" w:rsidR="005B2B6C" w:rsidRPr="00CC1CCF" w:rsidRDefault="005B2B6C"/>
        </w:tc>
        <w:tc>
          <w:tcPr>
            <w:tcW w:w="5140" w:type="dxa"/>
            <w:tcBorders>
              <w:top w:val="single" w:sz="6" w:space="0" w:color="auto"/>
              <w:left w:val="single" w:sz="6" w:space="0" w:color="auto"/>
              <w:bottom w:val="single" w:sz="6" w:space="0" w:color="auto"/>
              <w:right w:val="single" w:sz="6" w:space="0" w:color="auto"/>
            </w:tcBorders>
          </w:tcPr>
          <w:p w14:paraId="6FA1F125" w14:textId="505646D9" w:rsidR="005B2B6C" w:rsidRPr="00CC1CCF" w:rsidRDefault="005B2B6C">
            <w:r w:rsidRPr="00CC1CCF">
              <w:t>Прибыль (убыток) до налогообложения</w:t>
            </w:r>
          </w:p>
        </w:tc>
        <w:tc>
          <w:tcPr>
            <w:tcW w:w="640" w:type="dxa"/>
            <w:tcBorders>
              <w:top w:val="single" w:sz="6" w:space="0" w:color="auto"/>
              <w:left w:val="single" w:sz="6" w:space="0" w:color="auto"/>
              <w:bottom w:val="single" w:sz="6" w:space="0" w:color="auto"/>
              <w:right w:val="single" w:sz="6" w:space="0" w:color="auto"/>
            </w:tcBorders>
          </w:tcPr>
          <w:p w14:paraId="32ACFFFE" w14:textId="18E8C448" w:rsidR="005B2B6C" w:rsidRPr="00CC1CCF" w:rsidRDefault="005B2B6C">
            <w:pPr>
              <w:jc w:val="center"/>
            </w:pPr>
            <w:r w:rsidRPr="00CC1CCF">
              <w:t>2300</w:t>
            </w:r>
          </w:p>
        </w:tc>
        <w:tc>
          <w:tcPr>
            <w:tcW w:w="1360" w:type="dxa"/>
            <w:tcBorders>
              <w:top w:val="single" w:sz="6" w:space="0" w:color="auto"/>
              <w:left w:val="single" w:sz="6" w:space="0" w:color="auto"/>
              <w:bottom w:val="single" w:sz="6" w:space="0" w:color="auto"/>
              <w:right w:val="single" w:sz="6" w:space="0" w:color="auto"/>
            </w:tcBorders>
          </w:tcPr>
          <w:p w14:paraId="31E58E2A" w14:textId="34BEC2A4" w:rsidR="005B2B6C" w:rsidRPr="00CC1CCF" w:rsidRDefault="005B2B6C" w:rsidP="00513BE1">
            <w:pPr>
              <w:jc w:val="right"/>
            </w:pPr>
            <w:r>
              <w:rPr>
                <w:lang w:val="en-US"/>
              </w:rPr>
              <w:t>(4 141)</w:t>
            </w:r>
          </w:p>
        </w:tc>
        <w:tc>
          <w:tcPr>
            <w:tcW w:w="1360" w:type="dxa"/>
            <w:tcBorders>
              <w:top w:val="single" w:sz="6" w:space="0" w:color="auto"/>
              <w:left w:val="single" w:sz="6" w:space="0" w:color="auto"/>
              <w:bottom w:val="single" w:sz="6" w:space="0" w:color="auto"/>
              <w:right w:val="double" w:sz="6" w:space="0" w:color="auto"/>
            </w:tcBorders>
          </w:tcPr>
          <w:p w14:paraId="4E8BA165" w14:textId="153DE82B" w:rsidR="005B2B6C" w:rsidRPr="00CC1CCF" w:rsidRDefault="005B2B6C" w:rsidP="00CC1CCF">
            <w:pPr>
              <w:jc w:val="right"/>
            </w:pPr>
            <w:r>
              <w:t>11 119</w:t>
            </w:r>
          </w:p>
        </w:tc>
      </w:tr>
      <w:tr w:rsidR="005B2B6C" w:rsidRPr="00CC1CCF" w14:paraId="573546ED" w14:textId="77777777">
        <w:tc>
          <w:tcPr>
            <w:tcW w:w="512" w:type="dxa"/>
            <w:tcBorders>
              <w:top w:val="single" w:sz="6" w:space="0" w:color="auto"/>
              <w:left w:val="double" w:sz="6" w:space="0" w:color="auto"/>
              <w:bottom w:val="single" w:sz="6" w:space="0" w:color="auto"/>
              <w:right w:val="single" w:sz="6" w:space="0" w:color="auto"/>
            </w:tcBorders>
          </w:tcPr>
          <w:p w14:paraId="7EFB0800" w14:textId="77777777" w:rsidR="005B2B6C" w:rsidRPr="00CC1CCF" w:rsidRDefault="005B2B6C"/>
        </w:tc>
        <w:tc>
          <w:tcPr>
            <w:tcW w:w="5140" w:type="dxa"/>
            <w:tcBorders>
              <w:top w:val="single" w:sz="6" w:space="0" w:color="auto"/>
              <w:left w:val="single" w:sz="6" w:space="0" w:color="auto"/>
              <w:bottom w:val="single" w:sz="6" w:space="0" w:color="auto"/>
              <w:right w:val="single" w:sz="6" w:space="0" w:color="auto"/>
            </w:tcBorders>
          </w:tcPr>
          <w:p w14:paraId="7F6EF589" w14:textId="03008441" w:rsidR="005B2B6C" w:rsidRPr="00CC1CCF" w:rsidRDefault="005B2B6C">
            <w:r w:rsidRPr="00CC1CCF">
              <w:t>Текущий налог на прибыль</w:t>
            </w:r>
          </w:p>
        </w:tc>
        <w:tc>
          <w:tcPr>
            <w:tcW w:w="640" w:type="dxa"/>
            <w:tcBorders>
              <w:top w:val="single" w:sz="6" w:space="0" w:color="auto"/>
              <w:left w:val="single" w:sz="6" w:space="0" w:color="auto"/>
              <w:bottom w:val="single" w:sz="6" w:space="0" w:color="auto"/>
              <w:right w:val="single" w:sz="6" w:space="0" w:color="auto"/>
            </w:tcBorders>
          </w:tcPr>
          <w:p w14:paraId="5ECE8D9E" w14:textId="45DE61CB" w:rsidR="005B2B6C" w:rsidRPr="00CC1CCF" w:rsidRDefault="005B2B6C">
            <w:pPr>
              <w:jc w:val="center"/>
            </w:pPr>
            <w:r w:rsidRPr="00CC1CCF">
              <w:t>2410</w:t>
            </w:r>
          </w:p>
        </w:tc>
        <w:tc>
          <w:tcPr>
            <w:tcW w:w="1360" w:type="dxa"/>
            <w:tcBorders>
              <w:top w:val="single" w:sz="6" w:space="0" w:color="auto"/>
              <w:left w:val="single" w:sz="6" w:space="0" w:color="auto"/>
              <w:bottom w:val="single" w:sz="6" w:space="0" w:color="auto"/>
              <w:right w:val="single" w:sz="6" w:space="0" w:color="auto"/>
            </w:tcBorders>
          </w:tcPr>
          <w:p w14:paraId="351BC230" w14:textId="7F5A7AB7" w:rsidR="005B2B6C" w:rsidRPr="00CC1CCF" w:rsidRDefault="005B2B6C" w:rsidP="003877EE">
            <w:pPr>
              <w:jc w:val="right"/>
            </w:pPr>
            <w:r>
              <w:rPr>
                <w:lang w:val="en-US"/>
              </w:rPr>
              <w:t>(103)</w:t>
            </w:r>
          </w:p>
        </w:tc>
        <w:tc>
          <w:tcPr>
            <w:tcW w:w="1360" w:type="dxa"/>
            <w:tcBorders>
              <w:top w:val="single" w:sz="6" w:space="0" w:color="auto"/>
              <w:left w:val="single" w:sz="6" w:space="0" w:color="auto"/>
              <w:bottom w:val="single" w:sz="6" w:space="0" w:color="auto"/>
              <w:right w:val="double" w:sz="6" w:space="0" w:color="auto"/>
            </w:tcBorders>
          </w:tcPr>
          <w:p w14:paraId="04F57279" w14:textId="4D22CABF" w:rsidR="005B2B6C" w:rsidRPr="00CC1CCF" w:rsidRDefault="005B2B6C" w:rsidP="00CC1CCF">
            <w:pPr>
              <w:jc w:val="right"/>
            </w:pPr>
            <w:r w:rsidRPr="00CC1CCF">
              <w:t>-</w:t>
            </w:r>
          </w:p>
        </w:tc>
      </w:tr>
      <w:tr w:rsidR="005B2B6C" w:rsidRPr="00CC1CCF" w14:paraId="70567987" w14:textId="77777777">
        <w:tc>
          <w:tcPr>
            <w:tcW w:w="512" w:type="dxa"/>
            <w:tcBorders>
              <w:top w:val="single" w:sz="6" w:space="0" w:color="auto"/>
              <w:left w:val="double" w:sz="6" w:space="0" w:color="auto"/>
              <w:bottom w:val="single" w:sz="6" w:space="0" w:color="auto"/>
              <w:right w:val="single" w:sz="6" w:space="0" w:color="auto"/>
            </w:tcBorders>
          </w:tcPr>
          <w:p w14:paraId="31EECA11" w14:textId="77777777" w:rsidR="005B2B6C" w:rsidRPr="00CC1CCF" w:rsidRDefault="005B2B6C"/>
        </w:tc>
        <w:tc>
          <w:tcPr>
            <w:tcW w:w="5140" w:type="dxa"/>
            <w:tcBorders>
              <w:top w:val="single" w:sz="6" w:space="0" w:color="auto"/>
              <w:left w:val="single" w:sz="6" w:space="0" w:color="auto"/>
              <w:bottom w:val="single" w:sz="6" w:space="0" w:color="auto"/>
              <w:right w:val="single" w:sz="6" w:space="0" w:color="auto"/>
            </w:tcBorders>
          </w:tcPr>
          <w:p w14:paraId="30CAAB18" w14:textId="4AC8DC6D" w:rsidR="005B2B6C" w:rsidRPr="00CC1CCF" w:rsidRDefault="005B2B6C">
            <w:r w:rsidRPr="00CC1CCF">
              <w:t>в т.ч. постоянные налоговые обязательства (активы)</w:t>
            </w:r>
          </w:p>
        </w:tc>
        <w:tc>
          <w:tcPr>
            <w:tcW w:w="640" w:type="dxa"/>
            <w:tcBorders>
              <w:top w:val="single" w:sz="6" w:space="0" w:color="auto"/>
              <w:left w:val="single" w:sz="6" w:space="0" w:color="auto"/>
              <w:bottom w:val="single" w:sz="6" w:space="0" w:color="auto"/>
              <w:right w:val="single" w:sz="6" w:space="0" w:color="auto"/>
            </w:tcBorders>
          </w:tcPr>
          <w:p w14:paraId="6A12850B" w14:textId="16BD0FAD" w:rsidR="005B2B6C" w:rsidRPr="00CC1CCF" w:rsidRDefault="005B2B6C">
            <w:pPr>
              <w:jc w:val="center"/>
            </w:pPr>
            <w:r w:rsidRPr="00CC1CCF">
              <w:t>2421</w:t>
            </w:r>
          </w:p>
        </w:tc>
        <w:tc>
          <w:tcPr>
            <w:tcW w:w="1360" w:type="dxa"/>
            <w:tcBorders>
              <w:top w:val="single" w:sz="6" w:space="0" w:color="auto"/>
              <w:left w:val="single" w:sz="6" w:space="0" w:color="auto"/>
              <w:bottom w:val="single" w:sz="6" w:space="0" w:color="auto"/>
              <w:right w:val="single" w:sz="6" w:space="0" w:color="auto"/>
            </w:tcBorders>
          </w:tcPr>
          <w:p w14:paraId="6386E237" w14:textId="6E0F1DA9" w:rsidR="005B2B6C" w:rsidRPr="00CC1CCF" w:rsidRDefault="005B2B6C" w:rsidP="008A5D3C">
            <w:pPr>
              <w:jc w:val="right"/>
            </w:pPr>
            <w:r>
              <w:rPr>
                <w:lang w:val="en-US"/>
              </w:rPr>
              <w:t>4 170</w:t>
            </w:r>
          </w:p>
        </w:tc>
        <w:tc>
          <w:tcPr>
            <w:tcW w:w="1360" w:type="dxa"/>
            <w:tcBorders>
              <w:top w:val="single" w:sz="6" w:space="0" w:color="auto"/>
              <w:left w:val="single" w:sz="6" w:space="0" w:color="auto"/>
              <w:bottom w:val="single" w:sz="6" w:space="0" w:color="auto"/>
              <w:right w:val="double" w:sz="6" w:space="0" w:color="auto"/>
            </w:tcBorders>
          </w:tcPr>
          <w:p w14:paraId="48A15569" w14:textId="54F1D6FA" w:rsidR="005B2B6C" w:rsidRPr="00CC1CCF" w:rsidRDefault="005B2B6C" w:rsidP="00CC1CCF">
            <w:pPr>
              <w:jc w:val="right"/>
            </w:pPr>
            <w:r>
              <w:t>446</w:t>
            </w:r>
          </w:p>
        </w:tc>
      </w:tr>
      <w:tr w:rsidR="005B2B6C" w:rsidRPr="00CC1CCF" w14:paraId="5E9EEC1B" w14:textId="77777777">
        <w:tc>
          <w:tcPr>
            <w:tcW w:w="512" w:type="dxa"/>
            <w:tcBorders>
              <w:top w:val="single" w:sz="6" w:space="0" w:color="auto"/>
              <w:left w:val="double" w:sz="6" w:space="0" w:color="auto"/>
              <w:bottom w:val="single" w:sz="6" w:space="0" w:color="auto"/>
              <w:right w:val="single" w:sz="6" w:space="0" w:color="auto"/>
            </w:tcBorders>
          </w:tcPr>
          <w:p w14:paraId="40812ED2" w14:textId="77777777" w:rsidR="005B2B6C" w:rsidRPr="00CC1CCF" w:rsidRDefault="005B2B6C"/>
        </w:tc>
        <w:tc>
          <w:tcPr>
            <w:tcW w:w="5140" w:type="dxa"/>
            <w:tcBorders>
              <w:top w:val="single" w:sz="6" w:space="0" w:color="auto"/>
              <w:left w:val="single" w:sz="6" w:space="0" w:color="auto"/>
              <w:bottom w:val="single" w:sz="6" w:space="0" w:color="auto"/>
              <w:right w:val="single" w:sz="6" w:space="0" w:color="auto"/>
            </w:tcBorders>
          </w:tcPr>
          <w:p w14:paraId="36EE1504" w14:textId="5CD114F4" w:rsidR="005B2B6C" w:rsidRPr="00CC1CCF" w:rsidRDefault="005B2B6C">
            <w:r w:rsidRPr="00CC1CCF">
              <w:t>Изменение отложенных налоговых обязательств</w:t>
            </w:r>
          </w:p>
        </w:tc>
        <w:tc>
          <w:tcPr>
            <w:tcW w:w="640" w:type="dxa"/>
            <w:tcBorders>
              <w:top w:val="single" w:sz="6" w:space="0" w:color="auto"/>
              <w:left w:val="single" w:sz="6" w:space="0" w:color="auto"/>
              <w:bottom w:val="single" w:sz="6" w:space="0" w:color="auto"/>
              <w:right w:val="single" w:sz="6" w:space="0" w:color="auto"/>
            </w:tcBorders>
          </w:tcPr>
          <w:p w14:paraId="66A9156A" w14:textId="5C1DB034" w:rsidR="005B2B6C" w:rsidRPr="00CC1CCF" w:rsidRDefault="005B2B6C">
            <w:pPr>
              <w:jc w:val="center"/>
            </w:pPr>
            <w:r w:rsidRPr="00CC1CCF">
              <w:t>2430</w:t>
            </w:r>
          </w:p>
        </w:tc>
        <w:tc>
          <w:tcPr>
            <w:tcW w:w="1360" w:type="dxa"/>
            <w:tcBorders>
              <w:top w:val="single" w:sz="6" w:space="0" w:color="auto"/>
              <w:left w:val="single" w:sz="6" w:space="0" w:color="auto"/>
              <w:bottom w:val="single" w:sz="6" w:space="0" w:color="auto"/>
              <w:right w:val="single" w:sz="6" w:space="0" w:color="auto"/>
            </w:tcBorders>
          </w:tcPr>
          <w:p w14:paraId="7FA770F9" w14:textId="79FD9361" w:rsidR="005B2B6C" w:rsidRPr="00CC1CCF" w:rsidRDefault="005B2B6C" w:rsidP="003877EE">
            <w:pPr>
              <w:jc w:val="right"/>
            </w:pPr>
            <w:r>
              <w:rPr>
                <w:lang w:val="en-US"/>
              </w:rPr>
              <w:t>3 500</w:t>
            </w:r>
          </w:p>
        </w:tc>
        <w:tc>
          <w:tcPr>
            <w:tcW w:w="1360" w:type="dxa"/>
            <w:tcBorders>
              <w:top w:val="single" w:sz="6" w:space="0" w:color="auto"/>
              <w:left w:val="single" w:sz="6" w:space="0" w:color="auto"/>
              <w:bottom w:val="single" w:sz="6" w:space="0" w:color="auto"/>
              <w:right w:val="double" w:sz="6" w:space="0" w:color="auto"/>
            </w:tcBorders>
          </w:tcPr>
          <w:p w14:paraId="55A60F1F" w14:textId="100BDDF0" w:rsidR="005B2B6C" w:rsidRPr="00CC1CCF" w:rsidRDefault="005B2B6C" w:rsidP="00CC1CCF">
            <w:pPr>
              <w:jc w:val="right"/>
            </w:pPr>
            <w:r>
              <w:t>(3 200)</w:t>
            </w:r>
          </w:p>
        </w:tc>
      </w:tr>
      <w:tr w:rsidR="005B2B6C" w:rsidRPr="00CC1CCF" w14:paraId="1713C06F" w14:textId="77777777">
        <w:tc>
          <w:tcPr>
            <w:tcW w:w="512" w:type="dxa"/>
            <w:tcBorders>
              <w:top w:val="single" w:sz="6" w:space="0" w:color="auto"/>
              <w:left w:val="double" w:sz="6" w:space="0" w:color="auto"/>
              <w:bottom w:val="single" w:sz="6" w:space="0" w:color="auto"/>
              <w:right w:val="single" w:sz="6" w:space="0" w:color="auto"/>
            </w:tcBorders>
          </w:tcPr>
          <w:p w14:paraId="11D4AB77" w14:textId="77777777" w:rsidR="005B2B6C" w:rsidRPr="00CC1CCF" w:rsidRDefault="005B2B6C"/>
        </w:tc>
        <w:tc>
          <w:tcPr>
            <w:tcW w:w="5140" w:type="dxa"/>
            <w:tcBorders>
              <w:top w:val="single" w:sz="6" w:space="0" w:color="auto"/>
              <w:left w:val="single" w:sz="6" w:space="0" w:color="auto"/>
              <w:bottom w:val="single" w:sz="6" w:space="0" w:color="auto"/>
              <w:right w:val="single" w:sz="6" w:space="0" w:color="auto"/>
            </w:tcBorders>
          </w:tcPr>
          <w:p w14:paraId="26C2BE09" w14:textId="324DF0AB" w:rsidR="005B2B6C" w:rsidRPr="00CC1CCF" w:rsidRDefault="005B2B6C">
            <w:r w:rsidRPr="00CC1CCF">
              <w:t>Изменение отложенных налоговых активов</w:t>
            </w:r>
          </w:p>
        </w:tc>
        <w:tc>
          <w:tcPr>
            <w:tcW w:w="640" w:type="dxa"/>
            <w:tcBorders>
              <w:top w:val="single" w:sz="6" w:space="0" w:color="auto"/>
              <w:left w:val="single" w:sz="6" w:space="0" w:color="auto"/>
              <w:bottom w:val="single" w:sz="6" w:space="0" w:color="auto"/>
              <w:right w:val="single" w:sz="6" w:space="0" w:color="auto"/>
            </w:tcBorders>
          </w:tcPr>
          <w:p w14:paraId="180135E4" w14:textId="7316979A" w:rsidR="005B2B6C" w:rsidRPr="00CC1CCF" w:rsidRDefault="005B2B6C">
            <w:pPr>
              <w:jc w:val="center"/>
            </w:pPr>
            <w:r w:rsidRPr="00CC1CCF">
              <w:t>2450</w:t>
            </w:r>
          </w:p>
        </w:tc>
        <w:tc>
          <w:tcPr>
            <w:tcW w:w="1360" w:type="dxa"/>
            <w:tcBorders>
              <w:top w:val="single" w:sz="6" w:space="0" w:color="auto"/>
              <w:left w:val="single" w:sz="6" w:space="0" w:color="auto"/>
              <w:bottom w:val="single" w:sz="6" w:space="0" w:color="auto"/>
              <w:right w:val="single" w:sz="6" w:space="0" w:color="auto"/>
            </w:tcBorders>
          </w:tcPr>
          <w:p w14:paraId="017D1E69" w14:textId="44C2D3B9" w:rsidR="005B2B6C" w:rsidRPr="00CC1CCF" w:rsidRDefault="005B2B6C" w:rsidP="003877EE">
            <w:pPr>
              <w:jc w:val="right"/>
            </w:pPr>
            <w:r>
              <w:t xml:space="preserve">1 </w:t>
            </w:r>
            <w:r>
              <w:rPr>
                <w:lang w:val="en-US"/>
              </w:rPr>
              <w:t>601</w:t>
            </w:r>
          </w:p>
        </w:tc>
        <w:tc>
          <w:tcPr>
            <w:tcW w:w="1360" w:type="dxa"/>
            <w:tcBorders>
              <w:top w:val="single" w:sz="6" w:space="0" w:color="auto"/>
              <w:left w:val="single" w:sz="6" w:space="0" w:color="auto"/>
              <w:bottom w:val="single" w:sz="6" w:space="0" w:color="auto"/>
              <w:right w:val="double" w:sz="6" w:space="0" w:color="auto"/>
            </w:tcBorders>
          </w:tcPr>
          <w:p w14:paraId="3804468F" w14:textId="014145E4" w:rsidR="005B2B6C" w:rsidRPr="00CC1CCF" w:rsidRDefault="005B2B6C" w:rsidP="00CC1CCF">
            <w:pPr>
              <w:jc w:val="right"/>
            </w:pPr>
            <w:r>
              <w:t>1 422</w:t>
            </w:r>
          </w:p>
        </w:tc>
      </w:tr>
      <w:tr w:rsidR="005B2B6C" w:rsidRPr="00CC1CCF" w14:paraId="65067B97" w14:textId="77777777">
        <w:tc>
          <w:tcPr>
            <w:tcW w:w="512" w:type="dxa"/>
            <w:tcBorders>
              <w:top w:val="single" w:sz="6" w:space="0" w:color="auto"/>
              <w:left w:val="double" w:sz="6" w:space="0" w:color="auto"/>
              <w:bottom w:val="single" w:sz="6" w:space="0" w:color="auto"/>
              <w:right w:val="single" w:sz="6" w:space="0" w:color="auto"/>
            </w:tcBorders>
          </w:tcPr>
          <w:p w14:paraId="6BCA1127" w14:textId="77777777" w:rsidR="005B2B6C" w:rsidRPr="00CC1CCF" w:rsidRDefault="005B2B6C"/>
        </w:tc>
        <w:tc>
          <w:tcPr>
            <w:tcW w:w="5140" w:type="dxa"/>
            <w:tcBorders>
              <w:top w:val="single" w:sz="6" w:space="0" w:color="auto"/>
              <w:left w:val="single" w:sz="6" w:space="0" w:color="auto"/>
              <w:bottom w:val="single" w:sz="6" w:space="0" w:color="auto"/>
              <w:right w:val="single" w:sz="6" w:space="0" w:color="auto"/>
            </w:tcBorders>
          </w:tcPr>
          <w:p w14:paraId="4200F32A" w14:textId="4022DB99" w:rsidR="005B2B6C" w:rsidRPr="00CC1CCF" w:rsidRDefault="005B2B6C">
            <w:r w:rsidRPr="00CC1CCF">
              <w:t>Прочее</w:t>
            </w:r>
          </w:p>
        </w:tc>
        <w:tc>
          <w:tcPr>
            <w:tcW w:w="640" w:type="dxa"/>
            <w:tcBorders>
              <w:top w:val="single" w:sz="6" w:space="0" w:color="auto"/>
              <w:left w:val="single" w:sz="6" w:space="0" w:color="auto"/>
              <w:bottom w:val="single" w:sz="6" w:space="0" w:color="auto"/>
              <w:right w:val="single" w:sz="6" w:space="0" w:color="auto"/>
            </w:tcBorders>
          </w:tcPr>
          <w:p w14:paraId="397D5E9C" w14:textId="144F5706" w:rsidR="005B2B6C" w:rsidRPr="00CC1CCF" w:rsidRDefault="005B2B6C">
            <w:pPr>
              <w:jc w:val="center"/>
            </w:pPr>
            <w:r w:rsidRPr="00CC1CCF">
              <w:t>2460</w:t>
            </w:r>
          </w:p>
        </w:tc>
        <w:tc>
          <w:tcPr>
            <w:tcW w:w="1360" w:type="dxa"/>
            <w:tcBorders>
              <w:top w:val="single" w:sz="6" w:space="0" w:color="auto"/>
              <w:left w:val="single" w:sz="6" w:space="0" w:color="auto"/>
              <w:bottom w:val="single" w:sz="6" w:space="0" w:color="auto"/>
              <w:right w:val="single" w:sz="6" w:space="0" w:color="auto"/>
            </w:tcBorders>
          </w:tcPr>
          <w:p w14:paraId="19A36409" w14:textId="42CA4956" w:rsidR="005B2B6C" w:rsidRPr="00CC1CCF" w:rsidRDefault="005B2B6C" w:rsidP="00513BE1">
            <w:pPr>
              <w:jc w:val="right"/>
            </w:pPr>
            <w:r>
              <w:rPr>
                <w:lang w:val="en-US"/>
              </w:rPr>
              <w:t>-</w:t>
            </w:r>
          </w:p>
        </w:tc>
        <w:tc>
          <w:tcPr>
            <w:tcW w:w="1360" w:type="dxa"/>
            <w:tcBorders>
              <w:top w:val="single" w:sz="6" w:space="0" w:color="auto"/>
              <w:left w:val="single" w:sz="6" w:space="0" w:color="auto"/>
              <w:bottom w:val="single" w:sz="6" w:space="0" w:color="auto"/>
              <w:right w:val="double" w:sz="6" w:space="0" w:color="auto"/>
            </w:tcBorders>
          </w:tcPr>
          <w:p w14:paraId="2C416D2F" w14:textId="656C3F02" w:rsidR="005B2B6C" w:rsidRPr="00CC1CCF" w:rsidRDefault="005B2B6C" w:rsidP="00CC1CCF">
            <w:pPr>
              <w:jc w:val="right"/>
            </w:pPr>
            <w:r>
              <w:t>(21)</w:t>
            </w:r>
          </w:p>
        </w:tc>
      </w:tr>
      <w:tr w:rsidR="005B2B6C" w:rsidRPr="00CC1CCF" w14:paraId="4AD22F4F" w14:textId="77777777">
        <w:tc>
          <w:tcPr>
            <w:tcW w:w="512" w:type="dxa"/>
            <w:tcBorders>
              <w:top w:val="single" w:sz="6" w:space="0" w:color="auto"/>
              <w:left w:val="double" w:sz="6" w:space="0" w:color="auto"/>
              <w:bottom w:val="single" w:sz="6" w:space="0" w:color="auto"/>
              <w:right w:val="single" w:sz="6" w:space="0" w:color="auto"/>
            </w:tcBorders>
          </w:tcPr>
          <w:p w14:paraId="44C02FB0" w14:textId="77777777" w:rsidR="005B2B6C" w:rsidRPr="00CC1CCF" w:rsidRDefault="005B2B6C"/>
        </w:tc>
        <w:tc>
          <w:tcPr>
            <w:tcW w:w="5140" w:type="dxa"/>
            <w:tcBorders>
              <w:top w:val="single" w:sz="6" w:space="0" w:color="auto"/>
              <w:left w:val="single" w:sz="6" w:space="0" w:color="auto"/>
              <w:bottom w:val="single" w:sz="6" w:space="0" w:color="auto"/>
              <w:right w:val="single" w:sz="6" w:space="0" w:color="auto"/>
            </w:tcBorders>
          </w:tcPr>
          <w:p w14:paraId="1BF258FE" w14:textId="04BA169B" w:rsidR="005B2B6C" w:rsidRPr="00CC1CCF" w:rsidRDefault="005B2B6C">
            <w:r w:rsidRPr="00CC1CCF">
              <w:t>Чистая прибыль (убыток)</w:t>
            </w:r>
          </w:p>
        </w:tc>
        <w:tc>
          <w:tcPr>
            <w:tcW w:w="640" w:type="dxa"/>
            <w:tcBorders>
              <w:top w:val="single" w:sz="6" w:space="0" w:color="auto"/>
              <w:left w:val="single" w:sz="6" w:space="0" w:color="auto"/>
              <w:bottom w:val="single" w:sz="6" w:space="0" w:color="auto"/>
              <w:right w:val="single" w:sz="6" w:space="0" w:color="auto"/>
            </w:tcBorders>
          </w:tcPr>
          <w:p w14:paraId="3B4CCAE3" w14:textId="7201FAD8" w:rsidR="005B2B6C" w:rsidRPr="00CC1CCF" w:rsidRDefault="005B2B6C">
            <w:pPr>
              <w:jc w:val="center"/>
            </w:pPr>
            <w:r w:rsidRPr="00CC1CCF">
              <w:t>2400</w:t>
            </w:r>
          </w:p>
        </w:tc>
        <w:tc>
          <w:tcPr>
            <w:tcW w:w="1360" w:type="dxa"/>
            <w:tcBorders>
              <w:top w:val="single" w:sz="6" w:space="0" w:color="auto"/>
              <w:left w:val="single" w:sz="6" w:space="0" w:color="auto"/>
              <w:bottom w:val="single" w:sz="6" w:space="0" w:color="auto"/>
              <w:right w:val="single" w:sz="6" w:space="0" w:color="auto"/>
            </w:tcBorders>
          </w:tcPr>
          <w:p w14:paraId="0C102C4D" w14:textId="510115B2" w:rsidR="005B2B6C" w:rsidRPr="00CC1CCF" w:rsidRDefault="005B2B6C" w:rsidP="006E592A">
            <w:pPr>
              <w:jc w:val="right"/>
            </w:pPr>
            <w:r>
              <w:rPr>
                <w:lang w:val="en-US"/>
              </w:rPr>
              <w:t>857</w:t>
            </w:r>
          </w:p>
        </w:tc>
        <w:tc>
          <w:tcPr>
            <w:tcW w:w="1360" w:type="dxa"/>
            <w:tcBorders>
              <w:top w:val="single" w:sz="6" w:space="0" w:color="auto"/>
              <w:left w:val="single" w:sz="6" w:space="0" w:color="auto"/>
              <w:bottom w:val="single" w:sz="6" w:space="0" w:color="auto"/>
              <w:right w:val="double" w:sz="6" w:space="0" w:color="auto"/>
            </w:tcBorders>
          </w:tcPr>
          <w:p w14:paraId="63804489" w14:textId="31AA36CA" w:rsidR="005B2B6C" w:rsidRPr="00CC1CCF" w:rsidRDefault="005B2B6C" w:rsidP="00CC1CCF">
            <w:pPr>
              <w:jc w:val="right"/>
            </w:pPr>
            <w:r>
              <w:t>9 320</w:t>
            </w:r>
          </w:p>
        </w:tc>
      </w:tr>
      <w:tr w:rsidR="005B2B6C" w:rsidRPr="00CC1CCF" w14:paraId="1EBF5976" w14:textId="77777777">
        <w:tc>
          <w:tcPr>
            <w:tcW w:w="512" w:type="dxa"/>
            <w:tcBorders>
              <w:top w:val="single" w:sz="6" w:space="0" w:color="auto"/>
              <w:left w:val="double" w:sz="6" w:space="0" w:color="auto"/>
              <w:bottom w:val="single" w:sz="6" w:space="0" w:color="auto"/>
              <w:right w:val="single" w:sz="6" w:space="0" w:color="auto"/>
            </w:tcBorders>
          </w:tcPr>
          <w:p w14:paraId="7C6DC6FB" w14:textId="77777777" w:rsidR="005B2B6C" w:rsidRPr="00CC1CCF" w:rsidRDefault="005B2B6C"/>
        </w:tc>
        <w:tc>
          <w:tcPr>
            <w:tcW w:w="5140" w:type="dxa"/>
            <w:tcBorders>
              <w:top w:val="single" w:sz="6" w:space="0" w:color="auto"/>
              <w:left w:val="single" w:sz="6" w:space="0" w:color="auto"/>
              <w:bottom w:val="single" w:sz="6" w:space="0" w:color="auto"/>
              <w:right w:val="single" w:sz="6" w:space="0" w:color="auto"/>
            </w:tcBorders>
          </w:tcPr>
          <w:p w14:paraId="1A7790DC" w14:textId="6A04B727" w:rsidR="005B2B6C" w:rsidRPr="00CC1CCF" w:rsidRDefault="005B2B6C">
            <w:r w:rsidRPr="00CC1CCF">
              <w:t>СПРАВОЧНО:</w:t>
            </w:r>
          </w:p>
        </w:tc>
        <w:tc>
          <w:tcPr>
            <w:tcW w:w="640" w:type="dxa"/>
            <w:tcBorders>
              <w:top w:val="single" w:sz="6" w:space="0" w:color="auto"/>
              <w:left w:val="single" w:sz="6" w:space="0" w:color="auto"/>
              <w:bottom w:val="single" w:sz="6" w:space="0" w:color="auto"/>
              <w:right w:val="single" w:sz="6" w:space="0" w:color="auto"/>
            </w:tcBorders>
          </w:tcPr>
          <w:p w14:paraId="77FCFD31" w14:textId="77777777" w:rsidR="005B2B6C" w:rsidRPr="00CC1CCF" w:rsidRDefault="005B2B6C"/>
        </w:tc>
        <w:tc>
          <w:tcPr>
            <w:tcW w:w="1360" w:type="dxa"/>
            <w:tcBorders>
              <w:top w:val="single" w:sz="6" w:space="0" w:color="auto"/>
              <w:left w:val="single" w:sz="6" w:space="0" w:color="auto"/>
              <w:bottom w:val="single" w:sz="6" w:space="0" w:color="auto"/>
              <w:right w:val="single" w:sz="6" w:space="0" w:color="auto"/>
            </w:tcBorders>
          </w:tcPr>
          <w:p w14:paraId="3F8A46A0" w14:textId="77777777" w:rsidR="005B2B6C" w:rsidRPr="00CC1CCF" w:rsidRDefault="005B2B6C" w:rsidP="003877EE">
            <w:pPr>
              <w:jc w:val="right"/>
            </w:pPr>
          </w:p>
        </w:tc>
        <w:tc>
          <w:tcPr>
            <w:tcW w:w="1360" w:type="dxa"/>
            <w:tcBorders>
              <w:top w:val="single" w:sz="6" w:space="0" w:color="auto"/>
              <w:left w:val="single" w:sz="6" w:space="0" w:color="auto"/>
              <w:bottom w:val="single" w:sz="6" w:space="0" w:color="auto"/>
              <w:right w:val="double" w:sz="6" w:space="0" w:color="auto"/>
            </w:tcBorders>
          </w:tcPr>
          <w:p w14:paraId="36C42B56" w14:textId="77777777" w:rsidR="005B2B6C" w:rsidRPr="00CC1CCF" w:rsidRDefault="005B2B6C" w:rsidP="00CC1CCF">
            <w:pPr>
              <w:jc w:val="right"/>
            </w:pPr>
          </w:p>
        </w:tc>
      </w:tr>
      <w:tr w:rsidR="005B2B6C" w:rsidRPr="00CC1CCF" w14:paraId="6666D0E3" w14:textId="77777777">
        <w:tc>
          <w:tcPr>
            <w:tcW w:w="512" w:type="dxa"/>
            <w:tcBorders>
              <w:top w:val="single" w:sz="6" w:space="0" w:color="auto"/>
              <w:left w:val="double" w:sz="6" w:space="0" w:color="auto"/>
              <w:bottom w:val="single" w:sz="6" w:space="0" w:color="auto"/>
              <w:right w:val="single" w:sz="6" w:space="0" w:color="auto"/>
            </w:tcBorders>
          </w:tcPr>
          <w:p w14:paraId="2DD7C7D4" w14:textId="77777777" w:rsidR="005B2B6C" w:rsidRPr="00CC1CCF" w:rsidRDefault="005B2B6C"/>
        </w:tc>
        <w:tc>
          <w:tcPr>
            <w:tcW w:w="5140" w:type="dxa"/>
            <w:tcBorders>
              <w:top w:val="single" w:sz="6" w:space="0" w:color="auto"/>
              <w:left w:val="single" w:sz="6" w:space="0" w:color="auto"/>
              <w:bottom w:val="single" w:sz="6" w:space="0" w:color="auto"/>
              <w:right w:val="single" w:sz="6" w:space="0" w:color="auto"/>
            </w:tcBorders>
          </w:tcPr>
          <w:p w14:paraId="4A19E030" w14:textId="51F32FDA" w:rsidR="005B2B6C" w:rsidRPr="00CC1CCF" w:rsidRDefault="005B2B6C">
            <w:r w:rsidRPr="00CC1CCF">
              <w:t>Результат от переоценки внеоборотных активов,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14:paraId="5DBA78E9" w14:textId="797FB27B" w:rsidR="005B2B6C" w:rsidRPr="00CC1CCF" w:rsidRDefault="005B2B6C">
            <w:pPr>
              <w:jc w:val="center"/>
            </w:pPr>
            <w:r w:rsidRPr="00CC1CCF">
              <w:t>2510</w:t>
            </w:r>
          </w:p>
        </w:tc>
        <w:tc>
          <w:tcPr>
            <w:tcW w:w="1360" w:type="dxa"/>
            <w:tcBorders>
              <w:top w:val="single" w:sz="6" w:space="0" w:color="auto"/>
              <w:left w:val="single" w:sz="6" w:space="0" w:color="auto"/>
              <w:bottom w:val="single" w:sz="6" w:space="0" w:color="auto"/>
              <w:right w:val="single" w:sz="6" w:space="0" w:color="auto"/>
            </w:tcBorders>
          </w:tcPr>
          <w:p w14:paraId="55BD7CED" w14:textId="32EF154A" w:rsidR="005B2B6C" w:rsidRPr="00CC1CCF" w:rsidRDefault="005B2B6C" w:rsidP="003877EE">
            <w:pPr>
              <w:jc w:val="right"/>
            </w:pPr>
            <w:r w:rsidRPr="00CC1CCF">
              <w:t>-</w:t>
            </w:r>
          </w:p>
        </w:tc>
        <w:tc>
          <w:tcPr>
            <w:tcW w:w="1360" w:type="dxa"/>
            <w:tcBorders>
              <w:top w:val="single" w:sz="6" w:space="0" w:color="auto"/>
              <w:left w:val="single" w:sz="6" w:space="0" w:color="auto"/>
              <w:bottom w:val="single" w:sz="6" w:space="0" w:color="auto"/>
              <w:right w:val="double" w:sz="6" w:space="0" w:color="auto"/>
            </w:tcBorders>
          </w:tcPr>
          <w:p w14:paraId="616E7AB8" w14:textId="1910946C" w:rsidR="005B2B6C" w:rsidRPr="00CC1CCF" w:rsidRDefault="005B2B6C" w:rsidP="00CC1CCF">
            <w:pPr>
              <w:jc w:val="right"/>
            </w:pPr>
            <w:r w:rsidRPr="00CC1CCF">
              <w:t>-</w:t>
            </w:r>
          </w:p>
        </w:tc>
      </w:tr>
      <w:tr w:rsidR="005B2B6C" w:rsidRPr="00CC1CCF" w14:paraId="6EADA6C2" w14:textId="77777777">
        <w:tc>
          <w:tcPr>
            <w:tcW w:w="512" w:type="dxa"/>
            <w:tcBorders>
              <w:top w:val="single" w:sz="6" w:space="0" w:color="auto"/>
              <w:left w:val="double" w:sz="6" w:space="0" w:color="auto"/>
              <w:bottom w:val="single" w:sz="6" w:space="0" w:color="auto"/>
              <w:right w:val="single" w:sz="6" w:space="0" w:color="auto"/>
            </w:tcBorders>
          </w:tcPr>
          <w:p w14:paraId="116891D3" w14:textId="77777777" w:rsidR="005B2B6C" w:rsidRPr="00CC1CCF" w:rsidRDefault="005B2B6C"/>
        </w:tc>
        <w:tc>
          <w:tcPr>
            <w:tcW w:w="5140" w:type="dxa"/>
            <w:tcBorders>
              <w:top w:val="single" w:sz="6" w:space="0" w:color="auto"/>
              <w:left w:val="single" w:sz="6" w:space="0" w:color="auto"/>
              <w:bottom w:val="single" w:sz="6" w:space="0" w:color="auto"/>
              <w:right w:val="single" w:sz="6" w:space="0" w:color="auto"/>
            </w:tcBorders>
          </w:tcPr>
          <w:p w14:paraId="73AEFAB4" w14:textId="2C1AB33A" w:rsidR="005B2B6C" w:rsidRPr="00CC1CCF" w:rsidRDefault="005B2B6C">
            <w:r w:rsidRPr="00CC1CCF">
              <w:t>Результат от прочих операций,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14:paraId="1AD4CE4B" w14:textId="175A7032" w:rsidR="005B2B6C" w:rsidRPr="00CC1CCF" w:rsidRDefault="005B2B6C">
            <w:pPr>
              <w:jc w:val="center"/>
            </w:pPr>
            <w:r w:rsidRPr="00CC1CCF">
              <w:t>2520</w:t>
            </w:r>
          </w:p>
        </w:tc>
        <w:tc>
          <w:tcPr>
            <w:tcW w:w="1360" w:type="dxa"/>
            <w:tcBorders>
              <w:top w:val="single" w:sz="6" w:space="0" w:color="auto"/>
              <w:left w:val="single" w:sz="6" w:space="0" w:color="auto"/>
              <w:bottom w:val="single" w:sz="6" w:space="0" w:color="auto"/>
              <w:right w:val="single" w:sz="6" w:space="0" w:color="auto"/>
            </w:tcBorders>
          </w:tcPr>
          <w:p w14:paraId="70FAD34F" w14:textId="038EE384" w:rsidR="005B2B6C" w:rsidRPr="00CC1CCF" w:rsidRDefault="005B2B6C" w:rsidP="003877EE">
            <w:pPr>
              <w:jc w:val="right"/>
            </w:pPr>
            <w:r w:rsidRPr="00CC1CCF">
              <w:t>-</w:t>
            </w:r>
          </w:p>
        </w:tc>
        <w:tc>
          <w:tcPr>
            <w:tcW w:w="1360" w:type="dxa"/>
            <w:tcBorders>
              <w:top w:val="single" w:sz="6" w:space="0" w:color="auto"/>
              <w:left w:val="single" w:sz="6" w:space="0" w:color="auto"/>
              <w:bottom w:val="single" w:sz="6" w:space="0" w:color="auto"/>
              <w:right w:val="double" w:sz="6" w:space="0" w:color="auto"/>
            </w:tcBorders>
          </w:tcPr>
          <w:p w14:paraId="61896327" w14:textId="1BBAFF05" w:rsidR="005B2B6C" w:rsidRPr="00CC1CCF" w:rsidRDefault="005B2B6C" w:rsidP="00CC1CCF">
            <w:pPr>
              <w:jc w:val="right"/>
            </w:pPr>
            <w:r w:rsidRPr="00CC1CCF">
              <w:t>-</w:t>
            </w:r>
          </w:p>
        </w:tc>
      </w:tr>
      <w:tr w:rsidR="005B2B6C" w:rsidRPr="00CC1CCF" w14:paraId="0DB5A4D0" w14:textId="77777777">
        <w:tc>
          <w:tcPr>
            <w:tcW w:w="512" w:type="dxa"/>
            <w:tcBorders>
              <w:top w:val="single" w:sz="6" w:space="0" w:color="auto"/>
              <w:left w:val="double" w:sz="6" w:space="0" w:color="auto"/>
              <w:bottom w:val="single" w:sz="6" w:space="0" w:color="auto"/>
              <w:right w:val="single" w:sz="6" w:space="0" w:color="auto"/>
            </w:tcBorders>
          </w:tcPr>
          <w:p w14:paraId="16E34748" w14:textId="77777777" w:rsidR="005B2B6C" w:rsidRPr="00CC1CCF" w:rsidRDefault="005B2B6C"/>
        </w:tc>
        <w:tc>
          <w:tcPr>
            <w:tcW w:w="5140" w:type="dxa"/>
            <w:tcBorders>
              <w:top w:val="single" w:sz="6" w:space="0" w:color="auto"/>
              <w:left w:val="single" w:sz="6" w:space="0" w:color="auto"/>
              <w:bottom w:val="single" w:sz="6" w:space="0" w:color="auto"/>
              <w:right w:val="single" w:sz="6" w:space="0" w:color="auto"/>
            </w:tcBorders>
          </w:tcPr>
          <w:p w14:paraId="283250BA" w14:textId="6FD621E7" w:rsidR="005B2B6C" w:rsidRPr="00CC1CCF" w:rsidRDefault="005B2B6C">
            <w:r w:rsidRPr="00CC1CCF">
              <w:t>Совокупный финансовый результат периода</w:t>
            </w:r>
          </w:p>
        </w:tc>
        <w:tc>
          <w:tcPr>
            <w:tcW w:w="640" w:type="dxa"/>
            <w:tcBorders>
              <w:top w:val="single" w:sz="6" w:space="0" w:color="auto"/>
              <w:left w:val="single" w:sz="6" w:space="0" w:color="auto"/>
              <w:bottom w:val="single" w:sz="6" w:space="0" w:color="auto"/>
              <w:right w:val="single" w:sz="6" w:space="0" w:color="auto"/>
            </w:tcBorders>
          </w:tcPr>
          <w:p w14:paraId="2D4FB28F" w14:textId="04DF98E0" w:rsidR="005B2B6C" w:rsidRPr="00CC1CCF" w:rsidRDefault="005B2B6C">
            <w:pPr>
              <w:jc w:val="center"/>
            </w:pPr>
            <w:r w:rsidRPr="00CC1CCF">
              <w:t>2500</w:t>
            </w:r>
          </w:p>
        </w:tc>
        <w:tc>
          <w:tcPr>
            <w:tcW w:w="1360" w:type="dxa"/>
            <w:tcBorders>
              <w:top w:val="single" w:sz="6" w:space="0" w:color="auto"/>
              <w:left w:val="single" w:sz="6" w:space="0" w:color="auto"/>
              <w:bottom w:val="single" w:sz="6" w:space="0" w:color="auto"/>
              <w:right w:val="single" w:sz="6" w:space="0" w:color="auto"/>
            </w:tcBorders>
          </w:tcPr>
          <w:p w14:paraId="6581DA42" w14:textId="10F889E4" w:rsidR="005B2B6C" w:rsidRPr="00CC1CCF" w:rsidRDefault="005B2B6C" w:rsidP="006E592A">
            <w:pPr>
              <w:jc w:val="right"/>
            </w:pPr>
            <w:r>
              <w:rPr>
                <w:lang w:val="en-US"/>
              </w:rPr>
              <w:t>857</w:t>
            </w:r>
          </w:p>
        </w:tc>
        <w:tc>
          <w:tcPr>
            <w:tcW w:w="1360" w:type="dxa"/>
            <w:tcBorders>
              <w:top w:val="single" w:sz="6" w:space="0" w:color="auto"/>
              <w:left w:val="single" w:sz="6" w:space="0" w:color="auto"/>
              <w:bottom w:val="single" w:sz="6" w:space="0" w:color="auto"/>
              <w:right w:val="double" w:sz="6" w:space="0" w:color="auto"/>
            </w:tcBorders>
          </w:tcPr>
          <w:p w14:paraId="419F0CAA" w14:textId="29CEB25E" w:rsidR="005B2B6C" w:rsidRPr="00CC1CCF" w:rsidRDefault="005B2B6C" w:rsidP="00CC1CCF">
            <w:pPr>
              <w:jc w:val="right"/>
            </w:pPr>
            <w:r>
              <w:t>9 320</w:t>
            </w:r>
          </w:p>
        </w:tc>
      </w:tr>
      <w:tr w:rsidR="005B2B6C" w:rsidRPr="00CC1CCF" w14:paraId="0C0E67F3" w14:textId="77777777">
        <w:tc>
          <w:tcPr>
            <w:tcW w:w="512" w:type="dxa"/>
            <w:tcBorders>
              <w:top w:val="single" w:sz="6" w:space="0" w:color="auto"/>
              <w:left w:val="double" w:sz="6" w:space="0" w:color="auto"/>
              <w:bottom w:val="single" w:sz="6" w:space="0" w:color="auto"/>
              <w:right w:val="single" w:sz="6" w:space="0" w:color="auto"/>
            </w:tcBorders>
          </w:tcPr>
          <w:p w14:paraId="0C8064E1" w14:textId="77777777" w:rsidR="005B2B6C" w:rsidRPr="00CC1CCF" w:rsidRDefault="005B2B6C"/>
        </w:tc>
        <w:tc>
          <w:tcPr>
            <w:tcW w:w="5140" w:type="dxa"/>
            <w:tcBorders>
              <w:top w:val="single" w:sz="6" w:space="0" w:color="auto"/>
              <w:left w:val="single" w:sz="6" w:space="0" w:color="auto"/>
              <w:bottom w:val="single" w:sz="6" w:space="0" w:color="auto"/>
              <w:right w:val="single" w:sz="6" w:space="0" w:color="auto"/>
            </w:tcBorders>
          </w:tcPr>
          <w:p w14:paraId="34AAD0C0" w14:textId="799D7F03" w:rsidR="005B2B6C" w:rsidRPr="00CC1CCF" w:rsidRDefault="005B2B6C">
            <w:r w:rsidRPr="00CC1CCF">
              <w:t>Базовая прибыль (убыток) на акцию</w:t>
            </w:r>
          </w:p>
        </w:tc>
        <w:tc>
          <w:tcPr>
            <w:tcW w:w="640" w:type="dxa"/>
            <w:tcBorders>
              <w:top w:val="single" w:sz="6" w:space="0" w:color="auto"/>
              <w:left w:val="single" w:sz="6" w:space="0" w:color="auto"/>
              <w:bottom w:val="single" w:sz="6" w:space="0" w:color="auto"/>
              <w:right w:val="single" w:sz="6" w:space="0" w:color="auto"/>
            </w:tcBorders>
          </w:tcPr>
          <w:p w14:paraId="18171465" w14:textId="2A1E7F24" w:rsidR="005B2B6C" w:rsidRPr="00CC1CCF" w:rsidRDefault="005B2B6C">
            <w:pPr>
              <w:jc w:val="center"/>
            </w:pPr>
            <w:r w:rsidRPr="00CC1CCF">
              <w:t>2900</w:t>
            </w:r>
          </w:p>
        </w:tc>
        <w:tc>
          <w:tcPr>
            <w:tcW w:w="1360" w:type="dxa"/>
            <w:tcBorders>
              <w:top w:val="single" w:sz="6" w:space="0" w:color="auto"/>
              <w:left w:val="single" w:sz="6" w:space="0" w:color="auto"/>
              <w:bottom w:val="single" w:sz="6" w:space="0" w:color="auto"/>
              <w:right w:val="single" w:sz="6" w:space="0" w:color="auto"/>
            </w:tcBorders>
          </w:tcPr>
          <w:p w14:paraId="48761479" w14:textId="6F0054E1" w:rsidR="005B2B6C" w:rsidRPr="00CC1CCF" w:rsidRDefault="005B2B6C" w:rsidP="003877EE">
            <w:pPr>
              <w:jc w:val="right"/>
            </w:pPr>
            <w:r w:rsidRPr="00CC1CCF">
              <w:t>-</w:t>
            </w:r>
          </w:p>
        </w:tc>
        <w:tc>
          <w:tcPr>
            <w:tcW w:w="1360" w:type="dxa"/>
            <w:tcBorders>
              <w:top w:val="single" w:sz="6" w:space="0" w:color="auto"/>
              <w:left w:val="single" w:sz="6" w:space="0" w:color="auto"/>
              <w:bottom w:val="single" w:sz="6" w:space="0" w:color="auto"/>
              <w:right w:val="double" w:sz="6" w:space="0" w:color="auto"/>
            </w:tcBorders>
          </w:tcPr>
          <w:p w14:paraId="74FC3F1E" w14:textId="7AC51C8B" w:rsidR="005B2B6C" w:rsidRPr="00CC1CCF" w:rsidRDefault="005B2B6C" w:rsidP="00CC1CCF">
            <w:pPr>
              <w:jc w:val="right"/>
            </w:pPr>
            <w:r w:rsidRPr="00CC1CCF">
              <w:t>-</w:t>
            </w:r>
          </w:p>
        </w:tc>
      </w:tr>
      <w:tr w:rsidR="005B2B6C" w:rsidRPr="00CC1CCF" w14:paraId="012A8BBE" w14:textId="77777777">
        <w:tc>
          <w:tcPr>
            <w:tcW w:w="512" w:type="dxa"/>
            <w:tcBorders>
              <w:top w:val="single" w:sz="6" w:space="0" w:color="auto"/>
              <w:left w:val="double" w:sz="6" w:space="0" w:color="auto"/>
              <w:bottom w:val="double" w:sz="6" w:space="0" w:color="auto"/>
              <w:right w:val="single" w:sz="6" w:space="0" w:color="auto"/>
            </w:tcBorders>
          </w:tcPr>
          <w:p w14:paraId="1FB6871B" w14:textId="77777777" w:rsidR="005B2B6C" w:rsidRPr="00CC1CCF" w:rsidRDefault="005B2B6C"/>
        </w:tc>
        <w:tc>
          <w:tcPr>
            <w:tcW w:w="5140" w:type="dxa"/>
            <w:tcBorders>
              <w:top w:val="single" w:sz="6" w:space="0" w:color="auto"/>
              <w:left w:val="single" w:sz="6" w:space="0" w:color="auto"/>
              <w:bottom w:val="double" w:sz="6" w:space="0" w:color="auto"/>
              <w:right w:val="single" w:sz="6" w:space="0" w:color="auto"/>
            </w:tcBorders>
          </w:tcPr>
          <w:p w14:paraId="3869E8A2" w14:textId="76E4F468" w:rsidR="005B2B6C" w:rsidRPr="00CC1CCF" w:rsidRDefault="005B2B6C">
            <w:r w:rsidRPr="00CC1CCF">
              <w:t>Разводненная прибыль (убыток) на акцию</w:t>
            </w:r>
          </w:p>
        </w:tc>
        <w:tc>
          <w:tcPr>
            <w:tcW w:w="640" w:type="dxa"/>
            <w:tcBorders>
              <w:top w:val="single" w:sz="6" w:space="0" w:color="auto"/>
              <w:left w:val="single" w:sz="6" w:space="0" w:color="auto"/>
              <w:bottom w:val="double" w:sz="6" w:space="0" w:color="auto"/>
              <w:right w:val="single" w:sz="6" w:space="0" w:color="auto"/>
            </w:tcBorders>
          </w:tcPr>
          <w:p w14:paraId="520E4FD0" w14:textId="488139FC" w:rsidR="005B2B6C" w:rsidRPr="00CC1CCF" w:rsidRDefault="005B2B6C">
            <w:pPr>
              <w:jc w:val="center"/>
            </w:pPr>
            <w:r w:rsidRPr="00CC1CCF">
              <w:t>2910</w:t>
            </w:r>
          </w:p>
        </w:tc>
        <w:tc>
          <w:tcPr>
            <w:tcW w:w="1360" w:type="dxa"/>
            <w:tcBorders>
              <w:top w:val="single" w:sz="6" w:space="0" w:color="auto"/>
              <w:left w:val="single" w:sz="6" w:space="0" w:color="auto"/>
              <w:bottom w:val="double" w:sz="6" w:space="0" w:color="auto"/>
              <w:right w:val="single" w:sz="6" w:space="0" w:color="auto"/>
            </w:tcBorders>
          </w:tcPr>
          <w:p w14:paraId="0A18CAEA" w14:textId="209A4A4C" w:rsidR="005B2B6C" w:rsidRPr="00CC1CCF" w:rsidRDefault="005B2B6C" w:rsidP="003877EE">
            <w:pPr>
              <w:jc w:val="right"/>
            </w:pPr>
            <w:r w:rsidRPr="00CC1CCF">
              <w:t>-</w:t>
            </w:r>
          </w:p>
        </w:tc>
        <w:tc>
          <w:tcPr>
            <w:tcW w:w="1360" w:type="dxa"/>
            <w:tcBorders>
              <w:top w:val="single" w:sz="6" w:space="0" w:color="auto"/>
              <w:left w:val="single" w:sz="6" w:space="0" w:color="auto"/>
              <w:bottom w:val="double" w:sz="6" w:space="0" w:color="auto"/>
              <w:right w:val="double" w:sz="6" w:space="0" w:color="auto"/>
            </w:tcBorders>
          </w:tcPr>
          <w:p w14:paraId="742D1925" w14:textId="5A20FF9A" w:rsidR="005B2B6C" w:rsidRPr="00CC1CCF" w:rsidRDefault="005B2B6C" w:rsidP="00CC1CCF">
            <w:pPr>
              <w:jc w:val="right"/>
            </w:pPr>
            <w:r w:rsidRPr="00CC1CCF">
              <w:t>-</w:t>
            </w:r>
          </w:p>
        </w:tc>
      </w:tr>
    </w:tbl>
    <w:p w14:paraId="0D2E31E7" w14:textId="0DA81183" w:rsidR="00ED7A2C" w:rsidRDefault="00ED7A2C">
      <w:pPr>
        <w:pStyle w:val="Headingbalance"/>
        <w:ind w:left="200"/>
        <w:rPr>
          <w:b w:val="0"/>
          <w:bCs w:val="0"/>
        </w:rPr>
      </w:pPr>
    </w:p>
    <w:p w14:paraId="03B48A50" w14:textId="77777777" w:rsidR="00ED7A2C" w:rsidRDefault="00ED7A2C">
      <w:pPr>
        <w:widowControl/>
        <w:autoSpaceDE/>
        <w:autoSpaceDN/>
        <w:adjustRightInd/>
        <w:spacing w:before="0" w:after="0"/>
      </w:pPr>
      <w:r>
        <w:rPr>
          <w:b/>
          <w:bCs/>
        </w:rPr>
        <w:br w:type="page"/>
      </w:r>
    </w:p>
    <w:p w14:paraId="3556E9B7" w14:textId="478D276C" w:rsidR="00E779A3" w:rsidRDefault="00E779A3">
      <w:pPr>
        <w:pStyle w:val="Headingbalance"/>
        <w:ind w:left="200"/>
      </w:pPr>
      <w:r>
        <w:lastRenderedPageBreak/>
        <w:t>Отчет об изменениях капитала</w:t>
      </w:r>
    </w:p>
    <w:p w14:paraId="6250ECAB" w14:textId="30F559A3" w:rsidR="00E779A3" w:rsidRDefault="00E34267">
      <w:pPr>
        <w:jc w:val="center"/>
        <w:rPr>
          <w:b/>
          <w:bCs/>
        </w:rPr>
      </w:pPr>
      <w:r>
        <w:rPr>
          <w:b/>
          <w:bCs/>
        </w:rPr>
        <w:t>за Январь - Декабрь 201</w:t>
      </w:r>
      <w:r w:rsidR="00A522E7">
        <w:rPr>
          <w:b/>
          <w:bCs/>
        </w:rPr>
        <w:t>8</w:t>
      </w:r>
      <w:r w:rsidR="00E779A3">
        <w:rPr>
          <w:b/>
          <w:bCs/>
        </w:rPr>
        <w:t xml:space="preserve"> г.</w:t>
      </w:r>
    </w:p>
    <w:tbl>
      <w:tblPr>
        <w:tblW w:w="0" w:type="auto"/>
        <w:tblLayout w:type="fixed"/>
        <w:tblCellMar>
          <w:left w:w="72" w:type="dxa"/>
          <w:right w:w="72" w:type="dxa"/>
        </w:tblCellMar>
        <w:tblLook w:val="0000" w:firstRow="0" w:lastRow="0" w:firstColumn="0" w:lastColumn="0" w:noHBand="0" w:noVBand="0"/>
      </w:tblPr>
      <w:tblGrid>
        <w:gridCol w:w="6112"/>
        <w:gridCol w:w="1560"/>
        <w:gridCol w:w="1580"/>
      </w:tblGrid>
      <w:tr w:rsidR="00E779A3" w:rsidRPr="00CC1CCF" w14:paraId="2DA18F49" w14:textId="77777777">
        <w:tc>
          <w:tcPr>
            <w:tcW w:w="6112" w:type="dxa"/>
            <w:tcBorders>
              <w:top w:val="nil"/>
              <w:left w:val="nil"/>
              <w:bottom w:val="nil"/>
              <w:right w:val="nil"/>
            </w:tcBorders>
          </w:tcPr>
          <w:p w14:paraId="55943822" w14:textId="77777777" w:rsidR="00E779A3" w:rsidRPr="00CC1CCF" w:rsidRDefault="00E779A3"/>
        </w:tc>
        <w:tc>
          <w:tcPr>
            <w:tcW w:w="1560" w:type="dxa"/>
            <w:tcBorders>
              <w:top w:val="nil"/>
              <w:left w:val="nil"/>
              <w:bottom w:val="nil"/>
              <w:right w:val="nil"/>
            </w:tcBorders>
          </w:tcPr>
          <w:p w14:paraId="323A4C4A" w14:textId="77777777" w:rsidR="00E779A3" w:rsidRPr="00CC1CCF" w:rsidRDefault="00E779A3"/>
        </w:tc>
        <w:tc>
          <w:tcPr>
            <w:tcW w:w="1580" w:type="dxa"/>
            <w:tcBorders>
              <w:top w:val="single" w:sz="6" w:space="0" w:color="auto"/>
              <w:left w:val="single" w:sz="6" w:space="0" w:color="auto"/>
              <w:bottom w:val="single" w:sz="6" w:space="0" w:color="auto"/>
              <w:right w:val="single" w:sz="6" w:space="0" w:color="auto"/>
            </w:tcBorders>
          </w:tcPr>
          <w:p w14:paraId="018D87DB" w14:textId="77777777" w:rsidR="00E779A3" w:rsidRPr="00CC1CCF" w:rsidRDefault="00E779A3">
            <w:pPr>
              <w:jc w:val="center"/>
            </w:pPr>
            <w:r w:rsidRPr="00CC1CCF">
              <w:t>Коды</w:t>
            </w:r>
          </w:p>
        </w:tc>
      </w:tr>
      <w:tr w:rsidR="00E779A3" w:rsidRPr="00CC1CCF" w14:paraId="77052DE5" w14:textId="77777777">
        <w:tc>
          <w:tcPr>
            <w:tcW w:w="7672" w:type="dxa"/>
            <w:gridSpan w:val="2"/>
            <w:tcBorders>
              <w:top w:val="nil"/>
              <w:left w:val="nil"/>
              <w:bottom w:val="nil"/>
              <w:right w:val="nil"/>
            </w:tcBorders>
          </w:tcPr>
          <w:p w14:paraId="2A02BC3D" w14:textId="77777777" w:rsidR="00E779A3" w:rsidRPr="00CC1CCF" w:rsidRDefault="00E779A3">
            <w:pPr>
              <w:jc w:val="right"/>
            </w:pPr>
            <w:r w:rsidRPr="00CC1CCF">
              <w:t>Форма по ОКУД</w:t>
            </w:r>
          </w:p>
        </w:tc>
        <w:tc>
          <w:tcPr>
            <w:tcW w:w="1580" w:type="dxa"/>
            <w:tcBorders>
              <w:top w:val="single" w:sz="6" w:space="0" w:color="auto"/>
              <w:left w:val="single" w:sz="6" w:space="0" w:color="auto"/>
              <w:bottom w:val="single" w:sz="6" w:space="0" w:color="auto"/>
              <w:right w:val="single" w:sz="6" w:space="0" w:color="auto"/>
            </w:tcBorders>
          </w:tcPr>
          <w:p w14:paraId="45FC3189" w14:textId="77777777" w:rsidR="00E779A3" w:rsidRPr="00CC1CCF" w:rsidRDefault="00E779A3">
            <w:pPr>
              <w:jc w:val="center"/>
              <w:rPr>
                <w:b/>
                <w:bCs/>
              </w:rPr>
            </w:pPr>
            <w:r w:rsidRPr="00CC1CCF">
              <w:rPr>
                <w:b/>
                <w:bCs/>
              </w:rPr>
              <w:t>0710003</w:t>
            </w:r>
          </w:p>
        </w:tc>
      </w:tr>
      <w:tr w:rsidR="00E779A3" w:rsidRPr="00CC1CCF" w14:paraId="13C4B40C" w14:textId="77777777">
        <w:tc>
          <w:tcPr>
            <w:tcW w:w="6112" w:type="dxa"/>
            <w:tcBorders>
              <w:top w:val="nil"/>
              <w:left w:val="nil"/>
              <w:bottom w:val="nil"/>
              <w:right w:val="nil"/>
            </w:tcBorders>
          </w:tcPr>
          <w:p w14:paraId="1CBE999D" w14:textId="77777777" w:rsidR="00E779A3" w:rsidRPr="00CC1CCF" w:rsidRDefault="00E779A3"/>
        </w:tc>
        <w:tc>
          <w:tcPr>
            <w:tcW w:w="1560" w:type="dxa"/>
            <w:tcBorders>
              <w:top w:val="nil"/>
              <w:left w:val="nil"/>
              <w:bottom w:val="nil"/>
              <w:right w:val="nil"/>
            </w:tcBorders>
          </w:tcPr>
          <w:p w14:paraId="5717D368" w14:textId="77777777" w:rsidR="00E779A3" w:rsidRPr="00CC1CCF" w:rsidRDefault="00E779A3">
            <w:pPr>
              <w:jc w:val="right"/>
            </w:pPr>
            <w:r w:rsidRPr="00CC1CCF">
              <w:t>Дата</w:t>
            </w:r>
          </w:p>
        </w:tc>
        <w:tc>
          <w:tcPr>
            <w:tcW w:w="1580" w:type="dxa"/>
            <w:tcBorders>
              <w:top w:val="single" w:sz="6" w:space="0" w:color="auto"/>
              <w:left w:val="single" w:sz="6" w:space="0" w:color="auto"/>
              <w:bottom w:val="single" w:sz="6" w:space="0" w:color="auto"/>
              <w:right w:val="single" w:sz="6" w:space="0" w:color="auto"/>
            </w:tcBorders>
          </w:tcPr>
          <w:p w14:paraId="48161F89" w14:textId="77E0B4C2" w:rsidR="00E779A3" w:rsidRPr="00CC1CCF" w:rsidRDefault="00E34267" w:rsidP="00740FEC">
            <w:pPr>
              <w:jc w:val="center"/>
              <w:rPr>
                <w:b/>
                <w:bCs/>
              </w:rPr>
            </w:pPr>
            <w:r w:rsidRPr="00CC1CCF">
              <w:rPr>
                <w:b/>
                <w:bCs/>
              </w:rPr>
              <w:t>31.12.201</w:t>
            </w:r>
            <w:r w:rsidR="00A522E7">
              <w:rPr>
                <w:b/>
                <w:bCs/>
              </w:rPr>
              <w:t>8</w:t>
            </w:r>
          </w:p>
        </w:tc>
      </w:tr>
      <w:tr w:rsidR="00E779A3" w:rsidRPr="00CC1CCF" w14:paraId="3909A3F1" w14:textId="77777777">
        <w:tc>
          <w:tcPr>
            <w:tcW w:w="6112" w:type="dxa"/>
            <w:tcBorders>
              <w:top w:val="nil"/>
              <w:left w:val="nil"/>
              <w:bottom w:val="nil"/>
              <w:right w:val="nil"/>
            </w:tcBorders>
          </w:tcPr>
          <w:p w14:paraId="7C3BEBB3" w14:textId="77777777" w:rsidR="00E779A3" w:rsidRPr="00CC1CCF" w:rsidRDefault="00E779A3">
            <w:pPr>
              <w:rPr>
                <w:b/>
                <w:bCs/>
              </w:rPr>
            </w:pPr>
            <w:r w:rsidRPr="00CC1CCF">
              <w:t>Организация:</w:t>
            </w:r>
            <w:r w:rsidRPr="00CC1CCF">
              <w:rPr>
                <w:b/>
                <w:bCs/>
              </w:rPr>
              <w:t xml:space="preserve"> Публичное акционерное общество "РОСИНТЕР РЕСТОРАНТС ХОЛДИНГ"</w:t>
            </w:r>
          </w:p>
        </w:tc>
        <w:tc>
          <w:tcPr>
            <w:tcW w:w="1560" w:type="dxa"/>
            <w:tcBorders>
              <w:top w:val="nil"/>
              <w:left w:val="nil"/>
              <w:bottom w:val="nil"/>
              <w:right w:val="nil"/>
            </w:tcBorders>
          </w:tcPr>
          <w:p w14:paraId="21CE2CD6" w14:textId="77777777" w:rsidR="00E779A3" w:rsidRPr="00CC1CCF" w:rsidRDefault="00E779A3">
            <w:pPr>
              <w:jc w:val="right"/>
            </w:pPr>
            <w:r w:rsidRPr="00CC1CCF">
              <w:t>по ОКПО</w:t>
            </w:r>
          </w:p>
        </w:tc>
        <w:tc>
          <w:tcPr>
            <w:tcW w:w="1580" w:type="dxa"/>
            <w:tcBorders>
              <w:top w:val="single" w:sz="6" w:space="0" w:color="auto"/>
              <w:left w:val="single" w:sz="6" w:space="0" w:color="auto"/>
              <w:bottom w:val="single" w:sz="6" w:space="0" w:color="auto"/>
              <w:right w:val="single" w:sz="6" w:space="0" w:color="auto"/>
            </w:tcBorders>
          </w:tcPr>
          <w:p w14:paraId="7D9ADC7D" w14:textId="77777777" w:rsidR="00E779A3" w:rsidRPr="00CC1CCF" w:rsidRDefault="006949FB" w:rsidP="006949FB">
            <w:pPr>
              <w:jc w:val="center"/>
              <w:rPr>
                <w:b/>
              </w:rPr>
            </w:pPr>
            <w:r w:rsidRPr="00CC1CCF">
              <w:rPr>
                <w:b/>
              </w:rPr>
              <w:t>72986805</w:t>
            </w:r>
          </w:p>
        </w:tc>
      </w:tr>
      <w:tr w:rsidR="00E779A3" w:rsidRPr="00CC1CCF" w14:paraId="48FD17CB" w14:textId="77777777">
        <w:tc>
          <w:tcPr>
            <w:tcW w:w="6112" w:type="dxa"/>
            <w:tcBorders>
              <w:top w:val="nil"/>
              <w:left w:val="nil"/>
              <w:bottom w:val="nil"/>
              <w:right w:val="nil"/>
            </w:tcBorders>
          </w:tcPr>
          <w:p w14:paraId="41E32A0B" w14:textId="77777777" w:rsidR="00E779A3" w:rsidRPr="00CC1CCF" w:rsidRDefault="00E779A3">
            <w:r w:rsidRPr="00CC1CCF">
              <w:t>Идентификационный номер налогоплательщика</w:t>
            </w:r>
          </w:p>
        </w:tc>
        <w:tc>
          <w:tcPr>
            <w:tcW w:w="1560" w:type="dxa"/>
            <w:tcBorders>
              <w:top w:val="nil"/>
              <w:left w:val="nil"/>
              <w:bottom w:val="nil"/>
              <w:right w:val="nil"/>
            </w:tcBorders>
          </w:tcPr>
          <w:p w14:paraId="42D0CB80" w14:textId="77777777" w:rsidR="00E779A3" w:rsidRPr="00CC1CCF" w:rsidRDefault="00E779A3">
            <w:pPr>
              <w:jc w:val="right"/>
            </w:pPr>
            <w:r w:rsidRPr="00CC1CCF">
              <w:t>ИНН</w:t>
            </w:r>
          </w:p>
        </w:tc>
        <w:tc>
          <w:tcPr>
            <w:tcW w:w="1580" w:type="dxa"/>
            <w:tcBorders>
              <w:top w:val="single" w:sz="6" w:space="0" w:color="auto"/>
              <w:left w:val="single" w:sz="6" w:space="0" w:color="auto"/>
              <w:bottom w:val="single" w:sz="6" w:space="0" w:color="auto"/>
              <w:right w:val="single" w:sz="6" w:space="0" w:color="auto"/>
            </w:tcBorders>
          </w:tcPr>
          <w:p w14:paraId="5F1BCFBB" w14:textId="77777777" w:rsidR="00E779A3" w:rsidRPr="00CC1CCF" w:rsidRDefault="00E779A3">
            <w:pPr>
              <w:jc w:val="center"/>
              <w:rPr>
                <w:b/>
                <w:bCs/>
              </w:rPr>
            </w:pPr>
            <w:r w:rsidRPr="00CC1CCF">
              <w:rPr>
                <w:b/>
                <w:bCs/>
              </w:rPr>
              <w:t>7722514880</w:t>
            </w:r>
          </w:p>
        </w:tc>
      </w:tr>
      <w:tr w:rsidR="00E779A3" w:rsidRPr="00CC1CCF" w14:paraId="1156AA12" w14:textId="77777777">
        <w:tc>
          <w:tcPr>
            <w:tcW w:w="6112" w:type="dxa"/>
            <w:tcBorders>
              <w:top w:val="nil"/>
              <w:left w:val="nil"/>
              <w:bottom w:val="nil"/>
              <w:right w:val="nil"/>
            </w:tcBorders>
          </w:tcPr>
          <w:p w14:paraId="30869EF0" w14:textId="096F42D8" w:rsidR="00E779A3" w:rsidRPr="00CC1CCF" w:rsidRDefault="00E779A3" w:rsidP="006949FB">
            <w:pPr>
              <w:rPr>
                <w:b/>
                <w:bCs/>
              </w:rPr>
            </w:pPr>
            <w:r w:rsidRPr="00CC1CCF">
              <w:t>Вид деятельности:</w:t>
            </w:r>
            <w:r w:rsidRPr="00CC1CCF">
              <w:rPr>
                <w:b/>
                <w:bCs/>
              </w:rPr>
              <w:t xml:space="preserve"> </w:t>
            </w:r>
            <w:r w:rsidR="00740FEC">
              <w:rPr>
                <w:b/>
                <w:bCs/>
              </w:rPr>
              <w:t>Деятельность по предоставлению прочих вспомогательных услуг для бизнеса, не включенная в другие группировки</w:t>
            </w:r>
          </w:p>
        </w:tc>
        <w:tc>
          <w:tcPr>
            <w:tcW w:w="1560" w:type="dxa"/>
            <w:tcBorders>
              <w:top w:val="nil"/>
              <w:left w:val="nil"/>
              <w:bottom w:val="nil"/>
              <w:right w:val="nil"/>
            </w:tcBorders>
          </w:tcPr>
          <w:p w14:paraId="378C2F03" w14:textId="77777777" w:rsidR="00E779A3" w:rsidRPr="00CC1CCF" w:rsidRDefault="00E779A3">
            <w:pPr>
              <w:jc w:val="right"/>
            </w:pPr>
            <w:r w:rsidRPr="00CC1CCF">
              <w:t>по ОКВЭД</w:t>
            </w:r>
          </w:p>
        </w:tc>
        <w:tc>
          <w:tcPr>
            <w:tcW w:w="1580" w:type="dxa"/>
            <w:tcBorders>
              <w:top w:val="single" w:sz="6" w:space="0" w:color="auto"/>
              <w:left w:val="single" w:sz="6" w:space="0" w:color="auto"/>
              <w:bottom w:val="single" w:sz="6" w:space="0" w:color="auto"/>
              <w:right w:val="single" w:sz="6" w:space="0" w:color="auto"/>
            </w:tcBorders>
          </w:tcPr>
          <w:p w14:paraId="17F4470E" w14:textId="77777777" w:rsidR="00E779A3" w:rsidRPr="00CC1CCF" w:rsidRDefault="00E34267" w:rsidP="006949FB">
            <w:pPr>
              <w:jc w:val="center"/>
              <w:rPr>
                <w:b/>
              </w:rPr>
            </w:pPr>
            <w:r w:rsidRPr="00CC1CCF">
              <w:rPr>
                <w:b/>
              </w:rPr>
              <w:t>82.99</w:t>
            </w:r>
          </w:p>
        </w:tc>
      </w:tr>
      <w:tr w:rsidR="00E779A3" w:rsidRPr="00CC1CCF" w14:paraId="3E30C767" w14:textId="77777777">
        <w:tc>
          <w:tcPr>
            <w:tcW w:w="6112" w:type="dxa"/>
            <w:tcBorders>
              <w:top w:val="nil"/>
              <w:left w:val="nil"/>
              <w:bottom w:val="nil"/>
              <w:right w:val="nil"/>
            </w:tcBorders>
          </w:tcPr>
          <w:p w14:paraId="44C7410A" w14:textId="77777777" w:rsidR="00E779A3" w:rsidRPr="00CC1CCF" w:rsidRDefault="00E779A3">
            <w:pPr>
              <w:rPr>
                <w:b/>
                <w:bCs/>
              </w:rPr>
            </w:pPr>
            <w:r w:rsidRPr="00CC1CCF">
              <w:t>Организационно-правовая форма / форма собственности:</w:t>
            </w:r>
            <w:r w:rsidRPr="00CC1CCF">
              <w:rPr>
                <w:b/>
                <w:bCs/>
              </w:rPr>
              <w:t xml:space="preserve"> публичное акционерное общество / Частная собственность</w:t>
            </w:r>
          </w:p>
        </w:tc>
        <w:tc>
          <w:tcPr>
            <w:tcW w:w="1560" w:type="dxa"/>
            <w:tcBorders>
              <w:top w:val="nil"/>
              <w:left w:val="nil"/>
              <w:bottom w:val="nil"/>
              <w:right w:val="nil"/>
            </w:tcBorders>
          </w:tcPr>
          <w:p w14:paraId="2B1707EF" w14:textId="77777777" w:rsidR="00E779A3" w:rsidRPr="00CC1CCF" w:rsidRDefault="00E779A3">
            <w:pPr>
              <w:jc w:val="right"/>
            </w:pPr>
            <w:r w:rsidRPr="00CC1CCF">
              <w:t>по ОКОПФ / ОКФС</w:t>
            </w:r>
          </w:p>
        </w:tc>
        <w:tc>
          <w:tcPr>
            <w:tcW w:w="1580" w:type="dxa"/>
            <w:tcBorders>
              <w:top w:val="single" w:sz="6" w:space="0" w:color="auto"/>
              <w:left w:val="single" w:sz="6" w:space="0" w:color="auto"/>
              <w:bottom w:val="single" w:sz="6" w:space="0" w:color="auto"/>
              <w:right w:val="single" w:sz="6" w:space="0" w:color="auto"/>
            </w:tcBorders>
          </w:tcPr>
          <w:p w14:paraId="2D98137F" w14:textId="77777777" w:rsidR="00E779A3" w:rsidRPr="00CC1CCF" w:rsidRDefault="00E779A3">
            <w:pPr>
              <w:jc w:val="center"/>
              <w:rPr>
                <w:b/>
                <w:bCs/>
              </w:rPr>
            </w:pPr>
            <w:r w:rsidRPr="00CC1CCF">
              <w:rPr>
                <w:b/>
                <w:bCs/>
              </w:rPr>
              <w:t>12247 / 16</w:t>
            </w:r>
          </w:p>
        </w:tc>
      </w:tr>
      <w:tr w:rsidR="00E779A3" w:rsidRPr="00CC1CCF" w14:paraId="08134E21" w14:textId="77777777">
        <w:tc>
          <w:tcPr>
            <w:tcW w:w="6112" w:type="dxa"/>
            <w:tcBorders>
              <w:top w:val="nil"/>
              <w:left w:val="nil"/>
              <w:bottom w:val="nil"/>
              <w:right w:val="nil"/>
            </w:tcBorders>
          </w:tcPr>
          <w:p w14:paraId="705E9335" w14:textId="77777777" w:rsidR="00E779A3" w:rsidRPr="00CC1CCF" w:rsidRDefault="00E779A3">
            <w:pPr>
              <w:rPr>
                <w:b/>
                <w:bCs/>
              </w:rPr>
            </w:pPr>
            <w:r w:rsidRPr="00CC1CCF">
              <w:t>Единица измерения:</w:t>
            </w:r>
            <w:r w:rsidRPr="00CC1CCF">
              <w:rPr>
                <w:b/>
                <w:bCs/>
              </w:rPr>
              <w:t xml:space="preserve"> тыс. руб.</w:t>
            </w:r>
          </w:p>
        </w:tc>
        <w:tc>
          <w:tcPr>
            <w:tcW w:w="1560" w:type="dxa"/>
            <w:tcBorders>
              <w:top w:val="nil"/>
              <w:left w:val="nil"/>
              <w:bottom w:val="nil"/>
              <w:right w:val="nil"/>
            </w:tcBorders>
          </w:tcPr>
          <w:p w14:paraId="77423B75" w14:textId="77777777" w:rsidR="00E779A3" w:rsidRPr="00CC1CCF" w:rsidRDefault="00E779A3">
            <w:pPr>
              <w:jc w:val="right"/>
            </w:pPr>
            <w:r w:rsidRPr="00CC1CCF">
              <w:t>по ОКЕИ</w:t>
            </w:r>
          </w:p>
        </w:tc>
        <w:tc>
          <w:tcPr>
            <w:tcW w:w="1580" w:type="dxa"/>
            <w:tcBorders>
              <w:top w:val="single" w:sz="6" w:space="0" w:color="auto"/>
              <w:left w:val="single" w:sz="6" w:space="0" w:color="auto"/>
              <w:bottom w:val="single" w:sz="6" w:space="0" w:color="auto"/>
              <w:right w:val="single" w:sz="6" w:space="0" w:color="auto"/>
            </w:tcBorders>
          </w:tcPr>
          <w:p w14:paraId="42EFE43A" w14:textId="77777777" w:rsidR="00E779A3" w:rsidRPr="00CC1CCF" w:rsidRDefault="00E779A3">
            <w:pPr>
              <w:jc w:val="center"/>
              <w:rPr>
                <w:b/>
                <w:bCs/>
              </w:rPr>
            </w:pPr>
            <w:r w:rsidRPr="00CC1CCF">
              <w:rPr>
                <w:b/>
                <w:bCs/>
              </w:rPr>
              <w:t>384</w:t>
            </w:r>
          </w:p>
        </w:tc>
      </w:tr>
      <w:tr w:rsidR="00E779A3" w:rsidRPr="00CC1CCF" w14:paraId="60381744" w14:textId="77777777">
        <w:tc>
          <w:tcPr>
            <w:tcW w:w="6112" w:type="dxa"/>
            <w:tcBorders>
              <w:top w:val="nil"/>
              <w:left w:val="nil"/>
              <w:bottom w:val="nil"/>
              <w:right w:val="nil"/>
            </w:tcBorders>
          </w:tcPr>
          <w:p w14:paraId="67A8FF49" w14:textId="77777777" w:rsidR="00E779A3" w:rsidRPr="00CC1CCF" w:rsidRDefault="00E779A3">
            <w:pPr>
              <w:rPr>
                <w:b/>
                <w:bCs/>
              </w:rPr>
            </w:pPr>
            <w:r w:rsidRPr="00CC1CCF">
              <w:t>Местонахождение (адрес):</w:t>
            </w:r>
            <w:r w:rsidRPr="00CC1CCF">
              <w:rPr>
                <w:b/>
                <w:bCs/>
              </w:rPr>
              <w:t xml:space="preserve"> 111024 Российская Федерация, Москва, Душинская 7 стр. 1</w:t>
            </w:r>
          </w:p>
        </w:tc>
        <w:tc>
          <w:tcPr>
            <w:tcW w:w="1560" w:type="dxa"/>
            <w:tcBorders>
              <w:top w:val="nil"/>
              <w:left w:val="nil"/>
              <w:bottom w:val="nil"/>
              <w:right w:val="nil"/>
            </w:tcBorders>
          </w:tcPr>
          <w:p w14:paraId="59566F4E" w14:textId="77777777" w:rsidR="00E779A3" w:rsidRPr="00CC1CCF" w:rsidRDefault="00E779A3"/>
        </w:tc>
        <w:tc>
          <w:tcPr>
            <w:tcW w:w="1580" w:type="dxa"/>
            <w:tcBorders>
              <w:top w:val="nil"/>
              <w:left w:val="nil"/>
              <w:bottom w:val="nil"/>
              <w:right w:val="nil"/>
            </w:tcBorders>
          </w:tcPr>
          <w:p w14:paraId="63F8F0BB" w14:textId="77777777" w:rsidR="00E779A3" w:rsidRPr="00CC1CCF" w:rsidRDefault="00E779A3"/>
        </w:tc>
      </w:tr>
    </w:tbl>
    <w:p w14:paraId="62E163AB" w14:textId="77777777" w:rsidR="00E779A3" w:rsidRDefault="00E779A3">
      <w:pPr>
        <w:ind w:left="400"/>
      </w:pPr>
      <w:r>
        <w:t>Обществом в форму добавлен дополнительный столбец:</w:t>
      </w:r>
      <w:r>
        <w:rPr>
          <w:rStyle w:val="Subst"/>
          <w:bCs/>
          <w:iCs/>
        </w:rPr>
        <w:t xml:space="preserve"> Нет</w:t>
      </w:r>
    </w:p>
    <w:p w14:paraId="7BB97A66" w14:textId="77777777" w:rsidR="00E779A3"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2748"/>
        <w:gridCol w:w="726"/>
        <w:gridCol w:w="851"/>
        <w:gridCol w:w="992"/>
        <w:gridCol w:w="851"/>
        <w:gridCol w:w="850"/>
        <w:gridCol w:w="1276"/>
        <w:gridCol w:w="1276"/>
      </w:tblGrid>
      <w:tr w:rsidR="00E779A3" w:rsidRPr="00CC1CCF" w14:paraId="3F05FA3F" w14:textId="77777777" w:rsidTr="002343CA">
        <w:tc>
          <w:tcPr>
            <w:tcW w:w="9570" w:type="dxa"/>
            <w:gridSpan w:val="8"/>
            <w:tcBorders>
              <w:top w:val="double" w:sz="6" w:space="0" w:color="auto"/>
              <w:left w:val="double" w:sz="6" w:space="0" w:color="auto"/>
              <w:bottom w:val="single" w:sz="6" w:space="0" w:color="auto"/>
              <w:right w:val="double" w:sz="6" w:space="0" w:color="auto"/>
            </w:tcBorders>
          </w:tcPr>
          <w:p w14:paraId="15998EBF" w14:textId="77777777" w:rsidR="00E779A3" w:rsidRPr="00CC1CCF" w:rsidRDefault="00E779A3">
            <w:pPr>
              <w:jc w:val="center"/>
            </w:pPr>
            <w:r w:rsidRPr="00CC1CCF">
              <w:t>1. Движение капитала</w:t>
            </w:r>
          </w:p>
        </w:tc>
      </w:tr>
      <w:tr w:rsidR="002343CA" w:rsidRPr="00CC1CCF" w14:paraId="58556640" w14:textId="77777777" w:rsidTr="00073364">
        <w:tc>
          <w:tcPr>
            <w:tcW w:w="2748" w:type="dxa"/>
            <w:tcBorders>
              <w:top w:val="single" w:sz="6" w:space="0" w:color="auto"/>
              <w:left w:val="double" w:sz="6" w:space="0" w:color="auto"/>
              <w:bottom w:val="single" w:sz="6" w:space="0" w:color="auto"/>
              <w:right w:val="single" w:sz="6" w:space="0" w:color="auto"/>
            </w:tcBorders>
          </w:tcPr>
          <w:p w14:paraId="635E19F4" w14:textId="77777777" w:rsidR="00E779A3" w:rsidRPr="00CC1CCF" w:rsidRDefault="00E779A3">
            <w:pPr>
              <w:jc w:val="center"/>
            </w:pPr>
            <w:r w:rsidRPr="00CC1CCF">
              <w:t>Наименование показателя</w:t>
            </w:r>
          </w:p>
        </w:tc>
        <w:tc>
          <w:tcPr>
            <w:tcW w:w="726" w:type="dxa"/>
            <w:tcBorders>
              <w:top w:val="single" w:sz="6" w:space="0" w:color="auto"/>
              <w:left w:val="single" w:sz="6" w:space="0" w:color="auto"/>
              <w:bottom w:val="single" w:sz="6" w:space="0" w:color="auto"/>
              <w:right w:val="single" w:sz="6" w:space="0" w:color="auto"/>
            </w:tcBorders>
          </w:tcPr>
          <w:p w14:paraId="2C168207" w14:textId="77777777" w:rsidR="00E779A3" w:rsidRPr="00CC1CCF" w:rsidRDefault="00E779A3">
            <w:pPr>
              <w:jc w:val="center"/>
            </w:pPr>
            <w:r w:rsidRPr="00CC1CCF">
              <w:t>Код строки</w:t>
            </w:r>
          </w:p>
        </w:tc>
        <w:tc>
          <w:tcPr>
            <w:tcW w:w="851" w:type="dxa"/>
            <w:tcBorders>
              <w:top w:val="single" w:sz="6" w:space="0" w:color="auto"/>
              <w:left w:val="single" w:sz="6" w:space="0" w:color="auto"/>
              <w:bottom w:val="single" w:sz="6" w:space="0" w:color="auto"/>
              <w:right w:val="single" w:sz="6" w:space="0" w:color="auto"/>
            </w:tcBorders>
          </w:tcPr>
          <w:p w14:paraId="76871EF5" w14:textId="77777777" w:rsidR="00E779A3" w:rsidRPr="00CC1CCF" w:rsidRDefault="00E779A3">
            <w:pPr>
              <w:jc w:val="center"/>
            </w:pPr>
            <w:r w:rsidRPr="00CC1CCF">
              <w:t>Уставный капитал</w:t>
            </w:r>
          </w:p>
        </w:tc>
        <w:tc>
          <w:tcPr>
            <w:tcW w:w="992" w:type="dxa"/>
            <w:tcBorders>
              <w:top w:val="single" w:sz="6" w:space="0" w:color="auto"/>
              <w:left w:val="single" w:sz="6" w:space="0" w:color="auto"/>
              <w:bottom w:val="single" w:sz="6" w:space="0" w:color="auto"/>
              <w:right w:val="single" w:sz="6" w:space="0" w:color="auto"/>
            </w:tcBorders>
          </w:tcPr>
          <w:p w14:paraId="38BB83BB" w14:textId="77777777" w:rsidR="00E779A3" w:rsidRPr="00CC1CCF" w:rsidRDefault="00E779A3">
            <w:pPr>
              <w:jc w:val="center"/>
            </w:pPr>
            <w:r w:rsidRPr="00CC1CCF">
              <w:t>Собственные акции, выкупленные у акционеров</w:t>
            </w:r>
          </w:p>
        </w:tc>
        <w:tc>
          <w:tcPr>
            <w:tcW w:w="851" w:type="dxa"/>
            <w:tcBorders>
              <w:top w:val="single" w:sz="6" w:space="0" w:color="auto"/>
              <w:left w:val="single" w:sz="6" w:space="0" w:color="auto"/>
              <w:bottom w:val="single" w:sz="6" w:space="0" w:color="auto"/>
              <w:right w:val="single" w:sz="6" w:space="0" w:color="auto"/>
            </w:tcBorders>
          </w:tcPr>
          <w:p w14:paraId="0CB977FA" w14:textId="77777777" w:rsidR="00E779A3" w:rsidRPr="00CC1CCF" w:rsidRDefault="00E779A3">
            <w:pPr>
              <w:jc w:val="center"/>
            </w:pPr>
            <w:r w:rsidRPr="00CC1CCF">
              <w:t>Добавочный капитал</w:t>
            </w:r>
          </w:p>
        </w:tc>
        <w:tc>
          <w:tcPr>
            <w:tcW w:w="850" w:type="dxa"/>
            <w:tcBorders>
              <w:top w:val="single" w:sz="6" w:space="0" w:color="auto"/>
              <w:left w:val="single" w:sz="6" w:space="0" w:color="auto"/>
              <w:bottom w:val="single" w:sz="6" w:space="0" w:color="auto"/>
              <w:right w:val="single" w:sz="6" w:space="0" w:color="auto"/>
            </w:tcBorders>
          </w:tcPr>
          <w:p w14:paraId="423C5988" w14:textId="77777777" w:rsidR="00E779A3" w:rsidRPr="00CC1CCF" w:rsidRDefault="00E779A3">
            <w:pPr>
              <w:jc w:val="center"/>
            </w:pPr>
            <w:r w:rsidRPr="00CC1CCF">
              <w:t>Резервный капитал</w:t>
            </w:r>
          </w:p>
        </w:tc>
        <w:tc>
          <w:tcPr>
            <w:tcW w:w="1276" w:type="dxa"/>
            <w:tcBorders>
              <w:top w:val="single" w:sz="6" w:space="0" w:color="auto"/>
              <w:left w:val="single" w:sz="6" w:space="0" w:color="auto"/>
              <w:bottom w:val="single" w:sz="6" w:space="0" w:color="auto"/>
              <w:right w:val="single" w:sz="6" w:space="0" w:color="auto"/>
            </w:tcBorders>
          </w:tcPr>
          <w:p w14:paraId="20439A96" w14:textId="77777777" w:rsidR="00E779A3" w:rsidRPr="00CC1CCF" w:rsidRDefault="00E779A3">
            <w:pPr>
              <w:jc w:val="center"/>
            </w:pPr>
            <w:r w:rsidRPr="00CC1CCF">
              <w:t>Нераспределенная прибыль (непокрытый убыток)</w:t>
            </w:r>
          </w:p>
        </w:tc>
        <w:tc>
          <w:tcPr>
            <w:tcW w:w="1276" w:type="dxa"/>
            <w:tcBorders>
              <w:top w:val="single" w:sz="6" w:space="0" w:color="auto"/>
              <w:left w:val="single" w:sz="6" w:space="0" w:color="auto"/>
              <w:bottom w:val="single" w:sz="6" w:space="0" w:color="auto"/>
              <w:right w:val="double" w:sz="6" w:space="0" w:color="auto"/>
            </w:tcBorders>
          </w:tcPr>
          <w:p w14:paraId="5C8E40B6" w14:textId="77777777" w:rsidR="00E779A3" w:rsidRPr="00CC1CCF" w:rsidRDefault="00E779A3">
            <w:pPr>
              <w:jc w:val="center"/>
            </w:pPr>
            <w:r w:rsidRPr="00CC1CCF">
              <w:t>Итого</w:t>
            </w:r>
          </w:p>
        </w:tc>
      </w:tr>
      <w:tr w:rsidR="00275526" w:rsidRPr="00CC1CCF" w14:paraId="6FCE969B" w14:textId="77777777" w:rsidTr="00073364">
        <w:tc>
          <w:tcPr>
            <w:tcW w:w="2748" w:type="dxa"/>
            <w:tcBorders>
              <w:top w:val="single" w:sz="6" w:space="0" w:color="auto"/>
              <w:left w:val="double" w:sz="6" w:space="0" w:color="auto"/>
              <w:bottom w:val="single" w:sz="6" w:space="0" w:color="auto"/>
              <w:right w:val="single" w:sz="6" w:space="0" w:color="auto"/>
            </w:tcBorders>
          </w:tcPr>
          <w:p w14:paraId="5F4080D0" w14:textId="55209404" w:rsidR="00275526" w:rsidRPr="00CC1CCF" w:rsidRDefault="00275526">
            <w:pPr>
              <w:jc w:val="center"/>
            </w:pPr>
            <w:r w:rsidRPr="00CC1CCF">
              <w:t>1</w:t>
            </w:r>
          </w:p>
        </w:tc>
        <w:tc>
          <w:tcPr>
            <w:tcW w:w="726" w:type="dxa"/>
            <w:tcBorders>
              <w:top w:val="single" w:sz="6" w:space="0" w:color="auto"/>
              <w:left w:val="single" w:sz="6" w:space="0" w:color="auto"/>
              <w:bottom w:val="single" w:sz="6" w:space="0" w:color="auto"/>
              <w:right w:val="single" w:sz="6" w:space="0" w:color="auto"/>
            </w:tcBorders>
          </w:tcPr>
          <w:p w14:paraId="489A840D" w14:textId="3DD3CAB2" w:rsidR="00275526" w:rsidRPr="00CC1CCF" w:rsidRDefault="00275526">
            <w:pPr>
              <w:jc w:val="center"/>
            </w:pPr>
            <w:r w:rsidRPr="00CC1CCF">
              <w:t>2</w:t>
            </w:r>
          </w:p>
        </w:tc>
        <w:tc>
          <w:tcPr>
            <w:tcW w:w="851" w:type="dxa"/>
            <w:tcBorders>
              <w:top w:val="single" w:sz="6" w:space="0" w:color="auto"/>
              <w:left w:val="single" w:sz="6" w:space="0" w:color="auto"/>
              <w:bottom w:val="single" w:sz="6" w:space="0" w:color="auto"/>
              <w:right w:val="single" w:sz="6" w:space="0" w:color="auto"/>
            </w:tcBorders>
          </w:tcPr>
          <w:p w14:paraId="6AC8D46A" w14:textId="71AF06D8" w:rsidR="00275526" w:rsidRPr="00CC1CCF" w:rsidRDefault="00275526">
            <w:pPr>
              <w:jc w:val="center"/>
            </w:pPr>
            <w:r w:rsidRPr="00CC1CCF">
              <w:t>3</w:t>
            </w:r>
          </w:p>
        </w:tc>
        <w:tc>
          <w:tcPr>
            <w:tcW w:w="992" w:type="dxa"/>
            <w:tcBorders>
              <w:top w:val="single" w:sz="6" w:space="0" w:color="auto"/>
              <w:left w:val="single" w:sz="6" w:space="0" w:color="auto"/>
              <w:bottom w:val="single" w:sz="6" w:space="0" w:color="auto"/>
              <w:right w:val="single" w:sz="6" w:space="0" w:color="auto"/>
            </w:tcBorders>
          </w:tcPr>
          <w:p w14:paraId="3589E3B7" w14:textId="2B7DB377" w:rsidR="00275526" w:rsidRPr="00CC1CCF" w:rsidRDefault="00275526">
            <w:pPr>
              <w:jc w:val="center"/>
            </w:pPr>
            <w:r w:rsidRPr="00CC1CCF">
              <w:t>4</w:t>
            </w:r>
          </w:p>
        </w:tc>
        <w:tc>
          <w:tcPr>
            <w:tcW w:w="851" w:type="dxa"/>
            <w:tcBorders>
              <w:top w:val="single" w:sz="6" w:space="0" w:color="auto"/>
              <w:left w:val="single" w:sz="6" w:space="0" w:color="auto"/>
              <w:bottom w:val="single" w:sz="6" w:space="0" w:color="auto"/>
              <w:right w:val="single" w:sz="6" w:space="0" w:color="auto"/>
            </w:tcBorders>
          </w:tcPr>
          <w:p w14:paraId="05F1AB0A" w14:textId="0133174C" w:rsidR="00275526" w:rsidRPr="00CC1CCF" w:rsidRDefault="00275526">
            <w:pPr>
              <w:jc w:val="center"/>
            </w:pPr>
            <w:r w:rsidRPr="00CC1CCF">
              <w:t>5</w:t>
            </w:r>
          </w:p>
        </w:tc>
        <w:tc>
          <w:tcPr>
            <w:tcW w:w="850" w:type="dxa"/>
            <w:tcBorders>
              <w:top w:val="single" w:sz="6" w:space="0" w:color="auto"/>
              <w:left w:val="single" w:sz="6" w:space="0" w:color="auto"/>
              <w:bottom w:val="single" w:sz="6" w:space="0" w:color="auto"/>
              <w:right w:val="single" w:sz="6" w:space="0" w:color="auto"/>
            </w:tcBorders>
          </w:tcPr>
          <w:p w14:paraId="233B6405" w14:textId="556FC8E7" w:rsidR="00275526" w:rsidRPr="00CC1CCF" w:rsidRDefault="00275526">
            <w:pPr>
              <w:jc w:val="center"/>
            </w:pPr>
            <w:r w:rsidRPr="00CC1CCF">
              <w:t>6</w:t>
            </w:r>
          </w:p>
        </w:tc>
        <w:tc>
          <w:tcPr>
            <w:tcW w:w="1276" w:type="dxa"/>
            <w:tcBorders>
              <w:top w:val="single" w:sz="6" w:space="0" w:color="auto"/>
              <w:left w:val="single" w:sz="6" w:space="0" w:color="auto"/>
              <w:bottom w:val="single" w:sz="6" w:space="0" w:color="auto"/>
              <w:right w:val="single" w:sz="6" w:space="0" w:color="auto"/>
            </w:tcBorders>
          </w:tcPr>
          <w:p w14:paraId="3878CEF0" w14:textId="59E45E1B" w:rsidR="00275526" w:rsidRPr="00CC1CCF" w:rsidRDefault="00275526">
            <w:pPr>
              <w:jc w:val="center"/>
            </w:pPr>
            <w:r w:rsidRPr="00CC1CCF">
              <w:t>7</w:t>
            </w:r>
          </w:p>
        </w:tc>
        <w:tc>
          <w:tcPr>
            <w:tcW w:w="1276" w:type="dxa"/>
            <w:tcBorders>
              <w:top w:val="single" w:sz="6" w:space="0" w:color="auto"/>
              <w:left w:val="single" w:sz="6" w:space="0" w:color="auto"/>
              <w:bottom w:val="single" w:sz="6" w:space="0" w:color="auto"/>
              <w:right w:val="double" w:sz="6" w:space="0" w:color="auto"/>
            </w:tcBorders>
          </w:tcPr>
          <w:p w14:paraId="0DA78CBB" w14:textId="40FADC7D" w:rsidR="00275526" w:rsidRPr="00CC1CCF" w:rsidRDefault="00275526">
            <w:pPr>
              <w:jc w:val="center"/>
            </w:pPr>
            <w:r w:rsidRPr="00CC1CCF">
              <w:t>8</w:t>
            </w:r>
          </w:p>
        </w:tc>
      </w:tr>
      <w:tr w:rsidR="00275526" w:rsidRPr="00CC1CCF" w14:paraId="07B368A1" w14:textId="77777777" w:rsidTr="00073364">
        <w:tc>
          <w:tcPr>
            <w:tcW w:w="2748" w:type="dxa"/>
            <w:tcBorders>
              <w:top w:val="single" w:sz="6" w:space="0" w:color="auto"/>
              <w:left w:val="double" w:sz="6" w:space="0" w:color="auto"/>
              <w:bottom w:val="single" w:sz="6" w:space="0" w:color="auto"/>
              <w:right w:val="single" w:sz="6" w:space="0" w:color="auto"/>
            </w:tcBorders>
          </w:tcPr>
          <w:p w14:paraId="6374ACBF" w14:textId="007843CD" w:rsidR="00275526" w:rsidRPr="00CC1CCF" w:rsidRDefault="00275526">
            <w:r w:rsidRPr="00CC1CCF">
              <w:t>Величина капитала на 31 декабря года, предшествующего предыдущему</w:t>
            </w:r>
          </w:p>
        </w:tc>
        <w:tc>
          <w:tcPr>
            <w:tcW w:w="726" w:type="dxa"/>
            <w:tcBorders>
              <w:top w:val="single" w:sz="6" w:space="0" w:color="auto"/>
              <w:left w:val="single" w:sz="6" w:space="0" w:color="auto"/>
              <w:bottom w:val="single" w:sz="6" w:space="0" w:color="auto"/>
              <w:right w:val="single" w:sz="6" w:space="0" w:color="auto"/>
            </w:tcBorders>
          </w:tcPr>
          <w:p w14:paraId="0E13FF92" w14:textId="0F9D42E3" w:rsidR="00275526" w:rsidRPr="00CC1CCF" w:rsidRDefault="00275526">
            <w:pPr>
              <w:jc w:val="center"/>
            </w:pPr>
            <w:r w:rsidRPr="00CC1CCF">
              <w:t>3100</w:t>
            </w:r>
          </w:p>
        </w:tc>
        <w:tc>
          <w:tcPr>
            <w:tcW w:w="851" w:type="dxa"/>
            <w:tcBorders>
              <w:top w:val="single" w:sz="6" w:space="0" w:color="auto"/>
              <w:left w:val="single" w:sz="6" w:space="0" w:color="auto"/>
              <w:bottom w:val="single" w:sz="6" w:space="0" w:color="auto"/>
              <w:right w:val="single" w:sz="6" w:space="0" w:color="auto"/>
            </w:tcBorders>
          </w:tcPr>
          <w:p w14:paraId="304031E5" w14:textId="04B2CA39" w:rsidR="00275526" w:rsidRPr="00CC1CCF" w:rsidRDefault="00275526" w:rsidP="006949FB">
            <w:r w:rsidRPr="00CC1CCF">
              <w:t>2767015</w:t>
            </w:r>
          </w:p>
        </w:tc>
        <w:tc>
          <w:tcPr>
            <w:tcW w:w="992" w:type="dxa"/>
            <w:tcBorders>
              <w:top w:val="single" w:sz="6" w:space="0" w:color="auto"/>
              <w:left w:val="single" w:sz="6" w:space="0" w:color="auto"/>
              <w:bottom w:val="single" w:sz="6" w:space="0" w:color="auto"/>
              <w:right w:val="single" w:sz="6" w:space="0" w:color="auto"/>
            </w:tcBorders>
          </w:tcPr>
          <w:p w14:paraId="29C6FE53" w14:textId="7D7DD872" w:rsidR="00275526" w:rsidRPr="00CC1CCF" w:rsidRDefault="00275526">
            <w:r w:rsidRPr="00CC1CCF">
              <w:t>-</w:t>
            </w:r>
          </w:p>
        </w:tc>
        <w:tc>
          <w:tcPr>
            <w:tcW w:w="851" w:type="dxa"/>
            <w:tcBorders>
              <w:top w:val="single" w:sz="6" w:space="0" w:color="auto"/>
              <w:left w:val="single" w:sz="6" w:space="0" w:color="auto"/>
              <w:bottom w:val="single" w:sz="6" w:space="0" w:color="auto"/>
              <w:right w:val="single" w:sz="6" w:space="0" w:color="auto"/>
            </w:tcBorders>
          </w:tcPr>
          <w:p w14:paraId="521791B7" w14:textId="05AD2A2F" w:rsidR="00275526" w:rsidRPr="00CC1CCF" w:rsidRDefault="00275526">
            <w:r w:rsidRPr="00CC1CCF">
              <w:t>1889819</w:t>
            </w:r>
          </w:p>
        </w:tc>
        <w:tc>
          <w:tcPr>
            <w:tcW w:w="850" w:type="dxa"/>
            <w:tcBorders>
              <w:top w:val="single" w:sz="6" w:space="0" w:color="auto"/>
              <w:left w:val="single" w:sz="6" w:space="0" w:color="auto"/>
              <w:bottom w:val="single" w:sz="6" w:space="0" w:color="auto"/>
              <w:right w:val="single" w:sz="6" w:space="0" w:color="auto"/>
            </w:tcBorders>
          </w:tcPr>
          <w:p w14:paraId="6D3DF1F8" w14:textId="7FFEAF79" w:rsidR="00275526" w:rsidRPr="00CC1CCF" w:rsidRDefault="00275526" w:rsidP="00E34267">
            <w:r>
              <w:t>12 647</w:t>
            </w:r>
          </w:p>
        </w:tc>
        <w:tc>
          <w:tcPr>
            <w:tcW w:w="1276" w:type="dxa"/>
            <w:tcBorders>
              <w:top w:val="single" w:sz="6" w:space="0" w:color="auto"/>
              <w:left w:val="single" w:sz="6" w:space="0" w:color="auto"/>
              <w:bottom w:val="single" w:sz="6" w:space="0" w:color="auto"/>
              <w:right w:val="single" w:sz="6" w:space="0" w:color="auto"/>
            </w:tcBorders>
          </w:tcPr>
          <w:p w14:paraId="7C78A4C9" w14:textId="2A09298B" w:rsidR="00275526" w:rsidRPr="00CC1CCF" w:rsidRDefault="00275526">
            <w:r>
              <w:t>(</w:t>
            </w:r>
            <w:r>
              <w:rPr>
                <w:lang w:val="en-US"/>
              </w:rPr>
              <w:t>101 786</w:t>
            </w:r>
            <w:r>
              <w:t>)</w:t>
            </w:r>
          </w:p>
        </w:tc>
        <w:tc>
          <w:tcPr>
            <w:tcW w:w="1276" w:type="dxa"/>
            <w:tcBorders>
              <w:top w:val="single" w:sz="6" w:space="0" w:color="auto"/>
              <w:left w:val="single" w:sz="6" w:space="0" w:color="auto"/>
              <w:bottom w:val="single" w:sz="6" w:space="0" w:color="auto"/>
              <w:right w:val="double" w:sz="6" w:space="0" w:color="auto"/>
            </w:tcBorders>
          </w:tcPr>
          <w:p w14:paraId="3B56B03A" w14:textId="512A4137" w:rsidR="00275526" w:rsidRPr="00CC1CCF" w:rsidRDefault="00275526">
            <w:r>
              <w:t>4 </w:t>
            </w:r>
            <w:r>
              <w:rPr>
                <w:lang w:val="en-US"/>
              </w:rPr>
              <w:t>567 695</w:t>
            </w:r>
          </w:p>
        </w:tc>
      </w:tr>
      <w:tr w:rsidR="00275526" w:rsidRPr="00CC1CCF" w14:paraId="1A491636" w14:textId="77777777" w:rsidTr="00073364">
        <w:tc>
          <w:tcPr>
            <w:tcW w:w="2748" w:type="dxa"/>
            <w:tcBorders>
              <w:top w:val="single" w:sz="6" w:space="0" w:color="auto"/>
              <w:left w:val="double" w:sz="6" w:space="0" w:color="auto"/>
              <w:bottom w:val="single" w:sz="6" w:space="0" w:color="auto"/>
              <w:right w:val="single" w:sz="6" w:space="0" w:color="auto"/>
            </w:tcBorders>
          </w:tcPr>
          <w:p w14:paraId="08C1ADE0" w14:textId="00AB73F8" w:rsidR="00275526" w:rsidRPr="00CC1CCF" w:rsidRDefault="00275526">
            <w:r w:rsidRPr="00CC1CCF">
              <w:t xml:space="preserve"> За отчетный период предыдущего года:</w:t>
            </w:r>
          </w:p>
        </w:tc>
        <w:tc>
          <w:tcPr>
            <w:tcW w:w="726" w:type="dxa"/>
            <w:tcBorders>
              <w:top w:val="single" w:sz="6" w:space="0" w:color="auto"/>
              <w:left w:val="single" w:sz="6" w:space="0" w:color="auto"/>
              <w:bottom w:val="single" w:sz="6" w:space="0" w:color="auto"/>
              <w:right w:val="single" w:sz="6" w:space="0" w:color="auto"/>
            </w:tcBorders>
          </w:tcPr>
          <w:p w14:paraId="0938257F" w14:textId="4CD9CC75" w:rsidR="00275526" w:rsidRPr="00CC1CCF" w:rsidRDefault="00275526">
            <w:r w:rsidRPr="00CC1CCF">
              <w:t>-</w:t>
            </w:r>
          </w:p>
        </w:tc>
        <w:tc>
          <w:tcPr>
            <w:tcW w:w="851" w:type="dxa"/>
            <w:tcBorders>
              <w:top w:val="single" w:sz="6" w:space="0" w:color="auto"/>
              <w:left w:val="single" w:sz="6" w:space="0" w:color="auto"/>
              <w:bottom w:val="single" w:sz="6" w:space="0" w:color="auto"/>
              <w:right w:val="single" w:sz="6" w:space="0" w:color="auto"/>
            </w:tcBorders>
          </w:tcPr>
          <w:p w14:paraId="4A0338AD" w14:textId="510FE7D3" w:rsidR="00275526" w:rsidRPr="00CC1CCF" w:rsidRDefault="00275526">
            <w:r w:rsidRPr="00CC1CCF">
              <w:t>-</w:t>
            </w:r>
          </w:p>
        </w:tc>
        <w:tc>
          <w:tcPr>
            <w:tcW w:w="992" w:type="dxa"/>
            <w:tcBorders>
              <w:top w:val="single" w:sz="6" w:space="0" w:color="auto"/>
              <w:left w:val="single" w:sz="6" w:space="0" w:color="auto"/>
              <w:bottom w:val="single" w:sz="6" w:space="0" w:color="auto"/>
              <w:right w:val="single" w:sz="6" w:space="0" w:color="auto"/>
            </w:tcBorders>
          </w:tcPr>
          <w:p w14:paraId="78A21FE2" w14:textId="535A8533" w:rsidR="00275526" w:rsidRPr="00CC1CCF" w:rsidRDefault="00275526">
            <w:r w:rsidRPr="00CC1CCF">
              <w:t>-</w:t>
            </w:r>
          </w:p>
        </w:tc>
        <w:tc>
          <w:tcPr>
            <w:tcW w:w="851" w:type="dxa"/>
            <w:tcBorders>
              <w:top w:val="single" w:sz="6" w:space="0" w:color="auto"/>
              <w:left w:val="single" w:sz="6" w:space="0" w:color="auto"/>
              <w:bottom w:val="single" w:sz="6" w:space="0" w:color="auto"/>
              <w:right w:val="single" w:sz="6" w:space="0" w:color="auto"/>
            </w:tcBorders>
          </w:tcPr>
          <w:p w14:paraId="7EAE1589" w14:textId="7DCED774" w:rsidR="00275526" w:rsidRPr="00CC1CCF" w:rsidRDefault="00275526">
            <w:r w:rsidRPr="00CC1CCF">
              <w:t>-</w:t>
            </w:r>
          </w:p>
        </w:tc>
        <w:tc>
          <w:tcPr>
            <w:tcW w:w="850" w:type="dxa"/>
            <w:tcBorders>
              <w:top w:val="single" w:sz="6" w:space="0" w:color="auto"/>
              <w:left w:val="single" w:sz="6" w:space="0" w:color="auto"/>
              <w:bottom w:val="single" w:sz="6" w:space="0" w:color="auto"/>
              <w:right w:val="single" w:sz="6" w:space="0" w:color="auto"/>
            </w:tcBorders>
          </w:tcPr>
          <w:p w14:paraId="777D334F" w14:textId="5DF0DDC8" w:rsidR="00275526" w:rsidRPr="00CC1CCF" w:rsidRDefault="00275526">
            <w:r w:rsidRPr="00CC1CCF">
              <w:t>-</w:t>
            </w:r>
          </w:p>
        </w:tc>
        <w:tc>
          <w:tcPr>
            <w:tcW w:w="1276" w:type="dxa"/>
            <w:tcBorders>
              <w:top w:val="single" w:sz="6" w:space="0" w:color="auto"/>
              <w:left w:val="single" w:sz="6" w:space="0" w:color="auto"/>
              <w:bottom w:val="single" w:sz="6" w:space="0" w:color="auto"/>
              <w:right w:val="single" w:sz="6" w:space="0" w:color="auto"/>
            </w:tcBorders>
          </w:tcPr>
          <w:p w14:paraId="1926585C" w14:textId="4F96437D" w:rsidR="00275526" w:rsidRPr="00CC1CCF" w:rsidRDefault="00275526">
            <w:r w:rsidRPr="00CC1CCF">
              <w:t>-</w:t>
            </w:r>
          </w:p>
        </w:tc>
        <w:tc>
          <w:tcPr>
            <w:tcW w:w="1276" w:type="dxa"/>
            <w:tcBorders>
              <w:top w:val="single" w:sz="6" w:space="0" w:color="auto"/>
              <w:left w:val="single" w:sz="6" w:space="0" w:color="auto"/>
              <w:bottom w:val="single" w:sz="6" w:space="0" w:color="auto"/>
              <w:right w:val="double" w:sz="6" w:space="0" w:color="auto"/>
            </w:tcBorders>
          </w:tcPr>
          <w:p w14:paraId="6F18823B" w14:textId="106C95EC" w:rsidR="00275526" w:rsidRPr="00CC1CCF" w:rsidRDefault="00275526">
            <w:r w:rsidRPr="00CC1CCF">
              <w:t>-</w:t>
            </w:r>
          </w:p>
        </w:tc>
      </w:tr>
      <w:tr w:rsidR="00275526" w:rsidRPr="00CC1CCF" w14:paraId="2586FC17" w14:textId="77777777" w:rsidTr="00073364">
        <w:tc>
          <w:tcPr>
            <w:tcW w:w="2748" w:type="dxa"/>
            <w:tcBorders>
              <w:top w:val="single" w:sz="6" w:space="0" w:color="auto"/>
              <w:left w:val="double" w:sz="6" w:space="0" w:color="auto"/>
              <w:bottom w:val="single" w:sz="6" w:space="0" w:color="auto"/>
              <w:right w:val="single" w:sz="6" w:space="0" w:color="auto"/>
            </w:tcBorders>
          </w:tcPr>
          <w:p w14:paraId="00E5C401" w14:textId="5B5B305F" w:rsidR="00275526" w:rsidRPr="00CC1CCF" w:rsidRDefault="00275526">
            <w:r w:rsidRPr="00CC1CCF">
              <w:t>Увеличение капитала – всего:</w:t>
            </w:r>
          </w:p>
        </w:tc>
        <w:tc>
          <w:tcPr>
            <w:tcW w:w="726" w:type="dxa"/>
            <w:tcBorders>
              <w:top w:val="single" w:sz="6" w:space="0" w:color="auto"/>
              <w:left w:val="single" w:sz="6" w:space="0" w:color="auto"/>
              <w:bottom w:val="single" w:sz="6" w:space="0" w:color="auto"/>
              <w:right w:val="single" w:sz="6" w:space="0" w:color="auto"/>
            </w:tcBorders>
          </w:tcPr>
          <w:p w14:paraId="099CF830" w14:textId="5626FD67" w:rsidR="00275526" w:rsidRPr="00CC1CCF" w:rsidRDefault="00275526">
            <w:pPr>
              <w:jc w:val="center"/>
            </w:pPr>
            <w:r w:rsidRPr="00CC1CCF">
              <w:t>3210</w:t>
            </w:r>
          </w:p>
        </w:tc>
        <w:tc>
          <w:tcPr>
            <w:tcW w:w="851" w:type="dxa"/>
            <w:tcBorders>
              <w:top w:val="single" w:sz="6" w:space="0" w:color="auto"/>
              <w:left w:val="single" w:sz="6" w:space="0" w:color="auto"/>
              <w:bottom w:val="single" w:sz="6" w:space="0" w:color="auto"/>
              <w:right w:val="single" w:sz="6" w:space="0" w:color="auto"/>
            </w:tcBorders>
          </w:tcPr>
          <w:p w14:paraId="65EA0827" w14:textId="56B8A9BC" w:rsidR="00275526" w:rsidRPr="00CC1CCF" w:rsidRDefault="00275526" w:rsidP="00174131">
            <w:r w:rsidRPr="00CC1CCF">
              <w:t>-</w:t>
            </w:r>
          </w:p>
        </w:tc>
        <w:tc>
          <w:tcPr>
            <w:tcW w:w="992" w:type="dxa"/>
            <w:tcBorders>
              <w:top w:val="single" w:sz="6" w:space="0" w:color="auto"/>
              <w:left w:val="single" w:sz="6" w:space="0" w:color="auto"/>
              <w:bottom w:val="single" w:sz="6" w:space="0" w:color="auto"/>
              <w:right w:val="single" w:sz="6" w:space="0" w:color="auto"/>
            </w:tcBorders>
          </w:tcPr>
          <w:p w14:paraId="5E47A6C8" w14:textId="14BB5714" w:rsidR="00275526" w:rsidRPr="00CC1CCF" w:rsidRDefault="00275526" w:rsidP="00174131">
            <w:r w:rsidRPr="00CC1CCF">
              <w:t>-</w:t>
            </w:r>
          </w:p>
        </w:tc>
        <w:tc>
          <w:tcPr>
            <w:tcW w:w="851" w:type="dxa"/>
            <w:tcBorders>
              <w:top w:val="single" w:sz="6" w:space="0" w:color="auto"/>
              <w:left w:val="single" w:sz="6" w:space="0" w:color="auto"/>
              <w:bottom w:val="single" w:sz="6" w:space="0" w:color="auto"/>
              <w:right w:val="single" w:sz="6" w:space="0" w:color="auto"/>
            </w:tcBorders>
          </w:tcPr>
          <w:p w14:paraId="7DD62A62" w14:textId="426A9167" w:rsidR="00275526" w:rsidRPr="00CC1CCF" w:rsidRDefault="00275526" w:rsidP="00174131">
            <w:r w:rsidRPr="00CC1CCF">
              <w:t>-</w:t>
            </w:r>
          </w:p>
        </w:tc>
        <w:tc>
          <w:tcPr>
            <w:tcW w:w="850" w:type="dxa"/>
            <w:tcBorders>
              <w:top w:val="single" w:sz="6" w:space="0" w:color="auto"/>
              <w:left w:val="single" w:sz="6" w:space="0" w:color="auto"/>
              <w:bottom w:val="single" w:sz="6" w:space="0" w:color="auto"/>
              <w:right w:val="single" w:sz="6" w:space="0" w:color="auto"/>
            </w:tcBorders>
          </w:tcPr>
          <w:p w14:paraId="1C24E8BD" w14:textId="2B13FAD2" w:rsidR="00275526" w:rsidRPr="00CC1CCF" w:rsidRDefault="00275526">
            <w:r w:rsidRPr="00CC1CCF">
              <w:t>-</w:t>
            </w:r>
          </w:p>
        </w:tc>
        <w:tc>
          <w:tcPr>
            <w:tcW w:w="1276" w:type="dxa"/>
            <w:tcBorders>
              <w:top w:val="single" w:sz="6" w:space="0" w:color="auto"/>
              <w:left w:val="single" w:sz="6" w:space="0" w:color="auto"/>
              <w:bottom w:val="single" w:sz="6" w:space="0" w:color="auto"/>
              <w:right w:val="single" w:sz="6" w:space="0" w:color="auto"/>
            </w:tcBorders>
          </w:tcPr>
          <w:p w14:paraId="4F016D28" w14:textId="22EFC1D3" w:rsidR="00275526" w:rsidRPr="00CC1CCF" w:rsidRDefault="00275526" w:rsidP="00740FEC">
            <w:r>
              <w:rPr>
                <w:lang w:val="en-US"/>
              </w:rPr>
              <w:t>9 320</w:t>
            </w:r>
            <w:r w:rsidRPr="00CC1CCF">
              <w:t xml:space="preserve"> </w:t>
            </w:r>
          </w:p>
        </w:tc>
        <w:tc>
          <w:tcPr>
            <w:tcW w:w="1276" w:type="dxa"/>
            <w:tcBorders>
              <w:top w:val="single" w:sz="6" w:space="0" w:color="auto"/>
              <w:left w:val="single" w:sz="6" w:space="0" w:color="auto"/>
              <w:bottom w:val="single" w:sz="6" w:space="0" w:color="auto"/>
              <w:right w:val="double" w:sz="6" w:space="0" w:color="auto"/>
            </w:tcBorders>
          </w:tcPr>
          <w:p w14:paraId="04C570DA" w14:textId="7D1E9624" w:rsidR="00275526" w:rsidRPr="00CC1CCF" w:rsidRDefault="00275526" w:rsidP="00740FEC">
            <w:r>
              <w:rPr>
                <w:lang w:val="en-US"/>
              </w:rPr>
              <w:t>9 320</w:t>
            </w:r>
          </w:p>
        </w:tc>
      </w:tr>
      <w:tr w:rsidR="00275526" w:rsidRPr="00CC1CCF" w14:paraId="633C88C2" w14:textId="77777777" w:rsidTr="00073364">
        <w:tc>
          <w:tcPr>
            <w:tcW w:w="2748" w:type="dxa"/>
            <w:tcBorders>
              <w:top w:val="single" w:sz="6" w:space="0" w:color="auto"/>
              <w:left w:val="double" w:sz="6" w:space="0" w:color="auto"/>
              <w:bottom w:val="single" w:sz="6" w:space="0" w:color="auto"/>
              <w:right w:val="single" w:sz="6" w:space="0" w:color="auto"/>
            </w:tcBorders>
          </w:tcPr>
          <w:p w14:paraId="4681CE3B" w14:textId="64FC7021" w:rsidR="00275526" w:rsidRPr="00CC1CCF" w:rsidRDefault="00275526">
            <w:r w:rsidRPr="00CC1CCF">
              <w:t>в том числе:</w:t>
            </w:r>
          </w:p>
        </w:tc>
        <w:tc>
          <w:tcPr>
            <w:tcW w:w="726" w:type="dxa"/>
            <w:tcBorders>
              <w:top w:val="single" w:sz="6" w:space="0" w:color="auto"/>
              <w:left w:val="single" w:sz="6" w:space="0" w:color="auto"/>
              <w:bottom w:val="single" w:sz="6" w:space="0" w:color="auto"/>
              <w:right w:val="single" w:sz="6" w:space="0" w:color="auto"/>
            </w:tcBorders>
          </w:tcPr>
          <w:p w14:paraId="7CD17908" w14:textId="503B8812" w:rsidR="00275526" w:rsidRPr="00CC1CCF" w:rsidRDefault="00275526">
            <w:r w:rsidRPr="00CC1CCF">
              <w:t>-</w:t>
            </w:r>
          </w:p>
        </w:tc>
        <w:tc>
          <w:tcPr>
            <w:tcW w:w="851" w:type="dxa"/>
            <w:tcBorders>
              <w:top w:val="single" w:sz="6" w:space="0" w:color="auto"/>
              <w:left w:val="single" w:sz="6" w:space="0" w:color="auto"/>
              <w:bottom w:val="single" w:sz="6" w:space="0" w:color="auto"/>
              <w:right w:val="single" w:sz="6" w:space="0" w:color="auto"/>
            </w:tcBorders>
          </w:tcPr>
          <w:p w14:paraId="0B1D32AD" w14:textId="2AEB052D" w:rsidR="00275526" w:rsidRPr="00CC1CCF" w:rsidRDefault="00275526" w:rsidP="00174131">
            <w:r w:rsidRPr="00CC1CCF">
              <w:t>-</w:t>
            </w:r>
          </w:p>
        </w:tc>
        <w:tc>
          <w:tcPr>
            <w:tcW w:w="992" w:type="dxa"/>
            <w:tcBorders>
              <w:top w:val="single" w:sz="6" w:space="0" w:color="auto"/>
              <w:left w:val="single" w:sz="6" w:space="0" w:color="auto"/>
              <w:bottom w:val="single" w:sz="6" w:space="0" w:color="auto"/>
              <w:right w:val="single" w:sz="6" w:space="0" w:color="auto"/>
            </w:tcBorders>
          </w:tcPr>
          <w:p w14:paraId="7A2DD99B" w14:textId="47BE21D8" w:rsidR="00275526" w:rsidRPr="00CC1CCF" w:rsidRDefault="00275526" w:rsidP="00174131">
            <w:r w:rsidRPr="00CC1CCF">
              <w:t>-</w:t>
            </w:r>
          </w:p>
        </w:tc>
        <w:tc>
          <w:tcPr>
            <w:tcW w:w="851" w:type="dxa"/>
            <w:tcBorders>
              <w:top w:val="single" w:sz="6" w:space="0" w:color="auto"/>
              <w:left w:val="single" w:sz="6" w:space="0" w:color="auto"/>
              <w:bottom w:val="single" w:sz="6" w:space="0" w:color="auto"/>
              <w:right w:val="single" w:sz="6" w:space="0" w:color="auto"/>
            </w:tcBorders>
          </w:tcPr>
          <w:p w14:paraId="4C020971" w14:textId="04947131" w:rsidR="00275526" w:rsidRPr="00CC1CCF" w:rsidRDefault="00275526" w:rsidP="00174131">
            <w:r w:rsidRPr="00CC1CCF">
              <w:t>-</w:t>
            </w:r>
          </w:p>
        </w:tc>
        <w:tc>
          <w:tcPr>
            <w:tcW w:w="850" w:type="dxa"/>
            <w:tcBorders>
              <w:top w:val="single" w:sz="6" w:space="0" w:color="auto"/>
              <w:left w:val="single" w:sz="6" w:space="0" w:color="auto"/>
              <w:bottom w:val="single" w:sz="6" w:space="0" w:color="auto"/>
              <w:right w:val="single" w:sz="6" w:space="0" w:color="auto"/>
            </w:tcBorders>
          </w:tcPr>
          <w:p w14:paraId="053110BE" w14:textId="6968940F" w:rsidR="00275526" w:rsidRPr="00CC1CCF" w:rsidRDefault="00275526">
            <w:r w:rsidRPr="00CC1CCF">
              <w:t>-</w:t>
            </w:r>
          </w:p>
        </w:tc>
        <w:tc>
          <w:tcPr>
            <w:tcW w:w="1276" w:type="dxa"/>
            <w:tcBorders>
              <w:top w:val="single" w:sz="6" w:space="0" w:color="auto"/>
              <w:left w:val="single" w:sz="6" w:space="0" w:color="auto"/>
              <w:bottom w:val="single" w:sz="6" w:space="0" w:color="auto"/>
              <w:right w:val="single" w:sz="6" w:space="0" w:color="auto"/>
            </w:tcBorders>
          </w:tcPr>
          <w:p w14:paraId="465BF096" w14:textId="145932A6" w:rsidR="00275526" w:rsidRPr="00CC1CCF" w:rsidRDefault="00275526">
            <w:r w:rsidRPr="00CC1CCF">
              <w:t>-</w:t>
            </w:r>
          </w:p>
        </w:tc>
        <w:tc>
          <w:tcPr>
            <w:tcW w:w="1276" w:type="dxa"/>
            <w:tcBorders>
              <w:top w:val="single" w:sz="6" w:space="0" w:color="auto"/>
              <w:left w:val="single" w:sz="6" w:space="0" w:color="auto"/>
              <w:bottom w:val="single" w:sz="6" w:space="0" w:color="auto"/>
              <w:right w:val="double" w:sz="6" w:space="0" w:color="auto"/>
            </w:tcBorders>
          </w:tcPr>
          <w:p w14:paraId="502980BC" w14:textId="2F671E61" w:rsidR="00275526" w:rsidRPr="00CC1CCF" w:rsidRDefault="00275526">
            <w:r w:rsidRPr="00CC1CCF">
              <w:t>-</w:t>
            </w:r>
          </w:p>
        </w:tc>
      </w:tr>
      <w:tr w:rsidR="00275526" w:rsidRPr="00CC1CCF" w14:paraId="22217047" w14:textId="77777777" w:rsidTr="00073364">
        <w:tc>
          <w:tcPr>
            <w:tcW w:w="2748" w:type="dxa"/>
            <w:tcBorders>
              <w:top w:val="single" w:sz="6" w:space="0" w:color="auto"/>
              <w:left w:val="double" w:sz="6" w:space="0" w:color="auto"/>
              <w:bottom w:val="single" w:sz="6" w:space="0" w:color="auto"/>
              <w:right w:val="single" w:sz="6" w:space="0" w:color="auto"/>
            </w:tcBorders>
          </w:tcPr>
          <w:p w14:paraId="245759DD" w14:textId="3D6FF15B" w:rsidR="00275526" w:rsidRPr="00CC1CCF" w:rsidRDefault="00275526">
            <w:r w:rsidRPr="00CC1CCF">
              <w:t>чистая прибыль</w:t>
            </w:r>
          </w:p>
        </w:tc>
        <w:tc>
          <w:tcPr>
            <w:tcW w:w="726" w:type="dxa"/>
            <w:tcBorders>
              <w:top w:val="single" w:sz="6" w:space="0" w:color="auto"/>
              <w:left w:val="single" w:sz="6" w:space="0" w:color="auto"/>
              <w:bottom w:val="single" w:sz="6" w:space="0" w:color="auto"/>
              <w:right w:val="single" w:sz="6" w:space="0" w:color="auto"/>
            </w:tcBorders>
          </w:tcPr>
          <w:p w14:paraId="461F2F87" w14:textId="11A8DE02" w:rsidR="00275526" w:rsidRPr="00CC1CCF" w:rsidRDefault="00275526">
            <w:pPr>
              <w:jc w:val="center"/>
            </w:pPr>
            <w:r w:rsidRPr="00CC1CCF">
              <w:t>3211</w:t>
            </w:r>
          </w:p>
        </w:tc>
        <w:tc>
          <w:tcPr>
            <w:tcW w:w="851" w:type="dxa"/>
            <w:tcBorders>
              <w:top w:val="single" w:sz="6" w:space="0" w:color="auto"/>
              <w:left w:val="single" w:sz="6" w:space="0" w:color="auto"/>
              <w:bottom w:val="single" w:sz="6" w:space="0" w:color="auto"/>
              <w:right w:val="single" w:sz="6" w:space="0" w:color="auto"/>
            </w:tcBorders>
          </w:tcPr>
          <w:p w14:paraId="356F2962" w14:textId="08D3E45C" w:rsidR="00275526" w:rsidRPr="00CC1CCF" w:rsidRDefault="00275526" w:rsidP="00174131">
            <w:r w:rsidRPr="00CC1CCF">
              <w:t>-</w:t>
            </w:r>
          </w:p>
        </w:tc>
        <w:tc>
          <w:tcPr>
            <w:tcW w:w="992" w:type="dxa"/>
            <w:tcBorders>
              <w:top w:val="single" w:sz="6" w:space="0" w:color="auto"/>
              <w:left w:val="single" w:sz="6" w:space="0" w:color="auto"/>
              <w:bottom w:val="single" w:sz="6" w:space="0" w:color="auto"/>
              <w:right w:val="single" w:sz="6" w:space="0" w:color="auto"/>
            </w:tcBorders>
          </w:tcPr>
          <w:p w14:paraId="04935831" w14:textId="5AF12459" w:rsidR="00275526" w:rsidRPr="00CC1CCF" w:rsidRDefault="00275526" w:rsidP="00174131">
            <w:r w:rsidRPr="00CC1CCF">
              <w:t>-</w:t>
            </w:r>
          </w:p>
        </w:tc>
        <w:tc>
          <w:tcPr>
            <w:tcW w:w="851" w:type="dxa"/>
            <w:tcBorders>
              <w:top w:val="single" w:sz="6" w:space="0" w:color="auto"/>
              <w:left w:val="single" w:sz="6" w:space="0" w:color="auto"/>
              <w:bottom w:val="single" w:sz="6" w:space="0" w:color="auto"/>
              <w:right w:val="single" w:sz="6" w:space="0" w:color="auto"/>
            </w:tcBorders>
          </w:tcPr>
          <w:p w14:paraId="23AAFD22" w14:textId="22ED8EA8" w:rsidR="00275526" w:rsidRPr="00CC1CCF" w:rsidRDefault="00275526" w:rsidP="00174131">
            <w:r w:rsidRPr="00CC1CCF">
              <w:t>-</w:t>
            </w:r>
          </w:p>
        </w:tc>
        <w:tc>
          <w:tcPr>
            <w:tcW w:w="850" w:type="dxa"/>
            <w:tcBorders>
              <w:top w:val="single" w:sz="6" w:space="0" w:color="auto"/>
              <w:left w:val="single" w:sz="6" w:space="0" w:color="auto"/>
              <w:bottom w:val="single" w:sz="6" w:space="0" w:color="auto"/>
              <w:right w:val="single" w:sz="6" w:space="0" w:color="auto"/>
            </w:tcBorders>
          </w:tcPr>
          <w:p w14:paraId="71BDD711" w14:textId="5A8547FB"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single" w:sz="6" w:space="0" w:color="auto"/>
            </w:tcBorders>
          </w:tcPr>
          <w:p w14:paraId="1AF09F97" w14:textId="6B05B2E2" w:rsidR="00275526" w:rsidRPr="00CC1CCF" w:rsidRDefault="00275526" w:rsidP="00740FEC">
            <w:r>
              <w:t>9 320</w:t>
            </w:r>
          </w:p>
        </w:tc>
        <w:tc>
          <w:tcPr>
            <w:tcW w:w="1276" w:type="dxa"/>
            <w:tcBorders>
              <w:top w:val="single" w:sz="6" w:space="0" w:color="auto"/>
              <w:left w:val="single" w:sz="6" w:space="0" w:color="auto"/>
              <w:bottom w:val="single" w:sz="6" w:space="0" w:color="auto"/>
              <w:right w:val="double" w:sz="6" w:space="0" w:color="auto"/>
            </w:tcBorders>
          </w:tcPr>
          <w:p w14:paraId="1C271370" w14:textId="7915B42B" w:rsidR="00275526" w:rsidRPr="00CC1CCF" w:rsidRDefault="00275526" w:rsidP="00740FEC">
            <w:r>
              <w:rPr>
                <w:lang w:val="en-US"/>
              </w:rPr>
              <w:t>9 320</w:t>
            </w:r>
          </w:p>
        </w:tc>
      </w:tr>
      <w:tr w:rsidR="00275526" w:rsidRPr="00CC1CCF" w14:paraId="7341BA49" w14:textId="77777777" w:rsidTr="00073364">
        <w:tc>
          <w:tcPr>
            <w:tcW w:w="2748" w:type="dxa"/>
            <w:tcBorders>
              <w:top w:val="single" w:sz="6" w:space="0" w:color="auto"/>
              <w:left w:val="double" w:sz="6" w:space="0" w:color="auto"/>
              <w:bottom w:val="single" w:sz="6" w:space="0" w:color="auto"/>
              <w:right w:val="single" w:sz="6" w:space="0" w:color="auto"/>
            </w:tcBorders>
          </w:tcPr>
          <w:p w14:paraId="77DD1D4B" w14:textId="3558CF33" w:rsidR="00275526" w:rsidRPr="00CC1CCF" w:rsidRDefault="00275526">
            <w:r w:rsidRPr="00CC1CCF">
              <w:t>переоценка имущества</w:t>
            </w:r>
          </w:p>
        </w:tc>
        <w:tc>
          <w:tcPr>
            <w:tcW w:w="726" w:type="dxa"/>
            <w:tcBorders>
              <w:top w:val="single" w:sz="6" w:space="0" w:color="auto"/>
              <w:left w:val="single" w:sz="6" w:space="0" w:color="auto"/>
              <w:bottom w:val="single" w:sz="6" w:space="0" w:color="auto"/>
              <w:right w:val="single" w:sz="6" w:space="0" w:color="auto"/>
            </w:tcBorders>
          </w:tcPr>
          <w:p w14:paraId="78B9CDB7" w14:textId="5FABE1E1" w:rsidR="00275526" w:rsidRPr="00CC1CCF" w:rsidRDefault="00275526">
            <w:pPr>
              <w:jc w:val="center"/>
            </w:pPr>
            <w:r w:rsidRPr="00CC1CCF">
              <w:t>3212</w:t>
            </w:r>
          </w:p>
        </w:tc>
        <w:tc>
          <w:tcPr>
            <w:tcW w:w="851" w:type="dxa"/>
            <w:tcBorders>
              <w:top w:val="single" w:sz="6" w:space="0" w:color="auto"/>
              <w:left w:val="single" w:sz="6" w:space="0" w:color="auto"/>
              <w:bottom w:val="single" w:sz="6" w:space="0" w:color="auto"/>
              <w:right w:val="single" w:sz="6" w:space="0" w:color="auto"/>
            </w:tcBorders>
          </w:tcPr>
          <w:p w14:paraId="0B15CEE8" w14:textId="4B757DF5" w:rsidR="00275526" w:rsidRPr="00CC1CCF" w:rsidRDefault="00275526" w:rsidP="00174131">
            <w:r w:rsidRPr="00CC1CCF">
              <w:t>-</w:t>
            </w:r>
          </w:p>
        </w:tc>
        <w:tc>
          <w:tcPr>
            <w:tcW w:w="992" w:type="dxa"/>
            <w:tcBorders>
              <w:top w:val="single" w:sz="6" w:space="0" w:color="auto"/>
              <w:left w:val="single" w:sz="6" w:space="0" w:color="auto"/>
              <w:bottom w:val="single" w:sz="6" w:space="0" w:color="auto"/>
              <w:right w:val="single" w:sz="6" w:space="0" w:color="auto"/>
            </w:tcBorders>
          </w:tcPr>
          <w:p w14:paraId="5EAF63A2" w14:textId="1689CB7B" w:rsidR="00275526" w:rsidRPr="00CC1CCF" w:rsidRDefault="00275526" w:rsidP="00174131">
            <w:r w:rsidRPr="00CC1CCF">
              <w:t>-</w:t>
            </w:r>
          </w:p>
        </w:tc>
        <w:tc>
          <w:tcPr>
            <w:tcW w:w="851" w:type="dxa"/>
            <w:tcBorders>
              <w:top w:val="single" w:sz="6" w:space="0" w:color="auto"/>
              <w:left w:val="single" w:sz="6" w:space="0" w:color="auto"/>
              <w:bottom w:val="single" w:sz="6" w:space="0" w:color="auto"/>
              <w:right w:val="single" w:sz="6" w:space="0" w:color="auto"/>
            </w:tcBorders>
          </w:tcPr>
          <w:p w14:paraId="098E3764" w14:textId="77F362C0" w:rsidR="00275526" w:rsidRPr="00CC1CCF" w:rsidRDefault="00275526" w:rsidP="00174131">
            <w:r w:rsidRPr="00CC1CCF">
              <w:t>-</w:t>
            </w:r>
          </w:p>
        </w:tc>
        <w:tc>
          <w:tcPr>
            <w:tcW w:w="850" w:type="dxa"/>
            <w:tcBorders>
              <w:top w:val="single" w:sz="6" w:space="0" w:color="auto"/>
              <w:left w:val="single" w:sz="6" w:space="0" w:color="auto"/>
              <w:bottom w:val="single" w:sz="6" w:space="0" w:color="auto"/>
              <w:right w:val="single" w:sz="6" w:space="0" w:color="auto"/>
            </w:tcBorders>
          </w:tcPr>
          <w:p w14:paraId="2FEF9C45" w14:textId="283063D6"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single" w:sz="6" w:space="0" w:color="auto"/>
            </w:tcBorders>
          </w:tcPr>
          <w:p w14:paraId="164ACB9A" w14:textId="48BBE7B0" w:rsidR="00275526" w:rsidRPr="00CC1CCF" w:rsidRDefault="00275526">
            <w:r w:rsidRPr="00CC1CCF">
              <w:t>-</w:t>
            </w:r>
          </w:p>
        </w:tc>
        <w:tc>
          <w:tcPr>
            <w:tcW w:w="1276" w:type="dxa"/>
            <w:tcBorders>
              <w:top w:val="single" w:sz="6" w:space="0" w:color="auto"/>
              <w:left w:val="single" w:sz="6" w:space="0" w:color="auto"/>
              <w:bottom w:val="single" w:sz="6" w:space="0" w:color="auto"/>
              <w:right w:val="double" w:sz="6" w:space="0" w:color="auto"/>
            </w:tcBorders>
          </w:tcPr>
          <w:p w14:paraId="4E717FD4" w14:textId="7C0FF423" w:rsidR="00275526" w:rsidRPr="00CC1CCF" w:rsidRDefault="00275526">
            <w:r w:rsidRPr="00CC1CCF">
              <w:t>-</w:t>
            </w:r>
          </w:p>
        </w:tc>
      </w:tr>
      <w:tr w:rsidR="00275526" w:rsidRPr="00CC1CCF" w14:paraId="21550585" w14:textId="77777777" w:rsidTr="00073364">
        <w:tc>
          <w:tcPr>
            <w:tcW w:w="2748" w:type="dxa"/>
            <w:tcBorders>
              <w:top w:val="single" w:sz="6" w:space="0" w:color="auto"/>
              <w:left w:val="double" w:sz="6" w:space="0" w:color="auto"/>
              <w:bottom w:val="single" w:sz="6" w:space="0" w:color="auto"/>
              <w:right w:val="single" w:sz="6" w:space="0" w:color="auto"/>
            </w:tcBorders>
          </w:tcPr>
          <w:p w14:paraId="3B946D4B" w14:textId="63081399" w:rsidR="00275526" w:rsidRPr="00CC1CCF" w:rsidRDefault="00275526">
            <w:r w:rsidRPr="00CC1CCF">
              <w:t>доходы, относящиеся непосредственно на увеличение капитала</w:t>
            </w:r>
          </w:p>
        </w:tc>
        <w:tc>
          <w:tcPr>
            <w:tcW w:w="726" w:type="dxa"/>
            <w:tcBorders>
              <w:top w:val="single" w:sz="6" w:space="0" w:color="auto"/>
              <w:left w:val="single" w:sz="6" w:space="0" w:color="auto"/>
              <w:bottom w:val="single" w:sz="6" w:space="0" w:color="auto"/>
              <w:right w:val="single" w:sz="6" w:space="0" w:color="auto"/>
            </w:tcBorders>
          </w:tcPr>
          <w:p w14:paraId="4831A9F1" w14:textId="2C9F446A" w:rsidR="00275526" w:rsidRPr="00CC1CCF" w:rsidRDefault="00275526">
            <w:pPr>
              <w:jc w:val="center"/>
            </w:pPr>
            <w:r w:rsidRPr="00CC1CCF">
              <w:t>3213</w:t>
            </w:r>
          </w:p>
        </w:tc>
        <w:tc>
          <w:tcPr>
            <w:tcW w:w="851" w:type="dxa"/>
            <w:tcBorders>
              <w:top w:val="single" w:sz="6" w:space="0" w:color="auto"/>
              <w:left w:val="single" w:sz="6" w:space="0" w:color="auto"/>
              <w:bottom w:val="single" w:sz="6" w:space="0" w:color="auto"/>
              <w:right w:val="single" w:sz="6" w:space="0" w:color="auto"/>
            </w:tcBorders>
          </w:tcPr>
          <w:p w14:paraId="34515845" w14:textId="108DD0B5" w:rsidR="00275526" w:rsidRPr="00CC1CCF" w:rsidRDefault="00275526" w:rsidP="00174131">
            <w:r w:rsidRPr="00CC1CCF">
              <w:t>-</w:t>
            </w:r>
          </w:p>
        </w:tc>
        <w:tc>
          <w:tcPr>
            <w:tcW w:w="992" w:type="dxa"/>
            <w:tcBorders>
              <w:top w:val="single" w:sz="6" w:space="0" w:color="auto"/>
              <w:left w:val="single" w:sz="6" w:space="0" w:color="auto"/>
              <w:bottom w:val="single" w:sz="6" w:space="0" w:color="auto"/>
              <w:right w:val="single" w:sz="6" w:space="0" w:color="auto"/>
            </w:tcBorders>
          </w:tcPr>
          <w:p w14:paraId="2FB4211D" w14:textId="46B2FE7B" w:rsidR="00275526" w:rsidRPr="00CC1CCF" w:rsidRDefault="00275526" w:rsidP="00174131">
            <w:r w:rsidRPr="00CC1CCF">
              <w:t>-</w:t>
            </w:r>
          </w:p>
        </w:tc>
        <w:tc>
          <w:tcPr>
            <w:tcW w:w="851" w:type="dxa"/>
            <w:tcBorders>
              <w:top w:val="single" w:sz="6" w:space="0" w:color="auto"/>
              <w:left w:val="single" w:sz="6" w:space="0" w:color="auto"/>
              <w:bottom w:val="single" w:sz="6" w:space="0" w:color="auto"/>
              <w:right w:val="single" w:sz="6" w:space="0" w:color="auto"/>
            </w:tcBorders>
          </w:tcPr>
          <w:p w14:paraId="2C672B68" w14:textId="4493B879" w:rsidR="00275526" w:rsidRPr="00CC1CCF" w:rsidRDefault="00275526" w:rsidP="00174131">
            <w:r w:rsidRPr="00CC1CCF">
              <w:t>-</w:t>
            </w:r>
          </w:p>
        </w:tc>
        <w:tc>
          <w:tcPr>
            <w:tcW w:w="850" w:type="dxa"/>
            <w:tcBorders>
              <w:top w:val="single" w:sz="6" w:space="0" w:color="auto"/>
              <w:left w:val="single" w:sz="6" w:space="0" w:color="auto"/>
              <w:bottom w:val="single" w:sz="6" w:space="0" w:color="auto"/>
              <w:right w:val="single" w:sz="6" w:space="0" w:color="auto"/>
            </w:tcBorders>
          </w:tcPr>
          <w:p w14:paraId="0CF8EE68" w14:textId="3C291A4D"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single" w:sz="6" w:space="0" w:color="auto"/>
            </w:tcBorders>
          </w:tcPr>
          <w:p w14:paraId="44DEB30B" w14:textId="0B7F2642" w:rsidR="00275526" w:rsidRPr="00CC1CCF" w:rsidRDefault="00275526">
            <w:r w:rsidRPr="00CC1CCF">
              <w:t>-</w:t>
            </w:r>
          </w:p>
        </w:tc>
        <w:tc>
          <w:tcPr>
            <w:tcW w:w="1276" w:type="dxa"/>
            <w:tcBorders>
              <w:top w:val="single" w:sz="6" w:space="0" w:color="auto"/>
              <w:left w:val="single" w:sz="6" w:space="0" w:color="auto"/>
              <w:bottom w:val="single" w:sz="6" w:space="0" w:color="auto"/>
              <w:right w:val="double" w:sz="6" w:space="0" w:color="auto"/>
            </w:tcBorders>
          </w:tcPr>
          <w:p w14:paraId="2E878DBB" w14:textId="0A9A7C18" w:rsidR="00275526" w:rsidRPr="00CC1CCF" w:rsidRDefault="00275526">
            <w:r w:rsidRPr="00CC1CCF">
              <w:t>-</w:t>
            </w:r>
          </w:p>
        </w:tc>
      </w:tr>
      <w:tr w:rsidR="00275526" w:rsidRPr="00CC1CCF" w14:paraId="7F20FA14" w14:textId="77777777" w:rsidTr="00073364">
        <w:tc>
          <w:tcPr>
            <w:tcW w:w="2748" w:type="dxa"/>
            <w:tcBorders>
              <w:top w:val="single" w:sz="6" w:space="0" w:color="auto"/>
              <w:left w:val="double" w:sz="6" w:space="0" w:color="auto"/>
              <w:bottom w:val="single" w:sz="6" w:space="0" w:color="auto"/>
              <w:right w:val="single" w:sz="6" w:space="0" w:color="auto"/>
            </w:tcBorders>
          </w:tcPr>
          <w:p w14:paraId="55C176D6" w14:textId="41FC725E" w:rsidR="00275526" w:rsidRPr="00CC1CCF" w:rsidRDefault="00275526">
            <w:r w:rsidRPr="00CC1CCF">
              <w:t>дополнительный выпуск акций</w:t>
            </w:r>
          </w:p>
        </w:tc>
        <w:tc>
          <w:tcPr>
            <w:tcW w:w="726" w:type="dxa"/>
            <w:tcBorders>
              <w:top w:val="single" w:sz="6" w:space="0" w:color="auto"/>
              <w:left w:val="single" w:sz="6" w:space="0" w:color="auto"/>
              <w:bottom w:val="single" w:sz="6" w:space="0" w:color="auto"/>
              <w:right w:val="single" w:sz="6" w:space="0" w:color="auto"/>
            </w:tcBorders>
          </w:tcPr>
          <w:p w14:paraId="79F8E06E" w14:textId="31BB063D" w:rsidR="00275526" w:rsidRPr="00CC1CCF" w:rsidRDefault="00275526">
            <w:pPr>
              <w:jc w:val="center"/>
            </w:pPr>
            <w:r w:rsidRPr="00CC1CCF">
              <w:t>3214</w:t>
            </w:r>
          </w:p>
        </w:tc>
        <w:tc>
          <w:tcPr>
            <w:tcW w:w="851" w:type="dxa"/>
            <w:tcBorders>
              <w:top w:val="single" w:sz="6" w:space="0" w:color="auto"/>
              <w:left w:val="single" w:sz="6" w:space="0" w:color="auto"/>
              <w:bottom w:val="single" w:sz="6" w:space="0" w:color="auto"/>
              <w:right w:val="single" w:sz="6" w:space="0" w:color="auto"/>
            </w:tcBorders>
          </w:tcPr>
          <w:p w14:paraId="5BC6E35B" w14:textId="4B88B5C3" w:rsidR="00275526" w:rsidRPr="00CC1CCF" w:rsidRDefault="00275526" w:rsidP="00174131">
            <w:r w:rsidRPr="00CC1CCF">
              <w:t>-</w:t>
            </w:r>
          </w:p>
        </w:tc>
        <w:tc>
          <w:tcPr>
            <w:tcW w:w="992" w:type="dxa"/>
            <w:tcBorders>
              <w:top w:val="single" w:sz="6" w:space="0" w:color="auto"/>
              <w:left w:val="single" w:sz="6" w:space="0" w:color="auto"/>
              <w:bottom w:val="single" w:sz="6" w:space="0" w:color="auto"/>
              <w:right w:val="single" w:sz="6" w:space="0" w:color="auto"/>
            </w:tcBorders>
          </w:tcPr>
          <w:p w14:paraId="780CFC96" w14:textId="00BBF8BF" w:rsidR="00275526" w:rsidRPr="00CC1CCF" w:rsidRDefault="00275526" w:rsidP="00174131">
            <w:r w:rsidRPr="00CC1CCF">
              <w:t>-</w:t>
            </w:r>
          </w:p>
        </w:tc>
        <w:tc>
          <w:tcPr>
            <w:tcW w:w="851" w:type="dxa"/>
            <w:tcBorders>
              <w:top w:val="single" w:sz="6" w:space="0" w:color="auto"/>
              <w:left w:val="single" w:sz="6" w:space="0" w:color="auto"/>
              <w:bottom w:val="single" w:sz="6" w:space="0" w:color="auto"/>
              <w:right w:val="single" w:sz="6" w:space="0" w:color="auto"/>
            </w:tcBorders>
          </w:tcPr>
          <w:p w14:paraId="2543013A" w14:textId="7D8EAC01" w:rsidR="00275526" w:rsidRPr="00CC1CCF" w:rsidRDefault="00275526" w:rsidP="00174131">
            <w:r w:rsidRPr="00CC1CCF">
              <w:t>-</w:t>
            </w:r>
          </w:p>
        </w:tc>
        <w:tc>
          <w:tcPr>
            <w:tcW w:w="850" w:type="dxa"/>
            <w:tcBorders>
              <w:top w:val="single" w:sz="6" w:space="0" w:color="auto"/>
              <w:left w:val="single" w:sz="6" w:space="0" w:color="auto"/>
              <w:bottom w:val="single" w:sz="6" w:space="0" w:color="auto"/>
              <w:right w:val="single" w:sz="6" w:space="0" w:color="auto"/>
            </w:tcBorders>
          </w:tcPr>
          <w:p w14:paraId="1692D5C8" w14:textId="228B2F76"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single" w:sz="6" w:space="0" w:color="auto"/>
            </w:tcBorders>
          </w:tcPr>
          <w:p w14:paraId="1A20069E" w14:textId="69852452" w:rsidR="00275526" w:rsidRPr="00CC1CCF" w:rsidRDefault="00275526">
            <w:r w:rsidRPr="00CC1CCF">
              <w:t>-</w:t>
            </w:r>
          </w:p>
        </w:tc>
        <w:tc>
          <w:tcPr>
            <w:tcW w:w="1276" w:type="dxa"/>
            <w:tcBorders>
              <w:top w:val="single" w:sz="6" w:space="0" w:color="auto"/>
              <w:left w:val="single" w:sz="6" w:space="0" w:color="auto"/>
              <w:bottom w:val="single" w:sz="6" w:space="0" w:color="auto"/>
              <w:right w:val="double" w:sz="6" w:space="0" w:color="auto"/>
            </w:tcBorders>
          </w:tcPr>
          <w:p w14:paraId="59AA8E46" w14:textId="31CC33AF" w:rsidR="00275526" w:rsidRPr="00CC1CCF" w:rsidRDefault="00275526">
            <w:r w:rsidRPr="00CC1CCF">
              <w:t>-</w:t>
            </w:r>
          </w:p>
        </w:tc>
      </w:tr>
      <w:tr w:rsidR="00275526" w:rsidRPr="00CC1CCF" w14:paraId="0FAB6997" w14:textId="77777777" w:rsidTr="00073364">
        <w:tc>
          <w:tcPr>
            <w:tcW w:w="2748" w:type="dxa"/>
            <w:tcBorders>
              <w:top w:val="single" w:sz="6" w:space="0" w:color="auto"/>
              <w:left w:val="double" w:sz="6" w:space="0" w:color="auto"/>
              <w:bottom w:val="single" w:sz="6" w:space="0" w:color="auto"/>
              <w:right w:val="single" w:sz="6" w:space="0" w:color="auto"/>
            </w:tcBorders>
          </w:tcPr>
          <w:p w14:paraId="2F26CBA0" w14:textId="2C1BD1B1" w:rsidR="00275526" w:rsidRPr="00CC1CCF" w:rsidRDefault="00275526">
            <w:r w:rsidRPr="00CC1CCF">
              <w:t>увеличение номинальной стоимости акций</w:t>
            </w:r>
          </w:p>
        </w:tc>
        <w:tc>
          <w:tcPr>
            <w:tcW w:w="726" w:type="dxa"/>
            <w:tcBorders>
              <w:top w:val="single" w:sz="6" w:space="0" w:color="auto"/>
              <w:left w:val="single" w:sz="6" w:space="0" w:color="auto"/>
              <w:bottom w:val="single" w:sz="6" w:space="0" w:color="auto"/>
              <w:right w:val="single" w:sz="6" w:space="0" w:color="auto"/>
            </w:tcBorders>
          </w:tcPr>
          <w:p w14:paraId="7E5E846D" w14:textId="682C44A0" w:rsidR="00275526" w:rsidRPr="00CC1CCF" w:rsidRDefault="00275526">
            <w:pPr>
              <w:jc w:val="center"/>
            </w:pPr>
            <w:r w:rsidRPr="00CC1CCF">
              <w:t>3215</w:t>
            </w:r>
          </w:p>
        </w:tc>
        <w:tc>
          <w:tcPr>
            <w:tcW w:w="851" w:type="dxa"/>
            <w:tcBorders>
              <w:top w:val="single" w:sz="6" w:space="0" w:color="auto"/>
              <w:left w:val="single" w:sz="6" w:space="0" w:color="auto"/>
              <w:bottom w:val="single" w:sz="6" w:space="0" w:color="auto"/>
              <w:right w:val="single" w:sz="6" w:space="0" w:color="auto"/>
            </w:tcBorders>
          </w:tcPr>
          <w:p w14:paraId="0B0B387F" w14:textId="271B7AE6" w:rsidR="00275526" w:rsidRPr="00CC1CCF" w:rsidRDefault="00275526" w:rsidP="00174131">
            <w:r w:rsidRPr="00CC1CCF">
              <w:t>-</w:t>
            </w:r>
          </w:p>
        </w:tc>
        <w:tc>
          <w:tcPr>
            <w:tcW w:w="992" w:type="dxa"/>
            <w:tcBorders>
              <w:top w:val="single" w:sz="6" w:space="0" w:color="auto"/>
              <w:left w:val="single" w:sz="6" w:space="0" w:color="auto"/>
              <w:bottom w:val="single" w:sz="6" w:space="0" w:color="auto"/>
              <w:right w:val="single" w:sz="6" w:space="0" w:color="auto"/>
            </w:tcBorders>
          </w:tcPr>
          <w:p w14:paraId="48830D05" w14:textId="0405B63B" w:rsidR="00275526" w:rsidRPr="00CC1CCF" w:rsidRDefault="00275526" w:rsidP="00174131">
            <w:r w:rsidRPr="00CC1CCF">
              <w:t>-</w:t>
            </w:r>
          </w:p>
        </w:tc>
        <w:tc>
          <w:tcPr>
            <w:tcW w:w="851" w:type="dxa"/>
            <w:tcBorders>
              <w:top w:val="single" w:sz="6" w:space="0" w:color="auto"/>
              <w:left w:val="single" w:sz="6" w:space="0" w:color="auto"/>
              <w:bottom w:val="single" w:sz="6" w:space="0" w:color="auto"/>
              <w:right w:val="single" w:sz="6" w:space="0" w:color="auto"/>
            </w:tcBorders>
          </w:tcPr>
          <w:p w14:paraId="66974B16" w14:textId="4E6A038A" w:rsidR="00275526" w:rsidRPr="00CC1CCF" w:rsidRDefault="00275526" w:rsidP="00174131">
            <w:r w:rsidRPr="00CC1CCF">
              <w:t>-</w:t>
            </w:r>
          </w:p>
        </w:tc>
        <w:tc>
          <w:tcPr>
            <w:tcW w:w="850" w:type="dxa"/>
            <w:tcBorders>
              <w:top w:val="single" w:sz="6" w:space="0" w:color="auto"/>
              <w:left w:val="single" w:sz="6" w:space="0" w:color="auto"/>
              <w:bottom w:val="single" w:sz="6" w:space="0" w:color="auto"/>
              <w:right w:val="single" w:sz="6" w:space="0" w:color="auto"/>
            </w:tcBorders>
          </w:tcPr>
          <w:p w14:paraId="552875C4" w14:textId="04D7715F"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single" w:sz="6" w:space="0" w:color="auto"/>
            </w:tcBorders>
          </w:tcPr>
          <w:p w14:paraId="0C3AB3D4" w14:textId="1E830227" w:rsidR="00275526" w:rsidRPr="00CC1CCF" w:rsidRDefault="00275526">
            <w:r w:rsidRPr="00CC1CCF">
              <w:t>-</w:t>
            </w:r>
          </w:p>
        </w:tc>
        <w:tc>
          <w:tcPr>
            <w:tcW w:w="1276" w:type="dxa"/>
            <w:tcBorders>
              <w:top w:val="single" w:sz="6" w:space="0" w:color="auto"/>
              <w:left w:val="single" w:sz="6" w:space="0" w:color="auto"/>
              <w:bottom w:val="single" w:sz="6" w:space="0" w:color="auto"/>
              <w:right w:val="double" w:sz="6" w:space="0" w:color="auto"/>
            </w:tcBorders>
          </w:tcPr>
          <w:p w14:paraId="43117467" w14:textId="5F97FD0E" w:rsidR="00275526" w:rsidRPr="00CC1CCF" w:rsidRDefault="00275526">
            <w:r w:rsidRPr="00CC1CCF">
              <w:t>-</w:t>
            </w:r>
          </w:p>
        </w:tc>
      </w:tr>
      <w:tr w:rsidR="00275526" w:rsidRPr="00CC1CCF" w14:paraId="15F5BA9C" w14:textId="77777777" w:rsidTr="00073364">
        <w:tc>
          <w:tcPr>
            <w:tcW w:w="2748" w:type="dxa"/>
            <w:tcBorders>
              <w:top w:val="single" w:sz="6" w:space="0" w:color="auto"/>
              <w:left w:val="double" w:sz="6" w:space="0" w:color="auto"/>
              <w:bottom w:val="single" w:sz="6" w:space="0" w:color="auto"/>
              <w:right w:val="single" w:sz="6" w:space="0" w:color="auto"/>
            </w:tcBorders>
          </w:tcPr>
          <w:p w14:paraId="3DFE74FC" w14:textId="3320F14D" w:rsidR="00275526" w:rsidRPr="00CC1CCF" w:rsidRDefault="00275526">
            <w:r w:rsidRPr="00CC1CCF">
              <w:t>реорганизация юридического лица</w:t>
            </w:r>
          </w:p>
        </w:tc>
        <w:tc>
          <w:tcPr>
            <w:tcW w:w="726" w:type="dxa"/>
            <w:tcBorders>
              <w:top w:val="single" w:sz="6" w:space="0" w:color="auto"/>
              <w:left w:val="single" w:sz="6" w:space="0" w:color="auto"/>
              <w:bottom w:val="single" w:sz="6" w:space="0" w:color="auto"/>
              <w:right w:val="single" w:sz="6" w:space="0" w:color="auto"/>
            </w:tcBorders>
          </w:tcPr>
          <w:p w14:paraId="65DACB0D" w14:textId="531D5FEE" w:rsidR="00275526" w:rsidRPr="00CC1CCF" w:rsidRDefault="00275526">
            <w:pPr>
              <w:jc w:val="center"/>
            </w:pPr>
            <w:r w:rsidRPr="00CC1CCF">
              <w:t>3216</w:t>
            </w:r>
          </w:p>
        </w:tc>
        <w:tc>
          <w:tcPr>
            <w:tcW w:w="851" w:type="dxa"/>
            <w:tcBorders>
              <w:top w:val="single" w:sz="6" w:space="0" w:color="auto"/>
              <w:left w:val="single" w:sz="6" w:space="0" w:color="auto"/>
              <w:bottom w:val="single" w:sz="6" w:space="0" w:color="auto"/>
              <w:right w:val="single" w:sz="6" w:space="0" w:color="auto"/>
            </w:tcBorders>
          </w:tcPr>
          <w:p w14:paraId="15AC93F5" w14:textId="0212A02F" w:rsidR="00275526" w:rsidRPr="00CC1CCF" w:rsidRDefault="00275526" w:rsidP="00174131">
            <w:r w:rsidRPr="00CC1CCF">
              <w:t>-</w:t>
            </w:r>
          </w:p>
        </w:tc>
        <w:tc>
          <w:tcPr>
            <w:tcW w:w="992" w:type="dxa"/>
            <w:tcBorders>
              <w:top w:val="single" w:sz="6" w:space="0" w:color="auto"/>
              <w:left w:val="single" w:sz="6" w:space="0" w:color="auto"/>
              <w:bottom w:val="single" w:sz="6" w:space="0" w:color="auto"/>
              <w:right w:val="single" w:sz="6" w:space="0" w:color="auto"/>
            </w:tcBorders>
          </w:tcPr>
          <w:p w14:paraId="18B4D681" w14:textId="1E0E323F" w:rsidR="00275526" w:rsidRPr="00CC1CCF" w:rsidRDefault="00275526" w:rsidP="00174131">
            <w:r w:rsidRPr="00CC1CCF">
              <w:t>-</w:t>
            </w:r>
          </w:p>
        </w:tc>
        <w:tc>
          <w:tcPr>
            <w:tcW w:w="851" w:type="dxa"/>
            <w:tcBorders>
              <w:top w:val="single" w:sz="6" w:space="0" w:color="auto"/>
              <w:left w:val="single" w:sz="6" w:space="0" w:color="auto"/>
              <w:bottom w:val="single" w:sz="6" w:space="0" w:color="auto"/>
              <w:right w:val="single" w:sz="6" w:space="0" w:color="auto"/>
            </w:tcBorders>
          </w:tcPr>
          <w:p w14:paraId="6C95C4B0" w14:textId="213ECCE9" w:rsidR="00275526" w:rsidRPr="00CC1CCF" w:rsidRDefault="00275526" w:rsidP="00174131">
            <w:r w:rsidRPr="00CC1CCF">
              <w:t>-</w:t>
            </w:r>
          </w:p>
        </w:tc>
        <w:tc>
          <w:tcPr>
            <w:tcW w:w="850" w:type="dxa"/>
            <w:tcBorders>
              <w:top w:val="single" w:sz="6" w:space="0" w:color="auto"/>
              <w:left w:val="single" w:sz="6" w:space="0" w:color="auto"/>
              <w:bottom w:val="single" w:sz="6" w:space="0" w:color="auto"/>
              <w:right w:val="single" w:sz="6" w:space="0" w:color="auto"/>
            </w:tcBorders>
          </w:tcPr>
          <w:p w14:paraId="48A78C1F" w14:textId="3B737E21"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single" w:sz="6" w:space="0" w:color="auto"/>
            </w:tcBorders>
          </w:tcPr>
          <w:p w14:paraId="5EB76896" w14:textId="0534D4CA" w:rsidR="00275526" w:rsidRPr="00CC1CCF" w:rsidRDefault="00275526">
            <w:r w:rsidRPr="00CC1CCF">
              <w:t>-</w:t>
            </w:r>
          </w:p>
        </w:tc>
        <w:tc>
          <w:tcPr>
            <w:tcW w:w="1276" w:type="dxa"/>
            <w:tcBorders>
              <w:top w:val="single" w:sz="6" w:space="0" w:color="auto"/>
              <w:left w:val="single" w:sz="6" w:space="0" w:color="auto"/>
              <w:bottom w:val="single" w:sz="6" w:space="0" w:color="auto"/>
              <w:right w:val="double" w:sz="6" w:space="0" w:color="auto"/>
            </w:tcBorders>
          </w:tcPr>
          <w:p w14:paraId="3D342ED7" w14:textId="1DD1D302" w:rsidR="00275526" w:rsidRPr="00CC1CCF" w:rsidRDefault="00275526">
            <w:r w:rsidRPr="00CC1CCF">
              <w:t>-</w:t>
            </w:r>
          </w:p>
        </w:tc>
      </w:tr>
      <w:tr w:rsidR="00275526" w:rsidRPr="00CC1CCF" w14:paraId="55EA7937" w14:textId="77777777" w:rsidTr="00073364">
        <w:tc>
          <w:tcPr>
            <w:tcW w:w="2748" w:type="dxa"/>
            <w:tcBorders>
              <w:top w:val="single" w:sz="6" w:space="0" w:color="auto"/>
              <w:left w:val="double" w:sz="6" w:space="0" w:color="auto"/>
              <w:bottom w:val="single" w:sz="6" w:space="0" w:color="auto"/>
              <w:right w:val="single" w:sz="6" w:space="0" w:color="auto"/>
            </w:tcBorders>
          </w:tcPr>
          <w:p w14:paraId="0F04B79C" w14:textId="21274FF4" w:rsidR="00275526" w:rsidRPr="00CC1CCF" w:rsidRDefault="00275526">
            <w:r w:rsidRPr="00CC1CCF">
              <w:t>Уменьшение капитала – всего:</w:t>
            </w:r>
          </w:p>
        </w:tc>
        <w:tc>
          <w:tcPr>
            <w:tcW w:w="726" w:type="dxa"/>
            <w:tcBorders>
              <w:top w:val="single" w:sz="6" w:space="0" w:color="auto"/>
              <w:left w:val="single" w:sz="6" w:space="0" w:color="auto"/>
              <w:bottom w:val="single" w:sz="6" w:space="0" w:color="auto"/>
              <w:right w:val="single" w:sz="6" w:space="0" w:color="auto"/>
            </w:tcBorders>
          </w:tcPr>
          <w:p w14:paraId="43049358" w14:textId="4ED3D6CE" w:rsidR="00275526" w:rsidRPr="00CC1CCF" w:rsidRDefault="00275526">
            <w:pPr>
              <w:jc w:val="center"/>
            </w:pPr>
            <w:r w:rsidRPr="00CC1CCF">
              <w:t>3220</w:t>
            </w:r>
          </w:p>
        </w:tc>
        <w:tc>
          <w:tcPr>
            <w:tcW w:w="851" w:type="dxa"/>
            <w:tcBorders>
              <w:top w:val="single" w:sz="6" w:space="0" w:color="auto"/>
              <w:left w:val="single" w:sz="6" w:space="0" w:color="auto"/>
              <w:bottom w:val="single" w:sz="6" w:space="0" w:color="auto"/>
              <w:right w:val="single" w:sz="6" w:space="0" w:color="auto"/>
            </w:tcBorders>
          </w:tcPr>
          <w:p w14:paraId="21956F3D" w14:textId="6B9551EA" w:rsidR="00275526" w:rsidRPr="00CC1CCF" w:rsidRDefault="00275526" w:rsidP="00174131">
            <w:r w:rsidRPr="00CC1CCF">
              <w:t>-</w:t>
            </w:r>
          </w:p>
        </w:tc>
        <w:tc>
          <w:tcPr>
            <w:tcW w:w="992" w:type="dxa"/>
            <w:tcBorders>
              <w:top w:val="single" w:sz="6" w:space="0" w:color="auto"/>
              <w:left w:val="single" w:sz="6" w:space="0" w:color="auto"/>
              <w:bottom w:val="single" w:sz="6" w:space="0" w:color="auto"/>
              <w:right w:val="single" w:sz="6" w:space="0" w:color="auto"/>
            </w:tcBorders>
          </w:tcPr>
          <w:p w14:paraId="7CD92995" w14:textId="3D6365AE" w:rsidR="00275526" w:rsidRPr="00CC1CCF" w:rsidRDefault="00275526" w:rsidP="00174131">
            <w:r>
              <w:rPr>
                <w:lang w:val="en-US"/>
              </w:rPr>
              <w:t>(374)</w:t>
            </w:r>
          </w:p>
        </w:tc>
        <w:tc>
          <w:tcPr>
            <w:tcW w:w="851" w:type="dxa"/>
            <w:tcBorders>
              <w:top w:val="single" w:sz="6" w:space="0" w:color="auto"/>
              <w:left w:val="single" w:sz="6" w:space="0" w:color="auto"/>
              <w:bottom w:val="single" w:sz="6" w:space="0" w:color="auto"/>
              <w:right w:val="single" w:sz="6" w:space="0" w:color="auto"/>
            </w:tcBorders>
          </w:tcPr>
          <w:p w14:paraId="321D42B3" w14:textId="30A2B763" w:rsidR="00275526" w:rsidRPr="00CC1CCF" w:rsidRDefault="00275526" w:rsidP="00174131">
            <w:r w:rsidRPr="00CC1CCF">
              <w:t>-</w:t>
            </w:r>
          </w:p>
        </w:tc>
        <w:tc>
          <w:tcPr>
            <w:tcW w:w="850" w:type="dxa"/>
            <w:tcBorders>
              <w:top w:val="single" w:sz="6" w:space="0" w:color="auto"/>
              <w:left w:val="single" w:sz="6" w:space="0" w:color="auto"/>
              <w:bottom w:val="single" w:sz="6" w:space="0" w:color="auto"/>
              <w:right w:val="single" w:sz="6" w:space="0" w:color="auto"/>
            </w:tcBorders>
          </w:tcPr>
          <w:p w14:paraId="27949363" w14:textId="657387A9"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single" w:sz="6" w:space="0" w:color="auto"/>
            </w:tcBorders>
          </w:tcPr>
          <w:p w14:paraId="09E705F3" w14:textId="4ED11E28" w:rsidR="00275526" w:rsidRPr="00CC1CCF" w:rsidRDefault="00275526" w:rsidP="00740FEC">
            <w:r>
              <w:rPr>
                <w:lang w:val="en-US"/>
              </w:rPr>
              <w:t>-</w:t>
            </w:r>
          </w:p>
        </w:tc>
        <w:tc>
          <w:tcPr>
            <w:tcW w:w="1276" w:type="dxa"/>
            <w:tcBorders>
              <w:top w:val="single" w:sz="6" w:space="0" w:color="auto"/>
              <w:left w:val="single" w:sz="6" w:space="0" w:color="auto"/>
              <w:bottom w:val="single" w:sz="6" w:space="0" w:color="auto"/>
              <w:right w:val="double" w:sz="6" w:space="0" w:color="auto"/>
            </w:tcBorders>
          </w:tcPr>
          <w:p w14:paraId="7EDBEB9A" w14:textId="65CFC35F" w:rsidR="00275526" w:rsidRPr="00CC1CCF" w:rsidRDefault="00275526" w:rsidP="00E34267">
            <w:r>
              <w:rPr>
                <w:lang w:val="en-US"/>
              </w:rPr>
              <w:t>(374)</w:t>
            </w:r>
          </w:p>
        </w:tc>
      </w:tr>
      <w:tr w:rsidR="00275526" w:rsidRPr="00CC1CCF" w14:paraId="3C0B13A5" w14:textId="77777777" w:rsidTr="00073364">
        <w:tc>
          <w:tcPr>
            <w:tcW w:w="2748" w:type="dxa"/>
            <w:tcBorders>
              <w:top w:val="single" w:sz="6" w:space="0" w:color="auto"/>
              <w:left w:val="double" w:sz="6" w:space="0" w:color="auto"/>
              <w:bottom w:val="single" w:sz="6" w:space="0" w:color="auto"/>
              <w:right w:val="single" w:sz="6" w:space="0" w:color="auto"/>
            </w:tcBorders>
          </w:tcPr>
          <w:p w14:paraId="1F392001" w14:textId="496EE5D1" w:rsidR="00275526" w:rsidRPr="00CC1CCF" w:rsidRDefault="00275526">
            <w:r w:rsidRPr="00CC1CCF">
              <w:t>в том числе:</w:t>
            </w:r>
          </w:p>
        </w:tc>
        <w:tc>
          <w:tcPr>
            <w:tcW w:w="726" w:type="dxa"/>
            <w:tcBorders>
              <w:top w:val="single" w:sz="6" w:space="0" w:color="auto"/>
              <w:left w:val="single" w:sz="6" w:space="0" w:color="auto"/>
              <w:bottom w:val="single" w:sz="6" w:space="0" w:color="auto"/>
              <w:right w:val="single" w:sz="6" w:space="0" w:color="auto"/>
            </w:tcBorders>
          </w:tcPr>
          <w:p w14:paraId="6D8D84DA" w14:textId="77777777" w:rsidR="00275526" w:rsidRPr="00CC1CCF" w:rsidRDefault="00275526"/>
        </w:tc>
        <w:tc>
          <w:tcPr>
            <w:tcW w:w="851" w:type="dxa"/>
            <w:tcBorders>
              <w:top w:val="single" w:sz="6" w:space="0" w:color="auto"/>
              <w:left w:val="single" w:sz="6" w:space="0" w:color="auto"/>
              <w:bottom w:val="single" w:sz="6" w:space="0" w:color="auto"/>
              <w:right w:val="single" w:sz="6" w:space="0" w:color="auto"/>
            </w:tcBorders>
          </w:tcPr>
          <w:p w14:paraId="692E8BC4" w14:textId="68FFF0CA" w:rsidR="00275526" w:rsidRPr="00CC1CCF" w:rsidRDefault="00275526" w:rsidP="00174131">
            <w:r w:rsidRPr="00CC1CCF">
              <w:t>-</w:t>
            </w:r>
          </w:p>
        </w:tc>
        <w:tc>
          <w:tcPr>
            <w:tcW w:w="992" w:type="dxa"/>
            <w:tcBorders>
              <w:top w:val="single" w:sz="6" w:space="0" w:color="auto"/>
              <w:left w:val="single" w:sz="6" w:space="0" w:color="auto"/>
              <w:bottom w:val="single" w:sz="6" w:space="0" w:color="auto"/>
              <w:right w:val="single" w:sz="6" w:space="0" w:color="auto"/>
            </w:tcBorders>
          </w:tcPr>
          <w:p w14:paraId="39B4BFAF" w14:textId="588AEC33" w:rsidR="00275526" w:rsidRPr="00CC1CCF" w:rsidRDefault="00275526" w:rsidP="00174131">
            <w:r w:rsidRPr="00CC1CCF">
              <w:t>-</w:t>
            </w:r>
          </w:p>
        </w:tc>
        <w:tc>
          <w:tcPr>
            <w:tcW w:w="851" w:type="dxa"/>
            <w:tcBorders>
              <w:top w:val="single" w:sz="6" w:space="0" w:color="auto"/>
              <w:left w:val="single" w:sz="6" w:space="0" w:color="auto"/>
              <w:bottom w:val="single" w:sz="6" w:space="0" w:color="auto"/>
              <w:right w:val="single" w:sz="6" w:space="0" w:color="auto"/>
            </w:tcBorders>
          </w:tcPr>
          <w:p w14:paraId="662A827A" w14:textId="29FC86DE" w:rsidR="00275526" w:rsidRPr="00CC1CCF" w:rsidRDefault="00275526" w:rsidP="00174131">
            <w:r w:rsidRPr="00CC1CCF">
              <w:t>-</w:t>
            </w:r>
          </w:p>
        </w:tc>
        <w:tc>
          <w:tcPr>
            <w:tcW w:w="850" w:type="dxa"/>
            <w:tcBorders>
              <w:top w:val="single" w:sz="6" w:space="0" w:color="auto"/>
              <w:left w:val="single" w:sz="6" w:space="0" w:color="auto"/>
              <w:bottom w:val="single" w:sz="6" w:space="0" w:color="auto"/>
              <w:right w:val="single" w:sz="6" w:space="0" w:color="auto"/>
            </w:tcBorders>
          </w:tcPr>
          <w:p w14:paraId="07DC5D5D" w14:textId="31993F54"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single" w:sz="6" w:space="0" w:color="auto"/>
            </w:tcBorders>
          </w:tcPr>
          <w:p w14:paraId="2BF66080" w14:textId="4CB9FF2A" w:rsidR="00275526" w:rsidRPr="00CC1CCF" w:rsidRDefault="00275526">
            <w:r w:rsidRPr="00CC1CCF">
              <w:t>-</w:t>
            </w:r>
          </w:p>
        </w:tc>
        <w:tc>
          <w:tcPr>
            <w:tcW w:w="1276" w:type="dxa"/>
            <w:tcBorders>
              <w:top w:val="single" w:sz="6" w:space="0" w:color="auto"/>
              <w:left w:val="single" w:sz="6" w:space="0" w:color="auto"/>
              <w:bottom w:val="single" w:sz="6" w:space="0" w:color="auto"/>
              <w:right w:val="double" w:sz="6" w:space="0" w:color="auto"/>
            </w:tcBorders>
          </w:tcPr>
          <w:p w14:paraId="25E0CC51" w14:textId="1B3C1CD2" w:rsidR="00275526" w:rsidRPr="00CC1CCF" w:rsidRDefault="00275526">
            <w:r w:rsidRPr="00CC1CCF">
              <w:t>-</w:t>
            </w:r>
          </w:p>
        </w:tc>
      </w:tr>
      <w:tr w:rsidR="00275526" w:rsidRPr="00CC1CCF" w14:paraId="42112339" w14:textId="77777777" w:rsidTr="00073364">
        <w:tc>
          <w:tcPr>
            <w:tcW w:w="2748" w:type="dxa"/>
            <w:tcBorders>
              <w:top w:val="single" w:sz="6" w:space="0" w:color="auto"/>
              <w:left w:val="double" w:sz="6" w:space="0" w:color="auto"/>
              <w:bottom w:val="single" w:sz="6" w:space="0" w:color="auto"/>
              <w:right w:val="single" w:sz="6" w:space="0" w:color="auto"/>
            </w:tcBorders>
          </w:tcPr>
          <w:p w14:paraId="0FFD8114" w14:textId="33F957E3" w:rsidR="00275526" w:rsidRPr="00CC1CCF" w:rsidRDefault="00275526">
            <w:r w:rsidRPr="00CC1CCF">
              <w:t>убыток</w:t>
            </w:r>
          </w:p>
        </w:tc>
        <w:tc>
          <w:tcPr>
            <w:tcW w:w="726" w:type="dxa"/>
            <w:tcBorders>
              <w:top w:val="single" w:sz="6" w:space="0" w:color="auto"/>
              <w:left w:val="single" w:sz="6" w:space="0" w:color="auto"/>
              <w:bottom w:val="single" w:sz="6" w:space="0" w:color="auto"/>
              <w:right w:val="single" w:sz="6" w:space="0" w:color="auto"/>
            </w:tcBorders>
          </w:tcPr>
          <w:p w14:paraId="0B4D9178" w14:textId="3BF403F1" w:rsidR="00275526" w:rsidRPr="00CC1CCF" w:rsidRDefault="00275526">
            <w:pPr>
              <w:jc w:val="center"/>
            </w:pPr>
            <w:r w:rsidRPr="00CC1CCF">
              <w:t>3221</w:t>
            </w:r>
          </w:p>
        </w:tc>
        <w:tc>
          <w:tcPr>
            <w:tcW w:w="851" w:type="dxa"/>
            <w:tcBorders>
              <w:top w:val="single" w:sz="6" w:space="0" w:color="auto"/>
              <w:left w:val="single" w:sz="6" w:space="0" w:color="auto"/>
              <w:bottom w:val="single" w:sz="6" w:space="0" w:color="auto"/>
              <w:right w:val="single" w:sz="6" w:space="0" w:color="auto"/>
            </w:tcBorders>
          </w:tcPr>
          <w:p w14:paraId="39D25AB9" w14:textId="34D035D9" w:rsidR="00275526" w:rsidRPr="00CC1CCF" w:rsidRDefault="00275526" w:rsidP="00174131">
            <w:r w:rsidRPr="00CC1CCF">
              <w:t>-</w:t>
            </w:r>
          </w:p>
        </w:tc>
        <w:tc>
          <w:tcPr>
            <w:tcW w:w="992" w:type="dxa"/>
            <w:tcBorders>
              <w:top w:val="single" w:sz="6" w:space="0" w:color="auto"/>
              <w:left w:val="single" w:sz="6" w:space="0" w:color="auto"/>
              <w:bottom w:val="single" w:sz="6" w:space="0" w:color="auto"/>
              <w:right w:val="single" w:sz="6" w:space="0" w:color="auto"/>
            </w:tcBorders>
          </w:tcPr>
          <w:p w14:paraId="55EF328A" w14:textId="6F1C6792" w:rsidR="00275526" w:rsidRPr="00CC1CCF" w:rsidRDefault="00275526" w:rsidP="00174131">
            <w:r w:rsidRPr="00CC1CCF">
              <w:t>-</w:t>
            </w:r>
          </w:p>
        </w:tc>
        <w:tc>
          <w:tcPr>
            <w:tcW w:w="851" w:type="dxa"/>
            <w:tcBorders>
              <w:top w:val="single" w:sz="6" w:space="0" w:color="auto"/>
              <w:left w:val="single" w:sz="6" w:space="0" w:color="auto"/>
              <w:bottom w:val="single" w:sz="6" w:space="0" w:color="auto"/>
              <w:right w:val="single" w:sz="6" w:space="0" w:color="auto"/>
            </w:tcBorders>
          </w:tcPr>
          <w:p w14:paraId="5472AEF9" w14:textId="2E7AA692" w:rsidR="00275526" w:rsidRPr="00CC1CCF" w:rsidRDefault="00275526" w:rsidP="00174131">
            <w:r w:rsidRPr="00CC1CCF">
              <w:t>-</w:t>
            </w:r>
          </w:p>
        </w:tc>
        <w:tc>
          <w:tcPr>
            <w:tcW w:w="850" w:type="dxa"/>
            <w:tcBorders>
              <w:top w:val="single" w:sz="6" w:space="0" w:color="auto"/>
              <w:left w:val="single" w:sz="6" w:space="0" w:color="auto"/>
              <w:bottom w:val="single" w:sz="6" w:space="0" w:color="auto"/>
              <w:right w:val="single" w:sz="6" w:space="0" w:color="auto"/>
            </w:tcBorders>
          </w:tcPr>
          <w:p w14:paraId="4EAF744D" w14:textId="011D6A1E"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single" w:sz="6" w:space="0" w:color="auto"/>
            </w:tcBorders>
          </w:tcPr>
          <w:p w14:paraId="3C0D92C0" w14:textId="28495945" w:rsidR="00275526" w:rsidRPr="00CC1CCF" w:rsidRDefault="00275526">
            <w:r w:rsidRPr="00CC1CCF">
              <w:t>-</w:t>
            </w:r>
          </w:p>
        </w:tc>
        <w:tc>
          <w:tcPr>
            <w:tcW w:w="1276" w:type="dxa"/>
            <w:tcBorders>
              <w:top w:val="single" w:sz="6" w:space="0" w:color="auto"/>
              <w:left w:val="single" w:sz="6" w:space="0" w:color="auto"/>
              <w:bottom w:val="single" w:sz="6" w:space="0" w:color="auto"/>
              <w:right w:val="double" w:sz="6" w:space="0" w:color="auto"/>
            </w:tcBorders>
          </w:tcPr>
          <w:p w14:paraId="6FC3B55A" w14:textId="0FF44A64" w:rsidR="00275526" w:rsidRPr="00CC1CCF" w:rsidRDefault="00275526">
            <w:r w:rsidRPr="00CC1CCF">
              <w:t>-</w:t>
            </w:r>
          </w:p>
        </w:tc>
      </w:tr>
      <w:tr w:rsidR="00275526" w:rsidRPr="00CC1CCF" w14:paraId="3519E6B8" w14:textId="77777777" w:rsidTr="00073364">
        <w:tc>
          <w:tcPr>
            <w:tcW w:w="2748" w:type="dxa"/>
            <w:tcBorders>
              <w:top w:val="single" w:sz="6" w:space="0" w:color="auto"/>
              <w:left w:val="double" w:sz="6" w:space="0" w:color="auto"/>
              <w:bottom w:val="single" w:sz="6" w:space="0" w:color="auto"/>
              <w:right w:val="single" w:sz="6" w:space="0" w:color="auto"/>
            </w:tcBorders>
          </w:tcPr>
          <w:p w14:paraId="26812058" w14:textId="2A114193" w:rsidR="00275526" w:rsidRPr="00CC1CCF" w:rsidRDefault="00275526">
            <w:r w:rsidRPr="00CC1CCF">
              <w:t>переоценка имущества</w:t>
            </w:r>
          </w:p>
        </w:tc>
        <w:tc>
          <w:tcPr>
            <w:tcW w:w="726" w:type="dxa"/>
            <w:tcBorders>
              <w:top w:val="single" w:sz="6" w:space="0" w:color="auto"/>
              <w:left w:val="single" w:sz="6" w:space="0" w:color="auto"/>
              <w:bottom w:val="single" w:sz="6" w:space="0" w:color="auto"/>
              <w:right w:val="single" w:sz="6" w:space="0" w:color="auto"/>
            </w:tcBorders>
          </w:tcPr>
          <w:p w14:paraId="42C29341" w14:textId="6674B06B" w:rsidR="00275526" w:rsidRPr="00CC1CCF" w:rsidRDefault="00275526">
            <w:pPr>
              <w:jc w:val="center"/>
            </w:pPr>
            <w:r w:rsidRPr="00CC1CCF">
              <w:t>3222</w:t>
            </w:r>
          </w:p>
        </w:tc>
        <w:tc>
          <w:tcPr>
            <w:tcW w:w="851" w:type="dxa"/>
            <w:tcBorders>
              <w:top w:val="single" w:sz="6" w:space="0" w:color="auto"/>
              <w:left w:val="single" w:sz="6" w:space="0" w:color="auto"/>
              <w:bottom w:val="single" w:sz="6" w:space="0" w:color="auto"/>
              <w:right w:val="single" w:sz="6" w:space="0" w:color="auto"/>
            </w:tcBorders>
          </w:tcPr>
          <w:p w14:paraId="3D9802CC" w14:textId="2A60AC82" w:rsidR="00275526" w:rsidRPr="00CC1CCF" w:rsidRDefault="00275526" w:rsidP="00174131">
            <w:r w:rsidRPr="00CC1CCF">
              <w:t>-</w:t>
            </w:r>
          </w:p>
        </w:tc>
        <w:tc>
          <w:tcPr>
            <w:tcW w:w="992" w:type="dxa"/>
            <w:tcBorders>
              <w:top w:val="single" w:sz="6" w:space="0" w:color="auto"/>
              <w:left w:val="single" w:sz="6" w:space="0" w:color="auto"/>
              <w:bottom w:val="single" w:sz="6" w:space="0" w:color="auto"/>
              <w:right w:val="single" w:sz="6" w:space="0" w:color="auto"/>
            </w:tcBorders>
          </w:tcPr>
          <w:p w14:paraId="0BB03251" w14:textId="39C29CB2" w:rsidR="00275526" w:rsidRPr="00CC1CCF" w:rsidRDefault="00275526" w:rsidP="00174131">
            <w:r w:rsidRPr="00CC1CCF">
              <w:t>-</w:t>
            </w:r>
          </w:p>
        </w:tc>
        <w:tc>
          <w:tcPr>
            <w:tcW w:w="851" w:type="dxa"/>
            <w:tcBorders>
              <w:top w:val="single" w:sz="6" w:space="0" w:color="auto"/>
              <w:left w:val="single" w:sz="6" w:space="0" w:color="auto"/>
              <w:bottom w:val="single" w:sz="6" w:space="0" w:color="auto"/>
              <w:right w:val="single" w:sz="6" w:space="0" w:color="auto"/>
            </w:tcBorders>
          </w:tcPr>
          <w:p w14:paraId="0186F79D" w14:textId="40445CF3" w:rsidR="00275526" w:rsidRPr="00CC1CCF" w:rsidRDefault="00275526" w:rsidP="00174131">
            <w:r w:rsidRPr="00CC1CCF">
              <w:t>-</w:t>
            </w:r>
          </w:p>
        </w:tc>
        <w:tc>
          <w:tcPr>
            <w:tcW w:w="850" w:type="dxa"/>
            <w:tcBorders>
              <w:top w:val="single" w:sz="6" w:space="0" w:color="auto"/>
              <w:left w:val="single" w:sz="6" w:space="0" w:color="auto"/>
              <w:bottom w:val="single" w:sz="6" w:space="0" w:color="auto"/>
              <w:right w:val="single" w:sz="6" w:space="0" w:color="auto"/>
            </w:tcBorders>
          </w:tcPr>
          <w:p w14:paraId="31D5FFA1" w14:textId="5F61ECA7"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single" w:sz="6" w:space="0" w:color="auto"/>
            </w:tcBorders>
          </w:tcPr>
          <w:p w14:paraId="79BC82CD" w14:textId="5CD05B69" w:rsidR="00275526" w:rsidRPr="00CC1CCF" w:rsidRDefault="00275526" w:rsidP="00CC1CCF">
            <w:r w:rsidRPr="00CC1CCF">
              <w:t>-</w:t>
            </w:r>
          </w:p>
        </w:tc>
        <w:tc>
          <w:tcPr>
            <w:tcW w:w="1276" w:type="dxa"/>
            <w:tcBorders>
              <w:top w:val="single" w:sz="6" w:space="0" w:color="auto"/>
              <w:left w:val="single" w:sz="6" w:space="0" w:color="auto"/>
              <w:bottom w:val="single" w:sz="6" w:space="0" w:color="auto"/>
              <w:right w:val="double" w:sz="6" w:space="0" w:color="auto"/>
            </w:tcBorders>
          </w:tcPr>
          <w:p w14:paraId="4FF2EA78" w14:textId="4D53485F" w:rsidR="00275526" w:rsidRPr="00CC1CCF" w:rsidRDefault="00275526" w:rsidP="00CC1CCF">
            <w:r w:rsidRPr="00CC1CCF">
              <w:t>-</w:t>
            </w:r>
          </w:p>
        </w:tc>
      </w:tr>
      <w:tr w:rsidR="00275526" w:rsidRPr="00CC1CCF" w14:paraId="1973363B" w14:textId="77777777" w:rsidTr="00073364">
        <w:tc>
          <w:tcPr>
            <w:tcW w:w="2748" w:type="dxa"/>
            <w:tcBorders>
              <w:top w:val="single" w:sz="6" w:space="0" w:color="auto"/>
              <w:left w:val="double" w:sz="6" w:space="0" w:color="auto"/>
              <w:bottom w:val="single" w:sz="6" w:space="0" w:color="auto"/>
              <w:right w:val="single" w:sz="6" w:space="0" w:color="auto"/>
            </w:tcBorders>
          </w:tcPr>
          <w:p w14:paraId="3DB4F49D" w14:textId="620BE806" w:rsidR="00275526" w:rsidRPr="00CC1CCF" w:rsidRDefault="00275526">
            <w:r w:rsidRPr="00CC1CCF">
              <w:t>расходы, относящиеся непосредственно на уменьшение капитала</w:t>
            </w:r>
          </w:p>
        </w:tc>
        <w:tc>
          <w:tcPr>
            <w:tcW w:w="726" w:type="dxa"/>
            <w:tcBorders>
              <w:top w:val="single" w:sz="6" w:space="0" w:color="auto"/>
              <w:left w:val="single" w:sz="6" w:space="0" w:color="auto"/>
              <w:bottom w:val="single" w:sz="6" w:space="0" w:color="auto"/>
              <w:right w:val="single" w:sz="6" w:space="0" w:color="auto"/>
            </w:tcBorders>
          </w:tcPr>
          <w:p w14:paraId="621907B8" w14:textId="58FF2489" w:rsidR="00275526" w:rsidRPr="00CC1CCF" w:rsidRDefault="00275526">
            <w:pPr>
              <w:jc w:val="center"/>
            </w:pPr>
            <w:r w:rsidRPr="00CC1CCF">
              <w:t>3223</w:t>
            </w:r>
          </w:p>
        </w:tc>
        <w:tc>
          <w:tcPr>
            <w:tcW w:w="851" w:type="dxa"/>
            <w:tcBorders>
              <w:top w:val="single" w:sz="6" w:space="0" w:color="auto"/>
              <w:left w:val="single" w:sz="6" w:space="0" w:color="auto"/>
              <w:bottom w:val="single" w:sz="6" w:space="0" w:color="auto"/>
              <w:right w:val="single" w:sz="6" w:space="0" w:color="auto"/>
            </w:tcBorders>
          </w:tcPr>
          <w:p w14:paraId="754A1221" w14:textId="07F00C8D" w:rsidR="00275526" w:rsidRPr="00CC1CCF" w:rsidRDefault="00275526" w:rsidP="00174131">
            <w:r w:rsidRPr="00CC1CCF">
              <w:t>-</w:t>
            </w:r>
          </w:p>
        </w:tc>
        <w:tc>
          <w:tcPr>
            <w:tcW w:w="992" w:type="dxa"/>
            <w:tcBorders>
              <w:top w:val="single" w:sz="6" w:space="0" w:color="auto"/>
              <w:left w:val="single" w:sz="6" w:space="0" w:color="auto"/>
              <w:bottom w:val="single" w:sz="6" w:space="0" w:color="auto"/>
              <w:right w:val="single" w:sz="6" w:space="0" w:color="auto"/>
            </w:tcBorders>
          </w:tcPr>
          <w:p w14:paraId="35A67898" w14:textId="62E0647A" w:rsidR="00275526" w:rsidRPr="00CC1CCF" w:rsidRDefault="00275526" w:rsidP="00174131">
            <w:r w:rsidRPr="00CC1CCF">
              <w:t>-</w:t>
            </w:r>
          </w:p>
        </w:tc>
        <w:tc>
          <w:tcPr>
            <w:tcW w:w="851" w:type="dxa"/>
            <w:tcBorders>
              <w:top w:val="single" w:sz="6" w:space="0" w:color="auto"/>
              <w:left w:val="single" w:sz="6" w:space="0" w:color="auto"/>
              <w:bottom w:val="single" w:sz="6" w:space="0" w:color="auto"/>
              <w:right w:val="single" w:sz="6" w:space="0" w:color="auto"/>
            </w:tcBorders>
          </w:tcPr>
          <w:p w14:paraId="4E6D3BC1" w14:textId="7CFACE5B" w:rsidR="00275526" w:rsidRPr="00CC1CCF" w:rsidRDefault="00275526" w:rsidP="00174131">
            <w:r w:rsidRPr="00CC1CCF">
              <w:t>-</w:t>
            </w:r>
          </w:p>
        </w:tc>
        <w:tc>
          <w:tcPr>
            <w:tcW w:w="850" w:type="dxa"/>
            <w:tcBorders>
              <w:top w:val="single" w:sz="6" w:space="0" w:color="auto"/>
              <w:left w:val="single" w:sz="6" w:space="0" w:color="auto"/>
              <w:bottom w:val="single" w:sz="6" w:space="0" w:color="auto"/>
              <w:right w:val="single" w:sz="6" w:space="0" w:color="auto"/>
            </w:tcBorders>
          </w:tcPr>
          <w:p w14:paraId="4F9A4177" w14:textId="64009C35"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single" w:sz="6" w:space="0" w:color="auto"/>
            </w:tcBorders>
          </w:tcPr>
          <w:p w14:paraId="6BCE50B6" w14:textId="5B34380B" w:rsidR="00275526" w:rsidRPr="00CC1CCF" w:rsidRDefault="00275526"/>
        </w:tc>
        <w:tc>
          <w:tcPr>
            <w:tcW w:w="1276" w:type="dxa"/>
            <w:tcBorders>
              <w:top w:val="single" w:sz="6" w:space="0" w:color="auto"/>
              <w:left w:val="single" w:sz="6" w:space="0" w:color="auto"/>
              <w:bottom w:val="single" w:sz="6" w:space="0" w:color="auto"/>
              <w:right w:val="double" w:sz="6" w:space="0" w:color="auto"/>
            </w:tcBorders>
          </w:tcPr>
          <w:p w14:paraId="64FB5831" w14:textId="7D56D715" w:rsidR="00275526" w:rsidRPr="00CC1CCF" w:rsidRDefault="00275526"/>
        </w:tc>
      </w:tr>
      <w:tr w:rsidR="00275526" w:rsidRPr="00CC1CCF" w14:paraId="5AC56441" w14:textId="77777777" w:rsidTr="00073364">
        <w:tc>
          <w:tcPr>
            <w:tcW w:w="2748" w:type="dxa"/>
            <w:tcBorders>
              <w:top w:val="single" w:sz="6" w:space="0" w:color="auto"/>
              <w:left w:val="double" w:sz="6" w:space="0" w:color="auto"/>
              <w:bottom w:val="single" w:sz="6" w:space="0" w:color="auto"/>
              <w:right w:val="single" w:sz="6" w:space="0" w:color="auto"/>
            </w:tcBorders>
          </w:tcPr>
          <w:p w14:paraId="73F43485" w14:textId="65BF6A5C" w:rsidR="00275526" w:rsidRPr="00CC1CCF" w:rsidRDefault="00275526">
            <w:r w:rsidRPr="00CC1CCF">
              <w:lastRenderedPageBreak/>
              <w:t>уменьшение номинальной стоимости акций</w:t>
            </w:r>
          </w:p>
        </w:tc>
        <w:tc>
          <w:tcPr>
            <w:tcW w:w="726" w:type="dxa"/>
            <w:tcBorders>
              <w:top w:val="single" w:sz="6" w:space="0" w:color="auto"/>
              <w:left w:val="single" w:sz="6" w:space="0" w:color="auto"/>
              <w:bottom w:val="single" w:sz="6" w:space="0" w:color="auto"/>
              <w:right w:val="single" w:sz="6" w:space="0" w:color="auto"/>
            </w:tcBorders>
          </w:tcPr>
          <w:p w14:paraId="7A8FD045" w14:textId="3598C973" w:rsidR="00275526" w:rsidRPr="00CC1CCF" w:rsidRDefault="00275526">
            <w:pPr>
              <w:jc w:val="center"/>
            </w:pPr>
            <w:r w:rsidRPr="00CC1CCF">
              <w:t>3224</w:t>
            </w:r>
          </w:p>
        </w:tc>
        <w:tc>
          <w:tcPr>
            <w:tcW w:w="851" w:type="dxa"/>
            <w:tcBorders>
              <w:top w:val="single" w:sz="6" w:space="0" w:color="auto"/>
              <w:left w:val="single" w:sz="6" w:space="0" w:color="auto"/>
              <w:bottom w:val="single" w:sz="6" w:space="0" w:color="auto"/>
              <w:right w:val="single" w:sz="6" w:space="0" w:color="auto"/>
            </w:tcBorders>
          </w:tcPr>
          <w:p w14:paraId="7A35CDF1" w14:textId="4160558A" w:rsidR="00275526" w:rsidRPr="00CC1CCF" w:rsidRDefault="00275526" w:rsidP="00174131">
            <w:r w:rsidRPr="00CC1CCF">
              <w:t>-</w:t>
            </w:r>
          </w:p>
        </w:tc>
        <w:tc>
          <w:tcPr>
            <w:tcW w:w="992" w:type="dxa"/>
            <w:tcBorders>
              <w:top w:val="single" w:sz="6" w:space="0" w:color="auto"/>
              <w:left w:val="single" w:sz="6" w:space="0" w:color="auto"/>
              <w:bottom w:val="single" w:sz="6" w:space="0" w:color="auto"/>
              <w:right w:val="single" w:sz="6" w:space="0" w:color="auto"/>
            </w:tcBorders>
          </w:tcPr>
          <w:p w14:paraId="7D2A7F86" w14:textId="506BD781" w:rsidR="00275526" w:rsidRPr="00CC1CCF" w:rsidRDefault="00275526" w:rsidP="00174131">
            <w:r w:rsidRPr="00CC1CCF">
              <w:t>-</w:t>
            </w:r>
          </w:p>
        </w:tc>
        <w:tc>
          <w:tcPr>
            <w:tcW w:w="851" w:type="dxa"/>
            <w:tcBorders>
              <w:top w:val="single" w:sz="6" w:space="0" w:color="auto"/>
              <w:left w:val="single" w:sz="6" w:space="0" w:color="auto"/>
              <w:bottom w:val="single" w:sz="6" w:space="0" w:color="auto"/>
              <w:right w:val="single" w:sz="6" w:space="0" w:color="auto"/>
            </w:tcBorders>
          </w:tcPr>
          <w:p w14:paraId="626B23F3" w14:textId="6B0FEDA9" w:rsidR="00275526" w:rsidRPr="00CC1CCF" w:rsidRDefault="00275526" w:rsidP="00174131">
            <w:r w:rsidRPr="00CC1CCF">
              <w:t>-</w:t>
            </w:r>
          </w:p>
        </w:tc>
        <w:tc>
          <w:tcPr>
            <w:tcW w:w="850" w:type="dxa"/>
            <w:tcBorders>
              <w:top w:val="single" w:sz="6" w:space="0" w:color="auto"/>
              <w:left w:val="single" w:sz="6" w:space="0" w:color="auto"/>
              <w:bottom w:val="single" w:sz="6" w:space="0" w:color="auto"/>
              <w:right w:val="single" w:sz="6" w:space="0" w:color="auto"/>
            </w:tcBorders>
          </w:tcPr>
          <w:p w14:paraId="434F0D40" w14:textId="497DA220"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single" w:sz="6" w:space="0" w:color="auto"/>
            </w:tcBorders>
          </w:tcPr>
          <w:p w14:paraId="4ABC2046" w14:textId="638B4FA6" w:rsidR="00275526" w:rsidRPr="00CC1CCF" w:rsidRDefault="00275526">
            <w:r w:rsidRPr="00CC1CCF">
              <w:t>-</w:t>
            </w:r>
          </w:p>
        </w:tc>
        <w:tc>
          <w:tcPr>
            <w:tcW w:w="1276" w:type="dxa"/>
            <w:tcBorders>
              <w:top w:val="single" w:sz="6" w:space="0" w:color="auto"/>
              <w:left w:val="single" w:sz="6" w:space="0" w:color="auto"/>
              <w:bottom w:val="single" w:sz="6" w:space="0" w:color="auto"/>
              <w:right w:val="double" w:sz="6" w:space="0" w:color="auto"/>
            </w:tcBorders>
          </w:tcPr>
          <w:p w14:paraId="2E2EF6F8" w14:textId="052529F6" w:rsidR="00275526" w:rsidRPr="00CC1CCF" w:rsidRDefault="00275526">
            <w:r w:rsidRPr="00CC1CCF">
              <w:t>-</w:t>
            </w:r>
          </w:p>
        </w:tc>
      </w:tr>
      <w:tr w:rsidR="00275526" w:rsidRPr="00CC1CCF" w14:paraId="322E1405" w14:textId="77777777" w:rsidTr="00073364">
        <w:tc>
          <w:tcPr>
            <w:tcW w:w="2748" w:type="dxa"/>
            <w:tcBorders>
              <w:top w:val="single" w:sz="6" w:space="0" w:color="auto"/>
              <w:left w:val="double" w:sz="6" w:space="0" w:color="auto"/>
              <w:bottom w:val="single" w:sz="6" w:space="0" w:color="auto"/>
              <w:right w:val="single" w:sz="6" w:space="0" w:color="auto"/>
            </w:tcBorders>
          </w:tcPr>
          <w:p w14:paraId="61A3FB7C" w14:textId="675FB861" w:rsidR="00275526" w:rsidRPr="00CC1CCF" w:rsidRDefault="00275526">
            <w:r w:rsidRPr="00CC1CCF">
              <w:t>уменьшение количества акций</w:t>
            </w:r>
          </w:p>
        </w:tc>
        <w:tc>
          <w:tcPr>
            <w:tcW w:w="726" w:type="dxa"/>
            <w:tcBorders>
              <w:top w:val="single" w:sz="6" w:space="0" w:color="auto"/>
              <w:left w:val="single" w:sz="6" w:space="0" w:color="auto"/>
              <w:bottom w:val="single" w:sz="6" w:space="0" w:color="auto"/>
              <w:right w:val="single" w:sz="6" w:space="0" w:color="auto"/>
            </w:tcBorders>
          </w:tcPr>
          <w:p w14:paraId="6AF3B722" w14:textId="2779BD77" w:rsidR="00275526" w:rsidRPr="00CC1CCF" w:rsidRDefault="00275526">
            <w:pPr>
              <w:jc w:val="center"/>
            </w:pPr>
            <w:r w:rsidRPr="00CC1CCF">
              <w:t>3225</w:t>
            </w:r>
          </w:p>
        </w:tc>
        <w:tc>
          <w:tcPr>
            <w:tcW w:w="851" w:type="dxa"/>
            <w:tcBorders>
              <w:top w:val="single" w:sz="6" w:space="0" w:color="auto"/>
              <w:left w:val="single" w:sz="6" w:space="0" w:color="auto"/>
              <w:bottom w:val="single" w:sz="6" w:space="0" w:color="auto"/>
              <w:right w:val="single" w:sz="6" w:space="0" w:color="auto"/>
            </w:tcBorders>
          </w:tcPr>
          <w:p w14:paraId="22C5938E" w14:textId="64000B36" w:rsidR="00275526" w:rsidRPr="00CC1CCF" w:rsidRDefault="00275526" w:rsidP="00174131">
            <w:r w:rsidRPr="00CC1CCF">
              <w:t>-</w:t>
            </w:r>
          </w:p>
        </w:tc>
        <w:tc>
          <w:tcPr>
            <w:tcW w:w="992" w:type="dxa"/>
            <w:tcBorders>
              <w:top w:val="single" w:sz="6" w:space="0" w:color="auto"/>
              <w:left w:val="single" w:sz="6" w:space="0" w:color="auto"/>
              <w:bottom w:val="single" w:sz="6" w:space="0" w:color="auto"/>
              <w:right w:val="single" w:sz="6" w:space="0" w:color="auto"/>
            </w:tcBorders>
          </w:tcPr>
          <w:p w14:paraId="10BA8056" w14:textId="513CAC6E" w:rsidR="00275526" w:rsidRPr="00CC1CCF" w:rsidRDefault="00275526" w:rsidP="00174131">
            <w:r>
              <w:rPr>
                <w:lang w:val="en-US"/>
              </w:rPr>
              <w:t>(374)</w:t>
            </w:r>
          </w:p>
        </w:tc>
        <w:tc>
          <w:tcPr>
            <w:tcW w:w="851" w:type="dxa"/>
            <w:tcBorders>
              <w:top w:val="single" w:sz="6" w:space="0" w:color="auto"/>
              <w:left w:val="single" w:sz="6" w:space="0" w:color="auto"/>
              <w:bottom w:val="single" w:sz="6" w:space="0" w:color="auto"/>
              <w:right w:val="single" w:sz="6" w:space="0" w:color="auto"/>
            </w:tcBorders>
          </w:tcPr>
          <w:p w14:paraId="5DDA1D3C" w14:textId="38AE6486" w:rsidR="00275526" w:rsidRPr="00CC1CCF" w:rsidRDefault="00275526" w:rsidP="00174131">
            <w:r w:rsidRPr="00CC1CCF">
              <w:t>-</w:t>
            </w:r>
          </w:p>
        </w:tc>
        <w:tc>
          <w:tcPr>
            <w:tcW w:w="850" w:type="dxa"/>
            <w:tcBorders>
              <w:top w:val="single" w:sz="6" w:space="0" w:color="auto"/>
              <w:left w:val="single" w:sz="6" w:space="0" w:color="auto"/>
              <w:bottom w:val="single" w:sz="6" w:space="0" w:color="auto"/>
              <w:right w:val="single" w:sz="6" w:space="0" w:color="auto"/>
            </w:tcBorders>
          </w:tcPr>
          <w:p w14:paraId="13A07744" w14:textId="336899CE"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single" w:sz="6" w:space="0" w:color="auto"/>
            </w:tcBorders>
          </w:tcPr>
          <w:p w14:paraId="0E0C37D5" w14:textId="310F5E52"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double" w:sz="6" w:space="0" w:color="auto"/>
            </w:tcBorders>
          </w:tcPr>
          <w:p w14:paraId="05C6AED7" w14:textId="296BEB27" w:rsidR="00275526" w:rsidRPr="00CC1CCF" w:rsidRDefault="00275526" w:rsidP="00174131">
            <w:r>
              <w:rPr>
                <w:lang w:val="en-US"/>
              </w:rPr>
              <w:t>(374)</w:t>
            </w:r>
          </w:p>
        </w:tc>
      </w:tr>
      <w:tr w:rsidR="00275526" w:rsidRPr="00CC1CCF" w14:paraId="09A0F096" w14:textId="77777777" w:rsidTr="00073364">
        <w:tc>
          <w:tcPr>
            <w:tcW w:w="2748" w:type="dxa"/>
            <w:tcBorders>
              <w:top w:val="single" w:sz="6" w:space="0" w:color="auto"/>
              <w:left w:val="double" w:sz="6" w:space="0" w:color="auto"/>
              <w:bottom w:val="single" w:sz="6" w:space="0" w:color="auto"/>
              <w:right w:val="single" w:sz="6" w:space="0" w:color="auto"/>
            </w:tcBorders>
          </w:tcPr>
          <w:p w14:paraId="2CC2DA36" w14:textId="39BB823C" w:rsidR="00275526" w:rsidRPr="00CC1CCF" w:rsidRDefault="00275526">
            <w:r w:rsidRPr="00CC1CCF">
              <w:t>реорганизация юридического лица</w:t>
            </w:r>
          </w:p>
        </w:tc>
        <w:tc>
          <w:tcPr>
            <w:tcW w:w="726" w:type="dxa"/>
            <w:tcBorders>
              <w:top w:val="single" w:sz="6" w:space="0" w:color="auto"/>
              <w:left w:val="single" w:sz="6" w:space="0" w:color="auto"/>
              <w:bottom w:val="single" w:sz="6" w:space="0" w:color="auto"/>
              <w:right w:val="single" w:sz="6" w:space="0" w:color="auto"/>
            </w:tcBorders>
          </w:tcPr>
          <w:p w14:paraId="4A3A0DA7" w14:textId="6E854AAA" w:rsidR="00275526" w:rsidRPr="00CC1CCF" w:rsidRDefault="00275526">
            <w:pPr>
              <w:jc w:val="center"/>
            </w:pPr>
            <w:r w:rsidRPr="00CC1CCF">
              <w:t>3226</w:t>
            </w:r>
          </w:p>
        </w:tc>
        <w:tc>
          <w:tcPr>
            <w:tcW w:w="851" w:type="dxa"/>
            <w:tcBorders>
              <w:top w:val="single" w:sz="6" w:space="0" w:color="auto"/>
              <w:left w:val="single" w:sz="6" w:space="0" w:color="auto"/>
              <w:bottom w:val="single" w:sz="6" w:space="0" w:color="auto"/>
              <w:right w:val="single" w:sz="6" w:space="0" w:color="auto"/>
            </w:tcBorders>
          </w:tcPr>
          <w:p w14:paraId="302A96D0" w14:textId="0FDB5B9B" w:rsidR="00275526" w:rsidRPr="00CC1CCF" w:rsidRDefault="00275526" w:rsidP="00174131">
            <w:r w:rsidRPr="00CC1CCF">
              <w:t>-</w:t>
            </w:r>
          </w:p>
        </w:tc>
        <w:tc>
          <w:tcPr>
            <w:tcW w:w="992" w:type="dxa"/>
            <w:tcBorders>
              <w:top w:val="single" w:sz="6" w:space="0" w:color="auto"/>
              <w:left w:val="single" w:sz="6" w:space="0" w:color="auto"/>
              <w:bottom w:val="single" w:sz="6" w:space="0" w:color="auto"/>
              <w:right w:val="single" w:sz="6" w:space="0" w:color="auto"/>
            </w:tcBorders>
          </w:tcPr>
          <w:p w14:paraId="6CE8668D" w14:textId="14DE3311" w:rsidR="00275526" w:rsidRPr="00CC1CCF" w:rsidRDefault="00275526" w:rsidP="00174131">
            <w:r w:rsidRPr="00CC1CCF">
              <w:t>-</w:t>
            </w:r>
          </w:p>
        </w:tc>
        <w:tc>
          <w:tcPr>
            <w:tcW w:w="851" w:type="dxa"/>
            <w:tcBorders>
              <w:top w:val="single" w:sz="6" w:space="0" w:color="auto"/>
              <w:left w:val="single" w:sz="6" w:space="0" w:color="auto"/>
              <w:bottom w:val="single" w:sz="6" w:space="0" w:color="auto"/>
              <w:right w:val="single" w:sz="6" w:space="0" w:color="auto"/>
            </w:tcBorders>
          </w:tcPr>
          <w:p w14:paraId="2AB329E2" w14:textId="3173E052" w:rsidR="00275526" w:rsidRPr="00CC1CCF" w:rsidRDefault="00275526" w:rsidP="00174131">
            <w:r w:rsidRPr="00CC1CCF">
              <w:t>-</w:t>
            </w:r>
          </w:p>
        </w:tc>
        <w:tc>
          <w:tcPr>
            <w:tcW w:w="850" w:type="dxa"/>
            <w:tcBorders>
              <w:top w:val="single" w:sz="6" w:space="0" w:color="auto"/>
              <w:left w:val="single" w:sz="6" w:space="0" w:color="auto"/>
              <w:bottom w:val="single" w:sz="6" w:space="0" w:color="auto"/>
              <w:right w:val="single" w:sz="6" w:space="0" w:color="auto"/>
            </w:tcBorders>
          </w:tcPr>
          <w:p w14:paraId="365A83EA" w14:textId="2B69B07A"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single" w:sz="6" w:space="0" w:color="auto"/>
            </w:tcBorders>
          </w:tcPr>
          <w:p w14:paraId="4983866B" w14:textId="7F4E581A"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double" w:sz="6" w:space="0" w:color="auto"/>
            </w:tcBorders>
          </w:tcPr>
          <w:p w14:paraId="55C88B9D" w14:textId="631B9992" w:rsidR="00275526" w:rsidRPr="00CC1CCF" w:rsidRDefault="00275526" w:rsidP="00174131">
            <w:r w:rsidRPr="00CC1CCF">
              <w:t>-</w:t>
            </w:r>
          </w:p>
        </w:tc>
      </w:tr>
      <w:tr w:rsidR="00275526" w:rsidRPr="00CC1CCF" w14:paraId="09AFC312" w14:textId="77777777" w:rsidTr="00073364">
        <w:tc>
          <w:tcPr>
            <w:tcW w:w="2748" w:type="dxa"/>
            <w:tcBorders>
              <w:top w:val="single" w:sz="6" w:space="0" w:color="auto"/>
              <w:left w:val="double" w:sz="6" w:space="0" w:color="auto"/>
              <w:bottom w:val="single" w:sz="6" w:space="0" w:color="auto"/>
              <w:right w:val="single" w:sz="6" w:space="0" w:color="auto"/>
            </w:tcBorders>
          </w:tcPr>
          <w:p w14:paraId="7E3A6934" w14:textId="790A99BF" w:rsidR="00275526" w:rsidRPr="00CC1CCF" w:rsidRDefault="00275526">
            <w:r w:rsidRPr="00CC1CCF">
              <w:t>дивиденды</w:t>
            </w:r>
          </w:p>
        </w:tc>
        <w:tc>
          <w:tcPr>
            <w:tcW w:w="726" w:type="dxa"/>
            <w:tcBorders>
              <w:top w:val="single" w:sz="6" w:space="0" w:color="auto"/>
              <w:left w:val="single" w:sz="6" w:space="0" w:color="auto"/>
              <w:bottom w:val="single" w:sz="6" w:space="0" w:color="auto"/>
              <w:right w:val="single" w:sz="6" w:space="0" w:color="auto"/>
            </w:tcBorders>
          </w:tcPr>
          <w:p w14:paraId="21E2F15E" w14:textId="2B48896A" w:rsidR="00275526" w:rsidRPr="00CC1CCF" w:rsidRDefault="00275526">
            <w:pPr>
              <w:jc w:val="center"/>
            </w:pPr>
            <w:r w:rsidRPr="00CC1CCF">
              <w:t>3227</w:t>
            </w:r>
          </w:p>
        </w:tc>
        <w:tc>
          <w:tcPr>
            <w:tcW w:w="851" w:type="dxa"/>
            <w:tcBorders>
              <w:top w:val="single" w:sz="6" w:space="0" w:color="auto"/>
              <w:left w:val="single" w:sz="6" w:space="0" w:color="auto"/>
              <w:bottom w:val="single" w:sz="6" w:space="0" w:color="auto"/>
              <w:right w:val="single" w:sz="6" w:space="0" w:color="auto"/>
            </w:tcBorders>
          </w:tcPr>
          <w:p w14:paraId="1A527832" w14:textId="7404991F" w:rsidR="00275526" w:rsidRPr="00CC1CCF" w:rsidRDefault="00275526" w:rsidP="00174131">
            <w:r w:rsidRPr="00CC1CCF">
              <w:t>-</w:t>
            </w:r>
          </w:p>
        </w:tc>
        <w:tc>
          <w:tcPr>
            <w:tcW w:w="992" w:type="dxa"/>
            <w:tcBorders>
              <w:top w:val="single" w:sz="6" w:space="0" w:color="auto"/>
              <w:left w:val="single" w:sz="6" w:space="0" w:color="auto"/>
              <w:bottom w:val="single" w:sz="6" w:space="0" w:color="auto"/>
              <w:right w:val="single" w:sz="6" w:space="0" w:color="auto"/>
            </w:tcBorders>
          </w:tcPr>
          <w:p w14:paraId="68D9CFDB" w14:textId="2E7208A0" w:rsidR="00275526" w:rsidRPr="00CC1CCF" w:rsidRDefault="00275526" w:rsidP="00174131">
            <w:r w:rsidRPr="00CC1CCF">
              <w:t>-</w:t>
            </w:r>
          </w:p>
        </w:tc>
        <w:tc>
          <w:tcPr>
            <w:tcW w:w="851" w:type="dxa"/>
            <w:tcBorders>
              <w:top w:val="single" w:sz="6" w:space="0" w:color="auto"/>
              <w:left w:val="single" w:sz="6" w:space="0" w:color="auto"/>
              <w:bottom w:val="single" w:sz="6" w:space="0" w:color="auto"/>
              <w:right w:val="single" w:sz="6" w:space="0" w:color="auto"/>
            </w:tcBorders>
          </w:tcPr>
          <w:p w14:paraId="0707FF85" w14:textId="0C329CFA" w:rsidR="00275526" w:rsidRPr="00CC1CCF" w:rsidRDefault="00275526" w:rsidP="00174131">
            <w:r w:rsidRPr="00CC1CCF">
              <w:t>-</w:t>
            </w:r>
          </w:p>
        </w:tc>
        <w:tc>
          <w:tcPr>
            <w:tcW w:w="850" w:type="dxa"/>
            <w:tcBorders>
              <w:top w:val="single" w:sz="6" w:space="0" w:color="auto"/>
              <w:left w:val="single" w:sz="6" w:space="0" w:color="auto"/>
              <w:bottom w:val="single" w:sz="6" w:space="0" w:color="auto"/>
              <w:right w:val="single" w:sz="6" w:space="0" w:color="auto"/>
            </w:tcBorders>
          </w:tcPr>
          <w:p w14:paraId="58E24790" w14:textId="45C058E6"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single" w:sz="6" w:space="0" w:color="auto"/>
            </w:tcBorders>
          </w:tcPr>
          <w:p w14:paraId="7BE04CA1" w14:textId="6EBCB472"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double" w:sz="6" w:space="0" w:color="auto"/>
            </w:tcBorders>
          </w:tcPr>
          <w:p w14:paraId="66E8BD37" w14:textId="7AB37A59" w:rsidR="00275526" w:rsidRPr="00CC1CCF" w:rsidRDefault="00275526" w:rsidP="00174131">
            <w:r w:rsidRPr="00CC1CCF">
              <w:t>-</w:t>
            </w:r>
          </w:p>
        </w:tc>
      </w:tr>
      <w:tr w:rsidR="00275526" w:rsidRPr="00CC1CCF" w14:paraId="2654F8D9" w14:textId="77777777" w:rsidTr="00073364">
        <w:tc>
          <w:tcPr>
            <w:tcW w:w="2748" w:type="dxa"/>
            <w:tcBorders>
              <w:top w:val="single" w:sz="6" w:space="0" w:color="auto"/>
              <w:left w:val="double" w:sz="6" w:space="0" w:color="auto"/>
              <w:bottom w:val="single" w:sz="6" w:space="0" w:color="auto"/>
              <w:right w:val="single" w:sz="6" w:space="0" w:color="auto"/>
            </w:tcBorders>
          </w:tcPr>
          <w:p w14:paraId="36DB4615" w14:textId="3C536BD8" w:rsidR="00275526" w:rsidRPr="00CC1CCF" w:rsidRDefault="00275526">
            <w:r w:rsidRPr="00CC1CCF">
              <w:t>Изменение добавочного  капитала</w:t>
            </w:r>
          </w:p>
        </w:tc>
        <w:tc>
          <w:tcPr>
            <w:tcW w:w="726" w:type="dxa"/>
            <w:tcBorders>
              <w:top w:val="single" w:sz="6" w:space="0" w:color="auto"/>
              <w:left w:val="single" w:sz="6" w:space="0" w:color="auto"/>
              <w:bottom w:val="single" w:sz="6" w:space="0" w:color="auto"/>
              <w:right w:val="single" w:sz="6" w:space="0" w:color="auto"/>
            </w:tcBorders>
          </w:tcPr>
          <w:p w14:paraId="151C647B" w14:textId="799BE022" w:rsidR="00275526" w:rsidRPr="00CC1CCF" w:rsidRDefault="00275526">
            <w:pPr>
              <w:jc w:val="center"/>
            </w:pPr>
            <w:r w:rsidRPr="00CC1CCF">
              <w:t>3230</w:t>
            </w:r>
          </w:p>
        </w:tc>
        <w:tc>
          <w:tcPr>
            <w:tcW w:w="851" w:type="dxa"/>
            <w:tcBorders>
              <w:top w:val="single" w:sz="6" w:space="0" w:color="auto"/>
              <w:left w:val="single" w:sz="6" w:space="0" w:color="auto"/>
              <w:bottom w:val="single" w:sz="6" w:space="0" w:color="auto"/>
              <w:right w:val="single" w:sz="6" w:space="0" w:color="auto"/>
            </w:tcBorders>
          </w:tcPr>
          <w:p w14:paraId="7D4775C8" w14:textId="51C53D36" w:rsidR="00275526" w:rsidRPr="00CC1CCF" w:rsidRDefault="00275526" w:rsidP="00174131">
            <w:r w:rsidRPr="00CC1CCF">
              <w:t>-</w:t>
            </w:r>
          </w:p>
        </w:tc>
        <w:tc>
          <w:tcPr>
            <w:tcW w:w="992" w:type="dxa"/>
            <w:tcBorders>
              <w:top w:val="single" w:sz="6" w:space="0" w:color="auto"/>
              <w:left w:val="single" w:sz="6" w:space="0" w:color="auto"/>
              <w:bottom w:val="single" w:sz="6" w:space="0" w:color="auto"/>
              <w:right w:val="single" w:sz="6" w:space="0" w:color="auto"/>
            </w:tcBorders>
          </w:tcPr>
          <w:p w14:paraId="397E7537" w14:textId="6459F5AC" w:rsidR="00275526" w:rsidRPr="00CC1CCF" w:rsidRDefault="00275526" w:rsidP="00174131">
            <w:r w:rsidRPr="00CC1CCF">
              <w:t>-</w:t>
            </w:r>
          </w:p>
        </w:tc>
        <w:tc>
          <w:tcPr>
            <w:tcW w:w="851" w:type="dxa"/>
            <w:tcBorders>
              <w:top w:val="single" w:sz="6" w:space="0" w:color="auto"/>
              <w:left w:val="single" w:sz="6" w:space="0" w:color="auto"/>
              <w:bottom w:val="single" w:sz="6" w:space="0" w:color="auto"/>
              <w:right w:val="single" w:sz="6" w:space="0" w:color="auto"/>
            </w:tcBorders>
          </w:tcPr>
          <w:p w14:paraId="436386B0" w14:textId="3518AB2B" w:rsidR="00275526" w:rsidRPr="00CC1CCF" w:rsidRDefault="00275526" w:rsidP="00174131">
            <w:r w:rsidRPr="00CC1CCF">
              <w:t>-</w:t>
            </w:r>
          </w:p>
        </w:tc>
        <w:tc>
          <w:tcPr>
            <w:tcW w:w="850" w:type="dxa"/>
            <w:tcBorders>
              <w:top w:val="single" w:sz="6" w:space="0" w:color="auto"/>
              <w:left w:val="single" w:sz="6" w:space="0" w:color="auto"/>
              <w:bottom w:val="single" w:sz="6" w:space="0" w:color="auto"/>
              <w:right w:val="single" w:sz="6" w:space="0" w:color="auto"/>
            </w:tcBorders>
          </w:tcPr>
          <w:p w14:paraId="5C32E142" w14:textId="47EBD90B"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single" w:sz="6" w:space="0" w:color="auto"/>
            </w:tcBorders>
          </w:tcPr>
          <w:p w14:paraId="26F87A38" w14:textId="12D5FCA0"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double" w:sz="6" w:space="0" w:color="auto"/>
            </w:tcBorders>
          </w:tcPr>
          <w:p w14:paraId="257576A2" w14:textId="35AEB287" w:rsidR="00275526" w:rsidRPr="00CC1CCF" w:rsidRDefault="00275526" w:rsidP="00174131">
            <w:r w:rsidRPr="00CC1CCF">
              <w:t>-</w:t>
            </w:r>
          </w:p>
        </w:tc>
      </w:tr>
      <w:tr w:rsidR="00275526" w:rsidRPr="00CC1CCF" w14:paraId="4F3A7C05" w14:textId="77777777" w:rsidTr="00073364">
        <w:tc>
          <w:tcPr>
            <w:tcW w:w="2748" w:type="dxa"/>
            <w:tcBorders>
              <w:top w:val="single" w:sz="6" w:space="0" w:color="auto"/>
              <w:left w:val="double" w:sz="6" w:space="0" w:color="auto"/>
              <w:bottom w:val="single" w:sz="6" w:space="0" w:color="auto"/>
              <w:right w:val="single" w:sz="6" w:space="0" w:color="auto"/>
            </w:tcBorders>
          </w:tcPr>
          <w:p w14:paraId="24DB6810" w14:textId="4AF2CA77" w:rsidR="00275526" w:rsidRPr="00CC1CCF" w:rsidRDefault="00275526">
            <w:r w:rsidRPr="00CC1CCF">
              <w:t>Изменение резервного капитала</w:t>
            </w:r>
          </w:p>
        </w:tc>
        <w:tc>
          <w:tcPr>
            <w:tcW w:w="726" w:type="dxa"/>
            <w:tcBorders>
              <w:top w:val="single" w:sz="6" w:space="0" w:color="auto"/>
              <w:left w:val="single" w:sz="6" w:space="0" w:color="auto"/>
              <w:bottom w:val="single" w:sz="6" w:space="0" w:color="auto"/>
              <w:right w:val="single" w:sz="6" w:space="0" w:color="auto"/>
            </w:tcBorders>
          </w:tcPr>
          <w:p w14:paraId="1033EF61" w14:textId="51F46592" w:rsidR="00275526" w:rsidRPr="00CC1CCF" w:rsidRDefault="00275526">
            <w:pPr>
              <w:jc w:val="center"/>
            </w:pPr>
            <w:r w:rsidRPr="00CC1CCF">
              <w:t>3240</w:t>
            </w:r>
          </w:p>
        </w:tc>
        <w:tc>
          <w:tcPr>
            <w:tcW w:w="851" w:type="dxa"/>
            <w:tcBorders>
              <w:top w:val="single" w:sz="6" w:space="0" w:color="auto"/>
              <w:left w:val="single" w:sz="6" w:space="0" w:color="auto"/>
              <w:bottom w:val="single" w:sz="6" w:space="0" w:color="auto"/>
              <w:right w:val="single" w:sz="6" w:space="0" w:color="auto"/>
            </w:tcBorders>
          </w:tcPr>
          <w:p w14:paraId="33730D3E" w14:textId="42B3D333" w:rsidR="00275526" w:rsidRPr="00CC1CCF" w:rsidRDefault="00275526">
            <w:r w:rsidRPr="00CC1CCF">
              <w:t>-</w:t>
            </w:r>
          </w:p>
        </w:tc>
        <w:tc>
          <w:tcPr>
            <w:tcW w:w="992" w:type="dxa"/>
            <w:tcBorders>
              <w:top w:val="single" w:sz="6" w:space="0" w:color="auto"/>
              <w:left w:val="single" w:sz="6" w:space="0" w:color="auto"/>
              <w:bottom w:val="single" w:sz="6" w:space="0" w:color="auto"/>
              <w:right w:val="single" w:sz="6" w:space="0" w:color="auto"/>
            </w:tcBorders>
          </w:tcPr>
          <w:p w14:paraId="5FCFD56B" w14:textId="0D5A8040" w:rsidR="00275526" w:rsidRPr="00CC1CCF" w:rsidRDefault="00275526">
            <w:r w:rsidRPr="00CC1CCF">
              <w:t>-</w:t>
            </w:r>
          </w:p>
        </w:tc>
        <w:tc>
          <w:tcPr>
            <w:tcW w:w="851" w:type="dxa"/>
            <w:tcBorders>
              <w:top w:val="single" w:sz="6" w:space="0" w:color="auto"/>
              <w:left w:val="single" w:sz="6" w:space="0" w:color="auto"/>
              <w:bottom w:val="single" w:sz="6" w:space="0" w:color="auto"/>
              <w:right w:val="single" w:sz="6" w:space="0" w:color="auto"/>
            </w:tcBorders>
          </w:tcPr>
          <w:p w14:paraId="433B582A" w14:textId="111EECF7" w:rsidR="00275526" w:rsidRPr="00CC1CCF" w:rsidRDefault="00275526">
            <w:r w:rsidRPr="00CC1CCF">
              <w:t>-</w:t>
            </w:r>
          </w:p>
        </w:tc>
        <w:tc>
          <w:tcPr>
            <w:tcW w:w="850" w:type="dxa"/>
            <w:tcBorders>
              <w:top w:val="single" w:sz="6" w:space="0" w:color="auto"/>
              <w:left w:val="single" w:sz="6" w:space="0" w:color="auto"/>
              <w:bottom w:val="single" w:sz="6" w:space="0" w:color="auto"/>
              <w:right w:val="single" w:sz="6" w:space="0" w:color="auto"/>
            </w:tcBorders>
          </w:tcPr>
          <w:p w14:paraId="56B22B7B" w14:textId="07863FB6" w:rsidR="00275526" w:rsidRPr="00CC1CCF" w:rsidRDefault="00275526" w:rsidP="00E34267"/>
        </w:tc>
        <w:tc>
          <w:tcPr>
            <w:tcW w:w="1276" w:type="dxa"/>
            <w:tcBorders>
              <w:top w:val="single" w:sz="6" w:space="0" w:color="auto"/>
              <w:left w:val="single" w:sz="6" w:space="0" w:color="auto"/>
              <w:bottom w:val="single" w:sz="6" w:space="0" w:color="auto"/>
              <w:right w:val="single" w:sz="6" w:space="0" w:color="auto"/>
            </w:tcBorders>
          </w:tcPr>
          <w:p w14:paraId="0C3B00ED" w14:textId="37EB3D41" w:rsidR="00275526" w:rsidRPr="00CC1CCF" w:rsidRDefault="00275526">
            <w:r w:rsidRPr="00CC1CCF">
              <w:t>-</w:t>
            </w:r>
          </w:p>
        </w:tc>
        <w:tc>
          <w:tcPr>
            <w:tcW w:w="1276" w:type="dxa"/>
            <w:tcBorders>
              <w:top w:val="single" w:sz="6" w:space="0" w:color="auto"/>
              <w:left w:val="single" w:sz="6" w:space="0" w:color="auto"/>
              <w:bottom w:val="single" w:sz="6" w:space="0" w:color="auto"/>
              <w:right w:val="double" w:sz="6" w:space="0" w:color="auto"/>
            </w:tcBorders>
          </w:tcPr>
          <w:p w14:paraId="4E9F4582" w14:textId="605F9781" w:rsidR="00275526" w:rsidRPr="00CC1CCF" w:rsidRDefault="00275526">
            <w:r w:rsidRPr="00CC1CCF">
              <w:t>-</w:t>
            </w:r>
          </w:p>
        </w:tc>
      </w:tr>
      <w:tr w:rsidR="00275526" w:rsidRPr="00CC1CCF" w14:paraId="4D484A45" w14:textId="77777777" w:rsidTr="00073364">
        <w:tc>
          <w:tcPr>
            <w:tcW w:w="2748" w:type="dxa"/>
            <w:tcBorders>
              <w:top w:val="single" w:sz="6" w:space="0" w:color="auto"/>
              <w:left w:val="double" w:sz="6" w:space="0" w:color="auto"/>
              <w:bottom w:val="single" w:sz="6" w:space="0" w:color="auto"/>
              <w:right w:val="single" w:sz="6" w:space="0" w:color="auto"/>
            </w:tcBorders>
          </w:tcPr>
          <w:p w14:paraId="11B4A5F5" w14:textId="26DE25E7" w:rsidR="00275526" w:rsidRPr="00CC1CCF" w:rsidRDefault="00275526">
            <w:r w:rsidRPr="00CC1CCF">
              <w:t>Величина капитала на 31 декабря предыдущего года</w:t>
            </w:r>
          </w:p>
        </w:tc>
        <w:tc>
          <w:tcPr>
            <w:tcW w:w="726" w:type="dxa"/>
            <w:tcBorders>
              <w:top w:val="single" w:sz="6" w:space="0" w:color="auto"/>
              <w:left w:val="single" w:sz="6" w:space="0" w:color="auto"/>
              <w:bottom w:val="single" w:sz="6" w:space="0" w:color="auto"/>
              <w:right w:val="single" w:sz="6" w:space="0" w:color="auto"/>
            </w:tcBorders>
          </w:tcPr>
          <w:p w14:paraId="5A4F6F2F" w14:textId="27A02E38" w:rsidR="00275526" w:rsidRPr="00CC1CCF" w:rsidRDefault="00275526">
            <w:pPr>
              <w:jc w:val="center"/>
            </w:pPr>
            <w:r w:rsidRPr="00CC1CCF">
              <w:t>3200</w:t>
            </w:r>
          </w:p>
        </w:tc>
        <w:tc>
          <w:tcPr>
            <w:tcW w:w="851" w:type="dxa"/>
            <w:tcBorders>
              <w:top w:val="single" w:sz="6" w:space="0" w:color="auto"/>
              <w:left w:val="single" w:sz="6" w:space="0" w:color="auto"/>
              <w:bottom w:val="single" w:sz="6" w:space="0" w:color="auto"/>
              <w:right w:val="single" w:sz="6" w:space="0" w:color="auto"/>
            </w:tcBorders>
          </w:tcPr>
          <w:p w14:paraId="34694D58" w14:textId="480A5425" w:rsidR="00275526" w:rsidRPr="00CC1CCF" w:rsidRDefault="00275526">
            <w:r w:rsidRPr="00CC1CCF">
              <w:t>2767015</w:t>
            </w:r>
          </w:p>
        </w:tc>
        <w:tc>
          <w:tcPr>
            <w:tcW w:w="992" w:type="dxa"/>
            <w:tcBorders>
              <w:top w:val="single" w:sz="6" w:space="0" w:color="auto"/>
              <w:left w:val="single" w:sz="6" w:space="0" w:color="auto"/>
              <w:bottom w:val="single" w:sz="6" w:space="0" w:color="auto"/>
              <w:right w:val="single" w:sz="6" w:space="0" w:color="auto"/>
            </w:tcBorders>
          </w:tcPr>
          <w:p w14:paraId="46C8F8B1" w14:textId="0879BA1B" w:rsidR="00275526" w:rsidRPr="00CC1CCF" w:rsidRDefault="00275526">
            <w:r>
              <w:rPr>
                <w:lang w:val="en-US"/>
              </w:rPr>
              <w:t>(374)</w:t>
            </w:r>
          </w:p>
        </w:tc>
        <w:tc>
          <w:tcPr>
            <w:tcW w:w="851" w:type="dxa"/>
            <w:tcBorders>
              <w:top w:val="single" w:sz="6" w:space="0" w:color="auto"/>
              <w:left w:val="single" w:sz="6" w:space="0" w:color="auto"/>
              <w:bottom w:val="single" w:sz="6" w:space="0" w:color="auto"/>
              <w:right w:val="single" w:sz="6" w:space="0" w:color="auto"/>
            </w:tcBorders>
          </w:tcPr>
          <w:p w14:paraId="26F98255" w14:textId="3ABC548D" w:rsidR="00275526" w:rsidRPr="00CC1CCF" w:rsidRDefault="00275526">
            <w:r w:rsidRPr="00CC1CCF">
              <w:t>1889819</w:t>
            </w:r>
          </w:p>
        </w:tc>
        <w:tc>
          <w:tcPr>
            <w:tcW w:w="850" w:type="dxa"/>
            <w:tcBorders>
              <w:top w:val="single" w:sz="6" w:space="0" w:color="auto"/>
              <w:left w:val="single" w:sz="6" w:space="0" w:color="auto"/>
              <w:bottom w:val="single" w:sz="6" w:space="0" w:color="auto"/>
              <w:right w:val="single" w:sz="6" w:space="0" w:color="auto"/>
            </w:tcBorders>
          </w:tcPr>
          <w:p w14:paraId="4D09BD29" w14:textId="54BC63CB" w:rsidR="00275526" w:rsidRPr="00CC1CCF" w:rsidRDefault="00275526" w:rsidP="00E34267">
            <w:r w:rsidRPr="00CC1CCF">
              <w:t>12 647</w:t>
            </w:r>
          </w:p>
        </w:tc>
        <w:tc>
          <w:tcPr>
            <w:tcW w:w="1276" w:type="dxa"/>
            <w:tcBorders>
              <w:top w:val="single" w:sz="6" w:space="0" w:color="auto"/>
              <w:left w:val="single" w:sz="6" w:space="0" w:color="auto"/>
              <w:bottom w:val="single" w:sz="6" w:space="0" w:color="auto"/>
              <w:right w:val="single" w:sz="6" w:space="0" w:color="auto"/>
            </w:tcBorders>
          </w:tcPr>
          <w:p w14:paraId="09AAB646" w14:textId="6441A850" w:rsidR="00275526" w:rsidRPr="00CC1CCF" w:rsidRDefault="00275526">
            <w:r>
              <w:t>(</w:t>
            </w:r>
            <w:r>
              <w:rPr>
                <w:lang w:val="en-US"/>
              </w:rPr>
              <w:t>92 466</w:t>
            </w:r>
            <w:r>
              <w:t>)</w:t>
            </w:r>
          </w:p>
        </w:tc>
        <w:tc>
          <w:tcPr>
            <w:tcW w:w="1276" w:type="dxa"/>
            <w:tcBorders>
              <w:top w:val="single" w:sz="6" w:space="0" w:color="auto"/>
              <w:left w:val="single" w:sz="6" w:space="0" w:color="auto"/>
              <w:bottom w:val="single" w:sz="6" w:space="0" w:color="auto"/>
              <w:right w:val="double" w:sz="6" w:space="0" w:color="auto"/>
            </w:tcBorders>
          </w:tcPr>
          <w:p w14:paraId="751F4FE0" w14:textId="2CF2858E" w:rsidR="00275526" w:rsidRPr="00CC1CCF" w:rsidRDefault="00275526" w:rsidP="006949FB">
            <w:r>
              <w:t>4 57</w:t>
            </w:r>
            <w:r>
              <w:rPr>
                <w:lang w:val="en-US"/>
              </w:rPr>
              <w:t>6</w:t>
            </w:r>
            <w:r>
              <w:t xml:space="preserve"> 6</w:t>
            </w:r>
            <w:r>
              <w:rPr>
                <w:lang w:val="en-US"/>
              </w:rPr>
              <w:t>41</w:t>
            </w:r>
          </w:p>
        </w:tc>
      </w:tr>
      <w:tr w:rsidR="00275526" w:rsidRPr="00CC1CCF" w14:paraId="66194ADE" w14:textId="77777777" w:rsidTr="00073364">
        <w:tc>
          <w:tcPr>
            <w:tcW w:w="2748" w:type="dxa"/>
            <w:tcBorders>
              <w:top w:val="single" w:sz="6" w:space="0" w:color="auto"/>
              <w:left w:val="double" w:sz="6" w:space="0" w:color="auto"/>
              <w:bottom w:val="single" w:sz="6" w:space="0" w:color="auto"/>
              <w:right w:val="single" w:sz="6" w:space="0" w:color="auto"/>
            </w:tcBorders>
          </w:tcPr>
          <w:p w14:paraId="695629AE" w14:textId="171BE742" w:rsidR="00275526" w:rsidRPr="00CC1CCF" w:rsidRDefault="00275526">
            <w:r w:rsidRPr="00CC1CCF">
              <w:t>За отчетный год:</w:t>
            </w:r>
          </w:p>
        </w:tc>
        <w:tc>
          <w:tcPr>
            <w:tcW w:w="726" w:type="dxa"/>
            <w:tcBorders>
              <w:top w:val="single" w:sz="6" w:space="0" w:color="auto"/>
              <w:left w:val="single" w:sz="6" w:space="0" w:color="auto"/>
              <w:bottom w:val="single" w:sz="6" w:space="0" w:color="auto"/>
              <w:right w:val="single" w:sz="6" w:space="0" w:color="auto"/>
            </w:tcBorders>
          </w:tcPr>
          <w:p w14:paraId="2989F8A4" w14:textId="77777777" w:rsidR="00275526" w:rsidRPr="00CC1CCF" w:rsidRDefault="00275526"/>
        </w:tc>
        <w:tc>
          <w:tcPr>
            <w:tcW w:w="851" w:type="dxa"/>
            <w:tcBorders>
              <w:top w:val="single" w:sz="6" w:space="0" w:color="auto"/>
              <w:left w:val="single" w:sz="6" w:space="0" w:color="auto"/>
              <w:bottom w:val="single" w:sz="6" w:space="0" w:color="auto"/>
              <w:right w:val="single" w:sz="6" w:space="0" w:color="auto"/>
            </w:tcBorders>
          </w:tcPr>
          <w:p w14:paraId="2D146BCB" w14:textId="65A05D42" w:rsidR="00275526" w:rsidRPr="00CC1CCF" w:rsidRDefault="00275526" w:rsidP="00174131">
            <w:r w:rsidRPr="00CC1CCF">
              <w:t>-</w:t>
            </w:r>
          </w:p>
        </w:tc>
        <w:tc>
          <w:tcPr>
            <w:tcW w:w="992" w:type="dxa"/>
            <w:tcBorders>
              <w:top w:val="single" w:sz="6" w:space="0" w:color="auto"/>
              <w:left w:val="single" w:sz="6" w:space="0" w:color="auto"/>
              <w:bottom w:val="single" w:sz="6" w:space="0" w:color="auto"/>
              <w:right w:val="single" w:sz="6" w:space="0" w:color="auto"/>
            </w:tcBorders>
          </w:tcPr>
          <w:p w14:paraId="037817C7" w14:textId="666D81D1" w:rsidR="00275526" w:rsidRPr="00CC1CCF" w:rsidRDefault="00275526" w:rsidP="00174131">
            <w:r w:rsidRPr="00CC1CCF">
              <w:t>-</w:t>
            </w:r>
          </w:p>
        </w:tc>
        <w:tc>
          <w:tcPr>
            <w:tcW w:w="851" w:type="dxa"/>
            <w:tcBorders>
              <w:top w:val="single" w:sz="6" w:space="0" w:color="auto"/>
              <w:left w:val="single" w:sz="6" w:space="0" w:color="auto"/>
              <w:bottom w:val="single" w:sz="6" w:space="0" w:color="auto"/>
              <w:right w:val="single" w:sz="6" w:space="0" w:color="auto"/>
            </w:tcBorders>
          </w:tcPr>
          <w:p w14:paraId="3134D648" w14:textId="10E25E6C" w:rsidR="00275526" w:rsidRPr="00CC1CCF" w:rsidRDefault="00275526" w:rsidP="00174131">
            <w:r w:rsidRPr="00CC1CCF">
              <w:t>-</w:t>
            </w:r>
          </w:p>
        </w:tc>
        <w:tc>
          <w:tcPr>
            <w:tcW w:w="850" w:type="dxa"/>
            <w:tcBorders>
              <w:top w:val="single" w:sz="6" w:space="0" w:color="auto"/>
              <w:left w:val="single" w:sz="6" w:space="0" w:color="auto"/>
              <w:bottom w:val="single" w:sz="6" w:space="0" w:color="auto"/>
              <w:right w:val="single" w:sz="6" w:space="0" w:color="auto"/>
            </w:tcBorders>
          </w:tcPr>
          <w:p w14:paraId="530D4958" w14:textId="43D22314"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single" w:sz="6" w:space="0" w:color="auto"/>
            </w:tcBorders>
          </w:tcPr>
          <w:p w14:paraId="3FC38FDB" w14:textId="4BAC242B"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double" w:sz="6" w:space="0" w:color="auto"/>
            </w:tcBorders>
          </w:tcPr>
          <w:p w14:paraId="4C72AB0F" w14:textId="2C74B2BA" w:rsidR="00275526" w:rsidRPr="00CC1CCF" w:rsidRDefault="00275526" w:rsidP="00174131">
            <w:r w:rsidRPr="00CC1CCF">
              <w:t>-</w:t>
            </w:r>
          </w:p>
        </w:tc>
      </w:tr>
      <w:tr w:rsidR="00275526" w:rsidRPr="00CC1CCF" w14:paraId="568B96DD" w14:textId="77777777" w:rsidTr="00073364">
        <w:tc>
          <w:tcPr>
            <w:tcW w:w="2748" w:type="dxa"/>
            <w:tcBorders>
              <w:top w:val="single" w:sz="6" w:space="0" w:color="auto"/>
              <w:left w:val="double" w:sz="6" w:space="0" w:color="auto"/>
              <w:bottom w:val="single" w:sz="6" w:space="0" w:color="auto"/>
              <w:right w:val="single" w:sz="6" w:space="0" w:color="auto"/>
            </w:tcBorders>
          </w:tcPr>
          <w:p w14:paraId="735A207B" w14:textId="618A0343" w:rsidR="00275526" w:rsidRPr="00CC1CCF" w:rsidRDefault="00275526">
            <w:r w:rsidRPr="00CC1CCF">
              <w:t>Увеличение капитала – всего:</w:t>
            </w:r>
          </w:p>
        </w:tc>
        <w:tc>
          <w:tcPr>
            <w:tcW w:w="726" w:type="dxa"/>
            <w:tcBorders>
              <w:top w:val="single" w:sz="6" w:space="0" w:color="auto"/>
              <w:left w:val="single" w:sz="6" w:space="0" w:color="auto"/>
              <w:bottom w:val="single" w:sz="6" w:space="0" w:color="auto"/>
              <w:right w:val="single" w:sz="6" w:space="0" w:color="auto"/>
            </w:tcBorders>
          </w:tcPr>
          <w:p w14:paraId="639CF5DC" w14:textId="12D4F716" w:rsidR="00275526" w:rsidRPr="00CC1CCF" w:rsidRDefault="00275526">
            <w:pPr>
              <w:jc w:val="center"/>
            </w:pPr>
            <w:r w:rsidRPr="00CC1CCF">
              <w:t>3310</w:t>
            </w:r>
          </w:p>
        </w:tc>
        <w:tc>
          <w:tcPr>
            <w:tcW w:w="851" w:type="dxa"/>
            <w:tcBorders>
              <w:top w:val="single" w:sz="6" w:space="0" w:color="auto"/>
              <w:left w:val="single" w:sz="6" w:space="0" w:color="auto"/>
              <w:bottom w:val="single" w:sz="6" w:space="0" w:color="auto"/>
              <w:right w:val="single" w:sz="6" w:space="0" w:color="auto"/>
            </w:tcBorders>
          </w:tcPr>
          <w:p w14:paraId="1790D769" w14:textId="1F673C17" w:rsidR="00275526" w:rsidRPr="00CC1CCF" w:rsidRDefault="00275526" w:rsidP="00174131">
            <w:r w:rsidRPr="00CC1CCF">
              <w:t>-</w:t>
            </w:r>
          </w:p>
        </w:tc>
        <w:tc>
          <w:tcPr>
            <w:tcW w:w="992" w:type="dxa"/>
            <w:tcBorders>
              <w:top w:val="single" w:sz="6" w:space="0" w:color="auto"/>
              <w:left w:val="single" w:sz="6" w:space="0" w:color="auto"/>
              <w:bottom w:val="single" w:sz="6" w:space="0" w:color="auto"/>
              <w:right w:val="single" w:sz="6" w:space="0" w:color="auto"/>
            </w:tcBorders>
          </w:tcPr>
          <w:p w14:paraId="2AA48C7F" w14:textId="7D4ED718" w:rsidR="00275526" w:rsidRPr="00CC1CCF" w:rsidRDefault="00275526" w:rsidP="00174131">
            <w:r w:rsidRPr="00CC1CCF">
              <w:t>-</w:t>
            </w:r>
          </w:p>
        </w:tc>
        <w:tc>
          <w:tcPr>
            <w:tcW w:w="851" w:type="dxa"/>
            <w:tcBorders>
              <w:top w:val="single" w:sz="6" w:space="0" w:color="auto"/>
              <w:left w:val="single" w:sz="6" w:space="0" w:color="auto"/>
              <w:bottom w:val="single" w:sz="6" w:space="0" w:color="auto"/>
              <w:right w:val="single" w:sz="6" w:space="0" w:color="auto"/>
            </w:tcBorders>
          </w:tcPr>
          <w:p w14:paraId="05AEA434" w14:textId="657ACCB9" w:rsidR="00275526" w:rsidRPr="00CC1CCF" w:rsidRDefault="00275526" w:rsidP="00174131">
            <w:r w:rsidRPr="00CC1CCF">
              <w:t>-</w:t>
            </w:r>
          </w:p>
        </w:tc>
        <w:tc>
          <w:tcPr>
            <w:tcW w:w="850" w:type="dxa"/>
            <w:tcBorders>
              <w:top w:val="single" w:sz="6" w:space="0" w:color="auto"/>
              <w:left w:val="single" w:sz="6" w:space="0" w:color="auto"/>
              <w:bottom w:val="single" w:sz="6" w:space="0" w:color="auto"/>
              <w:right w:val="single" w:sz="6" w:space="0" w:color="auto"/>
            </w:tcBorders>
          </w:tcPr>
          <w:p w14:paraId="17DE1DFC" w14:textId="0C5BA63A"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single" w:sz="6" w:space="0" w:color="auto"/>
            </w:tcBorders>
          </w:tcPr>
          <w:p w14:paraId="3F30FDC6" w14:textId="58BDB9F3" w:rsidR="00275526" w:rsidRPr="00CC1CCF" w:rsidRDefault="00275526" w:rsidP="00174131">
            <w:r>
              <w:rPr>
                <w:lang w:val="en-US"/>
              </w:rPr>
              <w:t>857</w:t>
            </w:r>
          </w:p>
        </w:tc>
        <w:tc>
          <w:tcPr>
            <w:tcW w:w="1276" w:type="dxa"/>
            <w:tcBorders>
              <w:top w:val="single" w:sz="6" w:space="0" w:color="auto"/>
              <w:left w:val="single" w:sz="6" w:space="0" w:color="auto"/>
              <w:bottom w:val="single" w:sz="6" w:space="0" w:color="auto"/>
              <w:right w:val="double" w:sz="6" w:space="0" w:color="auto"/>
            </w:tcBorders>
          </w:tcPr>
          <w:p w14:paraId="55847BBB" w14:textId="13075526" w:rsidR="00275526" w:rsidRPr="00CC1CCF" w:rsidRDefault="00275526" w:rsidP="00174131">
            <w:r>
              <w:rPr>
                <w:lang w:val="en-US"/>
              </w:rPr>
              <w:t>857</w:t>
            </w:r>
          </w:p>
        </w:tc>
      </w:tr>
      <w:tr w:rsidR="00275526" w:rsidRPr="00CC1CCF" w14:paraId="3AC4DEB3" w14:textId="77777777" w:rsidTr="00073364">
        <w:tc>
          <w:tcPr>
            <w:tcW w:w="2748" w:type="dxa"/>
            <w:tcBorders>
              <w:top w:val="single" w:sz="6" w:space="0" w:color="auto"/>
              <w:left w:val="double" w:sz="6" w:space="0" w:color="auto"/>
              <w:bottom w:val="single" w:sz="6" w:space="0" w:color="auto"/>
              <w:right w:val="single" w:sz="6" w:space="0" w:color="auto"/>
            </w:tcBorders>
          </w:tcPr>
          <w:p w14:paraId="442785A2" w14:textId="7343DE70" w:rsidR="00275526" w:rsidRPr="00CC1CCF" w:rsidRDefault="00275526">
            <w:r w:rsidRPr="00CC1CCF">
              <w:t>в том числе:</w:t>
            </w:r>
          </w:p>
        </w:tc>
        <w:tc>
          <w:tcPr>
            <w:tcW w:w="726" w:type="dxa"/>
            <w:tcBorders>
              <w:top w:val="single" w:sz="6" w:space="0" w:color="auto"/>
              <w:left w:val="single" w:sz="6" w:space="0" w:color="auto"/>
              <w:bottom w:val="single" w:sz="6" w:space="0" w:color="auto"/>
              <w:right w:val="single" w:sz="6" w:space="0" w:color="auto"/>
            </w:tcBorders>
          </w:tcPr>
          <w:p w14:paraId="3B3E8087" w14:textId="77777777" w:rsidR="00275526" w:rsidRPr="00CC1CCF" w:rsidRDefault="00275526"/>
        </w:tc>
        <w:tc>
          <w:tcPr>
            <w:tcW w:w="851" w:type="dxa"/>
            <w:tcBorders>
              <w:top w:val="single" w:sz="6" w:space="0" w:color="auto"/>
              <w:left w:val="single" w:sz="6" w:space="0" w:color="auto"/>
              <w:bottom w:val="single" w:sz="6" w:space="0" w:color="auto"/>
              <w:right w:val="single" w:sz="6" w:space="0" w:color="auto"/>
            </w:tcBorders>
          </w:tcPr>
          <w:p w14:paraId="67D58B5D" w14:textId="1A2CCD27" w:rsidR="00275526" w:rsidRPr="00CC1CCF" w:rsidRDefault="00275526" w:rsidP="00174131">
            <w:r w:rsidRPr="00CC1CCF">
              <w:t>-</w:t>
            </w:r>
          </w:p>
        </w:tc>
        <w:tc>
          <w:tcPr>
            <w:tcW w:w="992" w:type="dxa"/>
            <w:tcBorders>
              <w:top w:val="single" w:sz="6" w:space="0" w:color="auto"/>
              <w:left w:val="single" w:sz="6" w:space="0" w:color="auto"/>
              <w:bottom w:val="single" w:sz="6" w:space="0" w:color="auto"/>
              <w:right w:val="single" w:sz="6" w:space="0" w:color="auto"/>
            </w:tcBorders>
          </w:tcPr>
          <w:p w14:paraId="06506434" w14:textId="47C48030" w:rsidR="00275526" w:rsidRPr="00CC1CCF" w:rsidRDefault="00275526" w:rsidP="00174131">
            <w:r w:rsidRPr="00CC1CCF">
              <w:t>-</w:t>
            </w:r>
          </w:p>
        </w:tc>
        <w:tc>
          <w:tcPr>
            <w:tcW w:w="851" w:type="dxa"/>
            <w:tcBorders>
              <w:top w:val="single" w:sz="6" w:space="0" w:color="auto"/>
              <w:left w:val="single" w:sz="6" w:space="0" w:color="auto"/>
              <w:bottom w:val="single" w:sz="6" w:space="0" w:color="auto"/>
              <w:right w:val="single" w:sz="6" w:space="0" w:color="auto"/>
            </w:tcBorders>
          </w:tcPr>
          <w:p w14:paraId="5520C434" w14:textId="56205C18" w:rsidR="00275526" w:rsidRPr="00CC1CCF" w:rsidRDefault="00275526" w:rsidP="00174131">
            <w:r w:rsidRPr="00CC1CCF">
              <w:t>-</w:t>
            </w:r>
          </w:p>
        </w:tc>
        <w:tc>
          <w:tcPr>
            <w:tcW w:w="850" w:type="dxa"/>
            <w:tcBorders>
              <w:top w:val="single" w:sz="6" w:space="0" w:color="auto"/>
              <w:left w:val="single" w:sz="6" w:space="0" w:color="auto"/>
              <w:bottom w:val="single" w:sz="6" w:space="0" w:color="auto"/>
              <w:right w:val="single" w:sz="6" w:space="0" w:color="auto"/>
            </w:tcBorders>
          </w:tcPr>
          <w:p w14:paraId="6513EA43" w14:textId="0A3BF007"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single" w:sz="6" w:space="0" w:color="auto"/>
            </w:tcBorders>
          </w:tcPr>
          <w:p w14:paraId="480EF158" w14:textId="53139E41"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double" w:sz="6" w:space="0" w:color="auto"/>
            </w:tcBorders>
          </w:tcPr>
          <w:p w14:paraId="004D911E" w14:textId="6687A8C4" w:rsidR="00275526" w:rsidRPr="00CC1CCF" w:rsidRDefault="00275526" w:rsidP="00174131">
            <w:r w:rsidRPr="00CC1CCF">
              <w:t>-</w:t>
            </w:r>
          </w:p>
        </w:tc>
      </w:tr>
      <w:tr w:rsidR="00275526" w:rsidRPr="00CC1CCF" w14:paraId="05B7742E" w14:textId="77777777" w:rsidTr="00073364">
        <w:tc>
          <w:tcPr>
            <w:tcW w:w="2748" w:type="dxa"/>
            <w:tcBorders>
              <w:top w:val="single" w:sz="6" w:space="0" w:color="auto"/>
              <w:left w:val="double" w:sz="6" w:space="0" w:color="auto"/>
              <w:bottom w:val="single" w:sz="6" w:space="0" w:color="auto"/>
              <w:right w:val="single" w:sz="6" w:space="0" w:color="auto"/>
            </w:tcBorders>
          </w:tcPr>
          <w:p w14:paraId="2DA058B7" w14:textId="3F575E4C" w:rsidR="00275526" w:rsidRPr="00CC1CCF" w:rsidRDefault="00275526">
            <w:r w:rsidRPr="00CC1CCF">
              <w:t>чистая прибыль</w:t>
            </w:r>
          </w:p>
        </w:tc>
        <w:tc>
          <w:tcPr>
            <w:tcW w:w="726" w:type="dxa"/>
            <w:tcBorders>
              <w:top w:val="single" w:sz="6" w:space="0" w:color="auto"/>
              <w:left w:val="single" w:sz="6" w:space="0" w:color="auto"/>
              <w:bottom w:val="single" w:sz="6" w:space="0" w:color="auto"/>
              <w:right w:val="single" w:sz="6" w:space="0" w:color="auto"/>
            </w:tcBorders>
          </w:tcPr>
          <w:p w14:paraId="7B78249E" w14:textId="668F2BC3" w:rsidR="00275526" w:rsidRPr="00CC1CCF" w:rsidRDefault="00275526">
            <w:pPr>
              <w:jc w:val="center"/>
            </w:pPr>
            <w:r w:rsidRPr="00CC1CCF">
              <w:t>3311</w:t>
            </w:r>
          </w:p>
        </w:tc>
        <w:tc>
          <w:tcPr>
            <w:tcW w:w="851" w:type="dxa"/>
            <w:tcBorders>
              <w:top w:val="single" w:sz="6" w:space="0" w:color="auto"/>
              <w:left w:val="single" w:sz="6" w:space="0" w:color="auto"/>
              <w:bottom w:val="single" w:sz="6" w:space="0" w:color="auto"/>
              <w:right w:val="single" w:sz="6" w:space="0" w:color="auto"/>
            </w:tcBorders>
          </w:tcPr>
          <w:p w14:paraId="4B21ADD2" w14:textId="09F7C735" w:rsidR="00275526" w:rsidRPr="00CC1CCF" w:rsidRDefault="00275526" w:rsidP="00174131">
            <w:r w:rsidRPr="00CC1CCF">
              <w:t>-</w:t>
            </w:r>
          </w:p>
        </w:tc>
        <w:tc>
          <w:tcPr>
            <w:tcW w:w="992" w:type="dxa"/>
            <w:tcBorders>
              <w:top w:val="single" w:sz="6" w:space="0" w:color="auto"/>
              <w:left w:val="single" w:sz="6" w:space="0" w:color="auto"/>
              <w:bottom w:val="single" w:sz="6" w:space="0" w:color="auto"/>
              <w:right w:val="single" w:sz="6" w:space="0" w:color="auto"/>
            </w:tcBorders>
          </w:tcPr>
          <w:p w14:paraId="661624D5" w14:textId="3F9006E9" w:rsidR="00275526" w:rsidRPr="00CC1CCF" w:rsidRDefault="00275526" w:rsidP="00174131">
            <w:r w:rsidRPr="00CC1CCF">
              <w:t>-</w:t>
            </w:r>
          </w:p>
        </w:tc>
        <w:tc>
          <w:tcPr>
            <w:tcW w:w="851" w:type="dxa"/>
            <w:tcBorders>
              <w:top w:val="single" w:sz="6" w:space="0" w:color="auto"/>
              <w:left w:val="single" w:sz="6" w:space="0" w:color="auto"/>
              <w:bottom w:val="single" w:sz="6" w:space="0" w:color="auto"/>
              <w:right w:val="single" w:sz="6" w:space="0" w:color="auto"/>
            </w:tcBorders>
          </w:tcPr>
          <w:p w14:paraId="7A8FED85" w14:textId="4B0885AE" w:rsidR="00275526" w:rsidRPr="00CC1CCF" w:rsidRDefault="00275526" w:rsidP="00174131">
            <w:r w:rsidRPr="00CC1CCF">
              <w:t>-</w:t>
            </w:r>
          </w:p>
        </w:tc>
        <w:tc>
          <w:tcPr>
            <w:tcW w:w="850" w:type="dxa"/>
            <w:tcBorders>
              <w:top w:val="single" w:sz="6" w:space="0" w:color="auto"/>
              <w:left w:val="single" w:sz="6" w:space="0" w:color="auto"/>
              <w:bottom w:val="single" w:sz="6" w:space="0" w:color="auto"/>
              <w:right w:val="single" w:sz="6" w:space="0" w:color="auto"/>
            </w:tcBorders>
          </w:tcPr>
          <w:p w14:paraId="7E9807F7" w14:textId="2EC3A494"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single" w:sz="6" w:space="0" w:color="auto"/>
            </w:tcBorders>
          </w:tcPr>
          <w:p w14:paraId="29768A4A" w14:textId="28BAB2FB" w:rsidR="00275526" w:rsidRPr="00CC1CCF" w:rsidRDefault="00275526" w:rsidP="00CC1CCF">
            <w:r>
              <w:rPr>
                <w:lang w:val="en-US"/>
              </w:rPr>
              <w:t>857</w:t>
            </w:r>
          </w:p>
        </w:tc>
        <w:tc>
          <w:tcPr>
            <w:tcW w:w="1276" w:type="dxa"/>
            <w:tcBorders>
              <w:top w:val="single" w:sz="6" w:space="0" w:color="auto"/>
              <w:left w:val="single" w:sz="6" w:space="0" w:color="auto"/>
              <w:bottom w:val="single" w:sz="6" w:space="0" w:color="auto"/>
              <w:right w:val="double" w:sz="6" w:space="0" w:color="auto"/>
            </w:tcBorders>
          </w:tcPr>
          <w:p w14:paraId="43A40097" w14:textId="152FB5D5" w:rsidR="00275526" w:rsidRPr="00CC1CCF" w:rsidRDefault="00275526" w:rsidP="00CC1CCF">
            <w:r>
              <w:rPr>
                <w:lang w:val="en-US"/>
              </w:rPr>
              <w:t>857</w:t>
            </w:r>
          </w:p>
        </w:tc>
      </w:tr>
      <w:tr w:rsidR="00275526" w:rsidRPr="00CC1CCF" w14:paraId="2702703B" w14:textId="77777777" w:rsidTr="00073364">
        <w:tc>
          <w:tcPr>
            <w:tcW w:w="2748" w:type="dxa"/>
            <w:tcBorders>
              <w:top w:val="single" w:sz="6" w:space="0" w:color="auto"/>
              <w:left w:val="double" w:sz="6" w:space="0" w:color="auto"/>
              <w:bottom w:val="single" w:sz="6" w:space="0" w:color="auto"/>
              <w:right w:val="single" w:sz="6" w:space="0" w:color="auto"/>
            </w:tcBorders>
          </w:tcPr>
          <w:p w14:paraId="69F0BB96" w14:textId="021DAD04" w:rsidR="00275526" w:rsidRPr="00CC1CCF" w:rsidRDefault="00275526">
            <w:r w:rsidRPr="00CC1CCF">
              <w:t>переоценка имущества</w:t>
            </w:r>
          </w:p>
        </w:tc>
        <w:tc>
          <w:tcPr>
            <w:tcW w:w="726" w:type="dxa"/>
            <w:tcBorders>
              <w:top w:val="single" w:sz="6" w:space="0" w:color="auto"/>
              <w:left w:val="single" w:sz="6" w:space="0" w:color="auto"/>
              <w:bottom w:val="single" w:sz="6" w:space="0" w:color="auto"/>
              <w:right w:val="single" w:sz="6" w:space="0" w:color="auto"/>
            </w:tcBorders>
          </w:tcPr>
          <w:p w14:paraId="53595025" w14:textId="0D8F4A6C" w:rsidR="00275526" w:rsidRPr="00CC1CCF" w:rsidRDefault="00275526">
            <w:pPr>
              <w:jc w:val="center"/>
            </w:pPr>
            <w:r w:rsidRPr="00CC1CCF">
              <w:t>3312</w:t>
            </w:r>
          </w:p>
        </w:tc>
        <w:tc>
          <w:tcPr>
            <w:tcW w:w="851" w:type="dxa"/>
            <w:tcBorders>
              <w:top w:val="single" w:sz="6" w:space="0" w:color="auto"/>
              <w:left w:val="single" w:sz="6" w:space="0" w:color="auto"/>
              <w:bottom w:val="single" w:sz="6" w:space="0" w:color="auto"/>
              <w:right w:val="single" w:sz="6" w:space="0" w:color="auto"/>
            </w:tcBorders>
          </w:tcPr>
          <w:p w14:paraId="24646F70" w14:textId="653DF5CD" w:rsidR="00275526" w:rsidRPr="00CC1CCF" w:rsidRDefault="00275526" w:rsidP="00174131">
            <w:r w:rsidRPr="00CC1CCF">
              <w:t>-</w:t>
            </w:r>
          </w:p>
        </w:tc>
        <w:tc>
          <w:tcPr>
            <w:tcW w:w="992" w:type="dxa"/>
            <w:tcBorders>
              <w:top w:val="single" w:sz="6" w:space="0" w:color="auto"/>
              <w:left w:val="single" w:sz="6" w:space="0" w:color="auto"/>
              <w:bottom w:val="single" w:sz="6" w:space="0" w:color="auto"/>
              <w:right w:val="single" w:sz="6" w:space="0" w:color="auto"/>
            </w:tcBorders>
          </w:tcPr>
          <w:p w14:paraId="3C13E6EB" w14:textId="7C4C859F" w:rsidR="00275526" w:rsidRPr="00CC1CCF" w:rsidRDefault="00275526" w:rsidP="00174131">
            <w:r w:rsidRPr="00CC1CCF">
              <w:t>-</w:t>
            </w:r>
          </w:p>
        </w:tc>
        <w:tc>
          <w:tcPr>
            <w:tcW w:w="851" w:type="dxa"/>
            <w:tcBorders>
              <w:top w:val="single" w:sz="6" w:space="0" w:color="auto"/>
              <w:left w:val="single" w:sz="6" w:space="0" w:color="auto"/>
              <w:bottom w:val="single" w:sz="6" w:space="0" w:color="auto"/>
              <w:right w:val="single" w:sz="6" w:space="0" w:color="auto"/>
            </w:tcBorders>
          </w:tcPr>
          <w:p w14:paraId="628E86EE" w14:textId="405227AB" w:rsidR="00275526" w:rsidRPr="00CC1CCF" w:rsidRDefault="00275526" w:rsidP="00174131">
            <w:r w:rsidRPr="00CC1CCF">
              <w:t>-</w:t>
            </w:r>
          </w:p>
        </w:tc>
        <w:tc>
          <w:tcPr>
            <w:tcW w:w="850" w:type="dxa"/>
            <w:tcBorders>
              <w:top w:val="single" w:sz="6" w:space="0" w:color="auto"/>
              <w:left w:val="single" w:sz="6" w:space="0" w:color="auto"/>
              <w:bottom w:val="single" w:sz="6" w:space="0" w:color="auto"/>
              <w:right w:val="single" w:sz="6" w:space="0" w:color="auto"/>
            </w:tcBorders>
          </w:tcPr>
          <w:p w14:paraId="10DB5632" w14:textId="6C81B927"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single" w:sz="6" w:space="0" w:color="auto"/>
            </w:tcBorders>
          </w:tcPr>
          <w:p w14:paraId="498667B2" w14:textId="37C111BC"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double" w:sz="6" w:space="0" w:color="auto"/>
            </w:tcBorders>
          </w:tcPr>
          <w:p w14:paraId="444505F5" w14:textId="0B26A3C0" w:rsidR="00275526" w:rsidRPr="00CC1CCF" w:rsidRDefault="00275526" w:rsidP="00174131">
            <w:r w:rsidRPr="00CC1CCF">
              <w:t>-</w:t>
            </w:r>
          </w:p>
        </w:tc>
      </w:tr>
      <w:tr w:rsidR="00275526" w:rsidRPr="00CC1CCF" w14:paraId="3781B66D" w14:textId="77777777" w:rsidTr="00073364">
        <w:tc>
          <w:tcPr>
            <w:tcW w:w="2748" w:type="dxa"/>
            <w:tcBorders>
              <w:top w:val="single" w:sz="6" w:space="0" w:color="auto"/>
              <w:left w:val="double" w:sz="6" w:space="0" w:color="auto"/>
              <w:bottom w:val="single" w:sz="6" w:space="0" w:color="auto"/>
              <w:right w:val="single" w:sz="6" w:space="0" w:color="auto"/>
            </w:tcBorders>
          </w:tcPr>
          <w:p w14:paraId="23985450" w14:textId="04D51DBD" w:rsidR="00275526" w:rsidRPr="00CC1CCF" w:rsidRDefault="00275526">
            <w:r w:rsidRPr="00CC1CCF">
              <w:t>доходы, относящиеся непосредственно на увеличение капитала</w:t>
            </w:r>
          </w:p>
        </w:tc>
        <w:tc>
          <w:tcPr>
            <w:tcW w:w="726" w:type="dxa"/>
            <w:tcBorders>
              <w:top w:val="single" w:sz="6" w:space="0" w:color="auto"/>
              <w:left w:val="single" w:sz="6" w:space="0" w:color="auto"/>
              <w:bottom w:val="single" w:sz="6" w:space="0" w:color="auto"/>
              <w:right w:val="single" w:sz="6" w:space="0" w:color="auto"/>
            </w:tcBorders>
          </w:tcPr>
          <w:p w14:paraId="25E7427A" w14:textId="55495B7F" w:rsidR="00275526" w:rsidRPr="00CC1CCF" w:rsidRDefault="00275526">
            <w:pPr>
              <w:jc w:val="center"/>
            </w:pPr>
            <w:r w:rsidRPr="00CC1CCF">
              <w:t>3313</w:t>
            </w:r>
          </w:p>
        </w:tc>
        <w:tc>
          <w:tcPr>
            <w:tcW w:w="851" w:type="dxa"/>
            <w:tcBorders>
              <w:top w:val="single" w:sz="6" w:space="0" w:color="auto"/>
              <w:left w:val="single" w:sz="6" w:space="0" w:color="auto"/>
              <w:bottom w:val="single" w:sz="6" w:space="0" w:color="auto"/>
              <w:right w:val="single" w:sz="6" w:space="0" w:color="auto"/>
            </w:tcBorders>
          </w:tcPr>
          <w:p w14:paraId="33EE0BC0" w14:textId="37785B86" w:rsidR="00275526" w:rsidRPr="00CC1CCF" w:rsidRDefault="00275526" w:rsidP="00174131">
            <w:r w:rsidRPr="00CC1CCF">
              <w:t>-</w:t>
            </w:r>
          </w:p>
        </w:tc>
        <w:tc>
          <w:tcPr>
            <w:tcW w:w="992" w:type="dxa"/>
            <w:tcBorders>
              <w:top w:val="single" w:sz="6" w:space="0" w:color="auto"/>
              <w:left w:val="single" w:sz="6" w:space="0" w:color="auto"/>
              <w:bottom w:val="single" w:sz="6" w:space="0" w:color="auto"/>
              <w:right w:val="single" w:sz="6" w:space="0" w:color="auto"/>
            </w:tcBorders>
          </w:tcPr>
          <w:p w14:paraId="4E459EE3" w14:textId="26AC6DE8" w:rsidR="00275526" w:rsidRPr="00CC1CCF" w:rsidRDefault="00275526" w:rsidP="00174131">
            <w:r w:rsidRPr="00CC1CCF">
              <w:t>-</w:t>
            </w:r>
          </w:p>
        </w:tc>
        <w:tc>
          <w:tcPr>
            <w:tcW w:w="851" w:type="dxa"/>
            <w:tcBorders>
              <w:top w:val="single" w:sz="6" w:space="0" w:color="auto"/>
              <w:left w:val="single" w:sz="6" w:space="0" w:color="auto"/>
              <w:bottom w:val="single" w:sz="6" w:space="0" w:color="auto"/>
              <w:right w:val="single" w:sz="6" w:space="0" w:color="auto"/>
            </w:tcBorders>
          </w:tcPr>
          <w:p w14:paraId="5FED5802" w14:textId="04542F7F" w:rsidR="00275526" w:rsidRPr="00CC1CCF" w:rsidRDefault="00275526" w:rsidP="00174131">
            <w:r w:rsidRPr="00CC1CCF">
              <w:t>-</w:t>
            </w:r>
          </w:p>
        </w:tc>
        <w:tc>
          <w:tcPr>
            <w:tcW w:w="850" w:type="dxa"/>
            <w:tcBorders>
              <w:top w:val="single" w:sz="6" w:space="0" w:color="auto"/>
              <w:left w:val="single" w:sz="6" w:space="0" w:color="auto"/>
              <w:bottom w:val="single" w:sz="6" w:space="0" w:color="auto"/>
              <w:right w:val="single" w:sz="6" w:space="0" w:color="auto"/>
            </w:tcBorders>
          </w:tcPr>
          <w:p w14:paraId="2F5633FF" w14:textId="49EB66B0"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single" w:sz="6" w:space="0" w:color="auto"/>
            </w:tcBorders>
          </w:tcPr>
          <w:p w14:paraId="19158D5D" w14:textId="3AE4593D"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double" w:sz="6" w:space="0" w:color="auto"/>
            </w:tcBorders>
          </w:tcPr>
          <w:p w14:paraId="6ADCE673" w14:textId="6F66BC8D" w:rsidR="00275526" w:rsidRPr="00CC1CCF" w:rsidRDefault="00275526" w:rsidP="00174131">
            <w:r w:rsidRPr="00CC1CCF">
              <w:t>-</w:t>
            </w:r>
          </w:p>
        </w:tc>
      </w:tr>
      <w:tr w:rsidR="00275526" w:rsidRPr="00CC1CCF" w14:paraId="565C9B27" w14:textId="77777777" w:rsidTr="00073364">
        <w:tc>
          <w:tcPr>
            <w:tcW w:w="2748" w:type="dxa"/>
            <w:tcBorders>
              <w:top w:val="single" w:sz="6" w:space="0" w:color="auto"/>
              <w:left w:val="double" w:sz="6" w:space="0" w:color="auto"/>
              <w:bottom w:val="single" w:sz="6" w:space="0" w:color="auto"/>
              <w:right w:val="single" w:sz="6" w:space="0" w:color="auto"/>
            </w:tcBorders>
          </w:tcPr>
          <w:p w14:paraId="0640359D" w14:textId="17557498" w:rsidR="00275526" w:rsidRPr="00CC1CCF" w:rsidRDefault="00275526">
            <w:r w:rsidRPr="00CC1CCF">
              <w:t>дополнительный выпуск акций</w:t>
            </w:r>
          </w:p>
        </w:tc>
        <w:tc>
          <w:tcPr>
            <w:tcW w:w="726" w:type="dxa"/>
            <w:tcBorders>
              <w:top w:val="single" w:sz="6" w:space="0" w:color="auto"/>
              <w:left w:val="single" w:sz="6" w:space="0" w:color="auto"/>
              <w:bottom w:val="single" w:sz="6" w:space="0" w:color="auto"/>
              <w:right w:val="single" w:sz="6" w:space="0" w:color="auto"/>
            </w:tcBorders>
          </w:tcPr>
          <w:p w14:paraId="68557C7C" w14:textId="33275EB4" w:rsidR="00275526" w:rsidRPr="00CC1CCF" w:rsidRDefault="00275526">
            <w:pPr>
              <w:jc w:val="center"/>
            </w:pPr>
            <w:r w:rsidRPr="00CC1CCF">
              <w:t>3314</w:t>
            </w:r>
          </w:p>
        </w:tc>
        <w:tc>
          <w:tcPr>
            <w:tcW w:w="851" w:type="dxa"/>
            <w:tcBorders>
              <w:top w:val="single" w:sz="6" w:space="0" w:color="auto"/>
              <w:left w:val="single" w:sz="6" w:space="0" w:color="auto"/>
              <w:bottom w:val="single" w:sz="6" w:space="0" w:color="auto"/>
              <w:right w:val="single" w:sz="6" w:space="0" w:color="auto"/>
            </w:tcBorders>
          </w:tcPr>
          <w:p w14:paraId="32958095" w14:textId="3C9E9015" w:rsidR="00275526" w:rsidRPr="00CC1CCF" w:rsidRDefault="00275526" w:rsidP="00174131">
            <w:r w:rsidRPr="00CC1CCF">
              <w:t>-</w:t>
            </w:r>
          </w:p>
        </w:tc>
        <w:tc>
          <w:tcPr>
            <w:tcW w:w="992" w:type="dxa"/>
            <w:tcBorders>
              <w:top w:val="single" w:sz="6" w:space="0" w:color="auto"/>
              <w:left w:val="single" w:sz="6" w:space="0" w:color="auto"/>
              <w:bottom w:val="single" w:sz="6" w:space="0" w:color="auto"/>
              <w:right w:val="single" w:sz="6" w:space="0" w:color="auto"/>
            </w:tcBorders>
          </w:tcPr>
          <w:p w14:paraId="2C729E4F" w14:textId="6821A591" w:rsidR="00275526" w:rsidRPr="00CC1CCF" w:rsidRDefault="00275526" w:rsidP="00174131">
            <w:r w:rsidRPr="00CC1CCF">
              <w:t>-</w:t>
            </w:r>
          </w:p>
        </w:tc>
        <w:tc>
          <w:tcPr>
            <w:tcW w:w="851" w:type="dxa"/>
            <w:tcBorders>
              <w:top w:val="single" w:sz="6" w:space="0" w:color="auto"/>
              <w:left w:val="single" w:sz="6" w:space="0" w:color="auto"/>
              <w:bottom w:val="single" w:sz="6" w:space="0" w:color="auto"/>
              <w:right w:val="single" w:sz="6" w:space="0" w:color="auto"/>
            </w:tcBorders>
          </w:tcPr>
          <w:p w14:paraId="44300FCB" w14:textId="4F25B0A1" w:rsidR="00275526" w:rsidRPr="00CC1CCF" w:rsidRDefault="00275526" w:rsidP="00174131">
            <w:r w:rsidRPr="00CC1CCF">
              <w:t>-</w:t>
            </w:r>
          </w:p>
        </w:tc>
        <w:tc>
          <w:tcPr>
            <w:tcW w:w="850" w:type="dxa"/>
            <w:tcBorders>
              <w:top w:val="single" w:sz="6" w:space="0" w:color="auto"/>
              <w:left w:val="single" w:sz="6" w:space="0" w:color="auto"/>
              <w:bottom w:val="single" w:sz="6" w:space="0" w:color="auto"/>
              <w:right w:val="single" w:sz="6" w:space="0" w:color="auto"/>
            </w:tcBorders>
          </w:tcPr>
          <w:p w14:paraId="02DAC973" w14:textId="3E75CFCE"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single" w:sz="6" w:space="0" w:color="auto"/>
            </w:tcBorders>
          </w:tcPr>
          <w:p w14:paraId="1E6EE711" w14:textId="6D18589A"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double" w:sz="6" w:space="0" w:color="auto"/>
            </w:tcBorders>
          </w:tcPr>
          <w:p w14:paraId="1FA34A0D" w14:textId="1AB0E5C3" w:rsidR="00275526" w:rsidRPr="00CC1CCF" w:rsidRDefault="00275526" w:rsidP="00174131">
            <w:r w:rsidRPr="00CC1CCF">
              <w:t>-</w:t>
            </w:r>
          </w:p>
        </w:tc>
      </w:tr>
      <w:tr w:rsidR="00275526" w:rsidRPr="00CC1CCF" w14:paraId="15D531DC" w14:textId="77777777" w:rsidTr="00073364">
        <w:tc>
          <w:tcPr>
            <w:tcW w:w="2748" w:type="dxa"/>
            <w:tcBorders>
              <w:top w:val="single" w:sz="6" w:space="0" w:color="auto"/>
              <w:left w:val="double" w:sz="6" w:space="0" w:color="auto"/>
              <w:bottom w:val="single" w:sz="6" w:space="0" w:color="auto"/>
              <w:right w:val="single" w:sz="6" w:space="0" w:color="auto"/>
            </w:tcBorders>
          </w:tcPr>
          <w:p w14:paraId="39B91D7B" w14:textId="1D308881" w:rsidR="00275526" w:rsidRPr="00CC1CCF" w:rsidRDefault="00275526">
            <w:r w:rsidRPr="00CC1CCF">
              <w:t>увеличение номинальной стоимости акций</w:t>
            </w:r>
          </w:p>
        </w:tc>
        <w:tc>
          <w:tcPr>
            <w:tcW w:w="726" w:type="dxa"/>
            <w:tcBorders>
              <w:top w:val="single" w:sz="6" w:space="0" w:color="auto"/>
              <w:left w:val="single" w:sz="6" w:space="0" w:color="auto"/>
              <w:bottom w:val="single" w:sz="6" w:space="0" w:color="auto"/>
              <w:right w:val="single" w:sz="6" w:space="0" w:color="auto"/>
            </w:tcBorders>
          </w:tcPr>
          <w:p w14:paraId="0DACCA42" w14:textId="6EB7680B" w:rsidR="00275526" w:rsidRPr="00CC1CCF" w:rsidRDefault="00275526">
            <w:pPr>
              <w:jc w:val="center"/>
            </w:pPr>
            <w:r w:rsidRPr="00CC1CCF">
              <w:t>3315</w:t>
            </w:r>
          </w:p>
        </w:tc>
        <w:tc>
          <w:tcPr>
            <w:tcW w:w="851" w:type="dxa"/>
            <w:tcBorders>
              <w:top w:val="single" w:sz="6" w:space="0" w:color="auto"/>
              <w:left w:val="single" w:sz="6" w:space="0" w:color="auto"/>
              <w:bottom w:val="single" w:sz="6" w:space="0" w:color="auto"/>
              <w:right w:val="single" w:sz="6" w:space="0" w:color="auto"/>
            </w:tcBorders>
          </w:tcPr>
          <w:p w14:paraId="38D7FFE6" w14:textId="05D13A5F" w:rsidR="00275526" w:rsidRPr="00CC1CCF" w:rsidRDefault="00275526" w:rsidP="00174131">
            <w:r w:rsidRPr="00CC1CCF">
              <w:t>-</w:t>
            </w:r>
          </w:p>
        </w:tc>
        <w:tc>
          <w:tcPr>
            <w:tcW w:w="992" w:type="dxa"/>
            <w:tcBorders>
              <w:top w:val="single" w:sz="6" w:space="0" w:color="auto"/>
              <w:left w:val="single" w:sz="6" w:space="0" w:color="auto"/>
              <w:bottom w:val="single" w:sz="6" w:space="0" w:color="auto"/>
              <w:right w:val="single" w:sz="6" w:space="0" w:color="auto"/>
            </w:tcBorders>
          </w:tcPr>
          <w:p w14:paraId="5180DDB1" w14:textId="447F6235" w:rsidR="00275526" w:rsidRPr="00CC1CCF" w:rsidRDefault="00275526" w:rsidP="00174131">
            <w:r w:rsidRPr="00CC1CCF">
              <w:t>-</w:t>
            </w:r>
          </w:p>
        </w:tc>
        <w:tc>
          <w:tcPr>
            <w:tcW w:w="851" w:type="dxa"/>
            <w:tcBorders>
              <w:top w:val="single" w:sz="6" w:space="0" w:color="auto"/>
              <w:left w:val="single" w:sz="6" w:space="0" w:color="auto"/>
              <w:bottom w:val="single" w:sz="6" w:space="0" w:color="auto"/>
              <w:right w:val="single" w:sz="6" w:space="0" w:color="auto"/>
            </w:tcBorders>
          </w:tcPr>
          <w:p w14:paraId="57C59F8C" w14:textId="7B71209E" w:rsidR="00275526" w:rsidRPr="00CC1CCF" w:rsidRDefault="00275526" w:rsidP="00174131">
            <w:r w:rsidRPr="00CC1CCF">
              <w:t>-</w:t>
            </w:r>
          </w:p>
        </w:tc>
        <w:tc>
          <w:tcPr>
            <w:tcW w:w="850" w:type="dxa"/>
            <w:tcBorders>
              <w:top w:val="single" w:sz="6" w:space="0" w:color="auto"/>
              <w:left w:val="single" w:sz="6" w:space="0" w:color="auto"/>
              <w:bottom w:val="single" w:sz="6" w:space="0" w:color="auto"/>
              <w:right w:val="single" w:sz="6" w:space="0" w:color="auto"/>
            </w:tcBorders>
          </w:tcPr>
          <w:p w14:paraId="5386AC4E" w14:textId="3829CF0B"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single" w:sz="6" w:space="0" w:color="auto"/>
            </w:tcBorders>
          </w:tcPr>
          <w:p w14:paraId="708CFC22" w14:textId="7BD245DA"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double" w:sz="6" w:space="0" w:color="auto"/>
            </w:tcBorders>
          </w:tcPr>
          <w:p w14:paraId="6BB18F59" w14:textId="33CAB375" w:rsidR="00275526" w:rsidRPr="00CC1CCF" w:rsidRDefault="00275526" w:rsidP="00174131">
            <w:r w:rsidRPr="00CC1CCF">
              <w:t>-</w:t>
            </w:r>
          </w:p>
        </w:tc>
      </w:tr>
      <w:tr w:rsidR="00275526" w:rsidRPr="00CC1CCF" w14:paraId="209C1424" w14:textId="77777777" w:rsidTr="00073364">
        <w:tc>
          <w:tcPr>
            <w:tcW w:w="2748" w:type="dxa"/>
            <w:tcBorders>
              <w:top w:val="single" w:sz="6" w:space="0" w:color="auto"/>
              <w:left w:val="double" w:sz="6" w:space="0" w:color="auto"/>
              <w:bottom w:val="single" w:sz="6" w:space="0" w:color="auto"/>
              <w:right w:val="single" w:sz="6" w:space="0" w:color="auto"/>
            </w:tcBorders>
          </w:tcPr>
          <w:p w14:paraId="2EE68762" w14:textId="54E347CE" w:rsidR="00275526" w:rsidRPr="00CC1CCF" w:rsidRDefault="00275526">
            <w:r w:rsidRPr="00CC1CCF">
              <w:t>реорганизация юридического лица</w:t>
            </w:r>
          </w:p>
        </w:tc>
        <w:tc>
          <w:tcPr>
            <w:tcW w:w="726" w:type="dxa"/>
            <w:tcBorders>
              <w:top w:val="single" w:sz="6" w:space="0" w:color="auto"/>
              <w:left w:val="single" w:sz="6" w:space="0" w:color="auto"/>
              <w:bottom w:val="single" w:sz="6" w:space="0" w:color="auto"/>
              <w:right w:val="single" w:sz="6" w:space="0" w:color="auto"/>
            </w:tcBorders>
          </w:tcPr>
          <w:p w14:paraId="5CE498DC" w14:textId="61F44F7F" w:rsidR="00275526" w:rsidRPr="00CC1CCF" w:rsidRDefault="00275526">
            <w:pPr>
              <w:jc w:val="center"/>
            </w:pPr>
            <w:r w:rsidRPr="00CC1CCF">
              <w:t>3316</w:t>
            </w:r>
          </w:p>
        </w:tc>
        <w:tc>
          <w:tcPr>
            <w:tcW w:w="851" w:type="dxa"/>
            <w:tcBorders>
              <w:top w:val="single" w:sz="6" w:space="0" w:color="auto"/>
              <w:left w:val="single" w:sz="6" w:space="0" w:color="auto"/>
              <w:bottom w:val="single" w:sz="6" w:space="0" w:color="auto"/>
              <w:right w:val="single" w:sz="6" w:space="0" w:color="auto"/>
            </w:tcBorders>
          </w:tcPr>
          <w:p w14:paraId="48C91D18" w14:textId="6A99BDBF" w:rsidR="00275526" w:rsidRPr="00CC1CCF" w:rsidRDefault="00275526" w:rsidP="00174131">
            <w:r w:rsidRPr="00CC1CCF">
              <w:t>-</w:t>
            </w:r>
          </w:p>
        </w:tc>
        <w:tc>
          <w:tcPr>
            <w:tcW w:w="992" w:type="dxa"/>
            <w:tcBorders>
              <w:top w:val="single" w:sz="6" w:space="0" w:color="auto"/>
              <w:left w:val="single" w:sz="6" w:space="0" w:color="auto"/>
              <w:bottom w:val="single" w:sz="6" w:space="0" w:color="auto"/>
              <w:right w:val="single" w:sz="6" w:space="0" w:color="auto"/>
            </w:tcBorders>
          </w:tcPr>
          <w:p w14:paraId="666DEE25" w14:textId="5B9F2B99" w:rsidR="00275526" w:rsidRPr="00CC1CCF" w:rsidRDefault="00275526" w:rsidP="00174131">
            <w:r w:rsidRPr="00CC1CCF">
              <w:t>-</w:t>
            </w:r>
          </w:p>
        </w:tc>
        <w:tc>
          <w:tcPr>
            <w:tcW w:w="851" w:type="dxa"/>
            <w:tcBorders>
              <w:top w:val="single" w:sz="6" w:space="0" w:color="auto"/>
              <w:left w:val="single" w:sz="6" w:space="0" w:color="auto"/>
              <w:bottom w:val="single" w:sz="6" w:space="0" w:color="auto"/>
              <w:right w:val="single" w:sz="6" w:space="0" w:color="auto"/>
            </w:tcBorders>
          </w:tcPr>
          <w:p w14:paraId="2255E5C6" w14:textId="4F5543C9" w:rsidR="00275526" w:rsidRPr="00CC1CCF" w:rsidRDefault="00275526" w:rsidP="00174131">
            <w:r w:rsidRPr="00CC1CCF">
              <w:t>-</w:t>
            </w:r>
          </w:p>
        </w:tc>
        <w:tc>
          <w:tcPr>
            <w:tcW w:w="850" w:type="dxa"/>
            <w:tcBorders>
              <w:top w:val="single" w:sz="6" w:space="0" w:color="auto"/>
              <w:left w:val="single" w:sz="6" w:space="0" w:color="auto"/>
              <w:bottom w:val="single" w:sz="6" w:space="0" w:color="auto"/>
              <w:right w:val="single" w:sz="6" w:space="0" w:color="auto"/>
            </w:tcBorders>
          </w:tcPr>
          <w:p w14:paraId="545C98B9" w14:textId="12928D27"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single" w:sz="6" w:space="0" w:color="auto"/>
            </w:tcBorders>
          </w:tcPr>
          <w:p w14:paraId="7F5BC918" w14:textId="2A2C90F2"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double" w:sz="6" w:space="0" w:color="auto"/>
            </w:tcBorders>
          </w:tcPr>
          <w:p w14:paraId="7F3EA064" w14:textId="360FFFA7" w:rsidR="00275526" w:rsidRPr="00CC1CCF" w:rsidRDefault="00275526" w:rsidP="00174131">
            <w:r w:rsidRPr="00CC1CCF">
              <w:t>-</w:t>
            </w:r>
          </w:p>
        </w:tc>
      </w:tr>
      <w:tr w:rsidR="00275526" w:rsidRPr="00CC1CCF" w14:paraId="1B5473A3" w14:textId="77777777" w:rsidTr="00073364">
        <w:tc>
          <w:tcPr>
            <w:tcW w:w="2748" w:type="dxa"/>
            <w:tcBorders>
              <w:top w:val="single" w:sz="6" w:space="0" w:color="auto"/>
              <w:left w:val="double" w:sz="6" w:space="0" w:color="auto"/>
              <w:bottom w:val="single" w:sz="6" w:space="0" w:color="auto"/>
              <w:right w:val="single" w:sz="6" w:space="0" w:color="auto"/>
            </w:tcBorders>
          </w:tcPr>
          <w:p w14:paraId="1EBD6DA4" w14:textId="1993284C" w:rsidR="00275526" w:rsidRPr="00CC1CCF" w:rsidRDefault="00275526">
            <w:r w:rsidRPr="00CC1CCF">
              <w:t>Уменьшение капитала – всего:</w:t>
            </w:r>
          </w:p>
        </w:tc>
        <w:tc>
          <w:tcPr>
            <w:tcW w:w="726" w:type="dxa"/>
            <w:tcBorders>
              <w:top w:val="single" w:sz="6" w:space="0" w:color="auto"/>
              <w:left w:val="single" w:sz="6" w:space="0" w:color="auto"/>
              <w:bottom w:val="single" w:sz="6" w:space="0" w:color="auto"/>
              <w:right w:val="single" w:sz="6" w:space="0" w:color="auto"/>
            </w:tcBorders>
          </w:tcPr>
          <w:p w14:paraId="6423E7C5" w14:textId="1AFBB63F" w:rsidR="00275526" w:rsidRPr="00CC1CCF" w:rsidRDefault="00275526">
            <w:pPr>
              <w:jc w:val="center"/>
            </w:pPr>
            <w:r w:rsidRPr="00CC1CCF">
              <w:t>3320</w:t>
            </w:r>
          </w:p>
        </w:tc>
        <w:tc>
          <w:tcPr>
            <w:tcW w:w="851" w:type="dxa"/>
            <w:tcBorders>
              <w:top w:val="single" w:sz="6" w:space="0" w:color="auto"/>
              <w:left w:val="single" w:sz="6" w:space="0" w:color="auto"/>
              <w:bottom w:val="single" w:sz="6" w:space="0" w:color="auto"/>
              <w:right w:val="single" w:sz="6" w:space="0" w:color="auto"/>
            </w:tcBorders>
          </w:tcPr>
          <w:p w14:paraId="507F5D70" w14:textId="0ED3498A" w:rsidR="00275526" w:rsidRPr="00CC1CCF" w:rsidRDefault="00275526">
            <w:r w:rsidRPr="00CC1CCF">
              <w:t>-</w:t>
            </w:r>
          </w:p>
        </w:tc>
        <w:tc>
          <w:tcPr>
            <w:tcW w:w="992" w:type="dxa"/>
            <w:tcBorders>
              <w:top w:val="single" w:sz="6" w:space="0" w:color="auto"/>
              <w:left w:val="single" w:sz="6" w:space="0" w:color="auto"/>
              <w:bottom w:val="single" w:sz="6" w:space="0" w:color="auto"/>
              <w:right w:val="single" w:sz="6" w:space="0" w:color="auto"/>
            </w:tcBorders>
          </w:tcPr>
          <w:p w14:paraId="4130689B" w14:textId="05761DB0" w:rsidR="00275526" w:rsidRPr="00CC1CCF" w:rsidRDefault="00275526">
            <w:r>
              <w:t>374</w:t>
            </w:r>
          </w:p>
        </w:tc>
        <w:tc>
          <w:tcPr>
            <w:tcW w:w="851" w:type="dxa"/>
            <w:tcBorders>
              <w:top w:val="single" w:sz="6" w:space="0" w:color="auto"/>
              <w:left w:val="single" w:sz="6" w:space="0" w:color="auto"/>
              <w:bottom w:val="single" w:sz="6" w:space="0" w:color="auto"/>
              <w:right w:val="single" w:sz="6" w:space="0" w:color="auto"/>
            </w:tcBorders>
          </w:tcPr>
          <w:p w14:paraId="7929D0C1" w14:textId="666B92FD" w:rsidR="00275526" w:rsidRPr="00CC1CCF" w:rsidRDefault="00275526">
            <w:r w:rsidRPr="00CC1CCF">
              <w:t>-</w:t>
            </w:r>
          </w:p>
        </w:tc>
        <w:tc>
          <w:tcPr>
            <w:tcW w:w="850" w:type="dxa"/>
            <w:tcBorders>
              <w:top w:val="single" w:sz="6" w:space="0" w:color="auto"/>
              <w:left w:val="single" w:sz="6" w:space="0" w:color="auto"/>
              <w:bottom w:val="single" w:sz="6" w:space="0" w:color="auto"/>
              <w:right w:val="single" w:sz="6" w:space="0" w:color="auto"/>
            </w:tcBorders>
          </w:tcPr>
          <w:p w14:paraId="543A8322" w14:textId="48FA0E5A" w:rsidR="00275526" w:rsidRPr="00CC1CCF" w:rsidRDefault="00275526">
            <w:r w:rsidRPr="00CC1CCF">
              <w:t>-</w:t>
            </w:r>
          </w:p>
        </w:tc>
        <w:tc>
          <w:tcPr>
            <w:tcW w:w="1276" w:type="dxa"/>
            <w:tcBorders>
              <w:top w:val="single" w:sz="6" w:space="0" w:color="auto"/>
              <w:left w:val="single" w:sz="6" w:space="0" w:color="auto"/>
              <w:bottom w:val="single" w:sz="6" w:space="0" w:color="auto"/>
              <w:right w:val="single" w:sz="6" w:space="0" w:color="auto"/>
            </w:tcBorders>
          </w:tcPr>
          <w:p w14:paraId="63C59554" w14:textId="38AE4398" w:rsidR="00275526" w:rsidRPr="00CC1CCF" w:rsidRDefault="00275526">
            <w:r>
              <w:rPr>
                <w:lang w:val="en-US"/>
              </w:rPr>
              <w:t>(466)</w:t>
            </w:r>
          </w:p>
        </w:tc>
        <w:tc>
          <w:tcPr>
            <w:tcW w:w="1276" w:type="dxa"/>
            <w:tcBorders>
              <w:top w:val="single" w:sz="6" w:space="0" w:color="auto"/>
              <w:left w:val="single" w:sz="6" w:space="0" w:color="auto"/>
              <w:bottom w:val="single" w:sz="6" w:space="0" w:color="auto"/>
              <w:right w:val="double" w:sz="6" w:space="0" w:color="auto"/>
            </w:tcBorders>
          </w:tcPr>
          <w:p w14:paraId="2DFE9986" w14:textId="67219E41" w:rsidR="00275526" w:rsidRPr="00CC1CCF" w:rsidRDefault="00275526">
            <w:r>
              <w:rPr>
                <w:lang w:val="en-US"/>
              </w:rPr>
              <w:t>(92)</w:t>
            </w:r>
          </w:p>
        </w:tc>
      </w:tr>
      <w:tr w:rsidR="00275526" w:rsidRPr="00CC1CCF" w14:paraId="583199B8" w14:textId="77777777" w:rsidTr="00073364">
        <w:trPr>
          <w:trHeight w:val="373"/>
        </w:trPr>
        <w:tc>
          <w:tcPr>
            <w:tcW w:w="2748" w:type="dxa"/>
            <w:tcBorders>
              <w:top w:val="single" w:sz="6" w:space="0" w:color="auto"/>
              <w:left w:val="double" w:sz="6" w:space="0" w:color="auto"/>
              <w:bottom w:val="single" w:sz="6" w:space="0" w:color="auto"/>
              <w:right w:val="single" w:sz="6" w:space="0" w:color="auto"/>
            </w:tcBorders>
          </w:tcPr>
          <w:p w14:paraId="11E4F269" w14:textId="7F541CEC" w:rsidR="00275526" w:rsidRPr="00CC1CCF" w:rsidRDefault="00275526">
            <w:r w:rsidRPr="00CC1CCF">
              <w:t>в том числе:</w:t>
            </w:r>
          </w:p>
        </w:tc>
        <w:tc>
          <w:tcPr>
            <w:tcW w:w="726" w:type="dxa"/>
            <w:tcBorders>
              <w:top w:val="single" w:sz="6" w:space="0" w:color="auto"/>
              <w:left w:val="single" w:sz="6" w:space="0" w:color="auto"/>
              <w:bottom w:val="single" w:sz="6" w:space="0" w:color="auto"/>
              <w:right w:val="single" w:sz="6" w:space="0" w:color="auto"/>
            </w:tcBorders>
          </w:tcPr>
          <w:p w14:paraId="1734507B" w14:textId="1ED3931C" w:rsidR="00275526" w:rsidRPr="00CC1CCF" w:rsidRDefault="00275526" w:rsidP="00174131">
            <w:r w:rsidRPr="00CC1CCF">
              <w:t>-</w:t>
            </w:r>
          </w:p>
        </w:tc>
        <w:tc>
          <w:tcPr>
            <w:tcW w:w="851" w:type="dxa"/>
            <w:tcBorders>
              <w:top w:val="single" w:sz="6" w:space="0" w:color="auto"/>
              <w:left w:val="single" w:sz="6" w:space="0" w:color="auto"/>
              <w:bottom w:val="single" w:sz="6" w:space="0" w:color="auto"/>
              <w:right w:val="single" w:sz="6" w:space="0" w:color="auto"/>
            </w:tcBorders>
          </w:tcPr>
          <w:p w14:paraId="4D004A36" w14:textId="099B4F12" w:rsidR="00275526" w:rsidRPr="00CC1CCF" w:rsidRDefault="00275526" w:rsidP="00174131">
            <w:r w:rsidRPr="00CC1CCF">
              <w:t>-</w:t>
            </w:r>
          </w:p>
        </w:tc>
        <w:tc>
          <w:tcPr>
            <w:tcW w:w="992" w:type="dxa"/>
            <w:tcBorders>
              <w:top w:val="single" w:sz="6" w:space="0" w:color="auto"/>
              <w:left w:val="single" w:sz="6" w:space="0" w:color="auto"/>
              <w:bottom w:val="single" w:sz="6" w:space="0" w:color="auto"/>
              <w:right w:val="single" w:sz="6" w:space="0" w:color="auto"/>
            </w:tcBorders>
          </w:tcPr>
          <w:p w14:paraId="1F2BD70E" w14:textId="5FDC4B4D" w:rsidR="00275526" w:rsidRPr="00CC1CCF" w:rsidRDefault="00275526" w:rsidP="00174131">
            <w:r w:rsidRPr="00CC1CCF">
              <w:t>-</w:t>
            </w:r>
          </w:p>
        </w:tc>
        <w:tc>
          <w:tcPr>
            <w:tcW w:w="851" w:type="dxa"/>
            <w:tcBorders>
              <w:top w:val="single" w:sz="6" w:space="0" w:color="auto"/>
              <w:left w:val="single" w:sz="6" w:space="0" w:color="auto"/>
              <w:bottom w:val="single" w:sz="6" w:space="0" w:color="auto"/>
              <w:right w:val="single" w:sz="6" w:space="0" w:color="auto"/>
            </w:tcBorders>
          </w:tcPr>
          <w:p w14:paraId="6FE5FAF7" w14:textId="720C4952" w:rsidR="00275526" w:rsidRPr="00CC1CCF" w:rsidRDefault="00275526" w:rsidP="00174131">
            <w:r w:rsidRPr="00CC1CCF">
              <w:t>-</w:t>
            </w:r>
          </w:p>
        </w:tc>
        <w:tc>
          <w:tcPr>
            <w:tcW w:w="850" w:type="dxa"/>
            <w:tcBorders>
              <w:top w:val="single" w:sz="6" w:space="0" w:color="auto"/>
              <w:left w:val="single" w:sz="6" w:space="0" w:color="auto"/>
              <w:bottom w:val="single" w:sz="6" w:space="0" w:color="auto"/>
              <w:right w:val="single" w:sz="6" w:space="0" w:color="auto"/>
            </w:tcBorders>
          </w:tcPr>
          <w:p w14:paraId="64D9CF7D" w14:textId="47EB21A5"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single" w:sz="6" w:space="0" w:color="auto"/>
            </w:tcBorders>
          </w:tcPr>
          <w:p w14:paraId="12F9CEB2" w14:textId="39DF375B"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double" w:sz="6" w:space="0" w:color="auto"/>
            </w:tcBorders>
          </w:tcPr>
          <w:p w14:paraId="147B45CE" w14:textId="244D842C" w:rsidR="00275526" w:rsidRPr="00CC1CCF" w:rsidRDefault="00275526">
            <w:r w:rsidRPr="00CC1CCF">
              <w:t>-</w:t>
            </w:r>
          </w:p>
        </w:tc>
      </w:tr>
      <w:tr w:rsidR="00275526" w:rsidRPr="00CC1CCF" w14:paraId="24184F42" w14:textId="77777777" w:rsidTr="00073364">
        <w:tc>
          <w:tcPr>
            <w:tcW w:w="2748" w:type="dxa"/>
            <w:tcBorders>
              <w:top w:val="single" w:sz="6" w:space="0" w:color="auto"/>
              <w:left w:val="double" w:sz="6" w:space="0" w:color="auto"/>
              <w:bottom w:val="single" w:sz="6" w:space="0" w:color="auto"/>
              <w:right w:val="single" w:sz="6" w:space="0" w:color="auto"/>
            </w:tcBorders>
          </w:tcPr>
          <w:p w14:paraId="01E3164B" w14:textId="0892E103" w:rsidR="00275526" w:rsidRPr="00CC1CCF" w:rsidRDefault="00275526">
            <w:r w:rsidRPr="00CC1CCF">
              <w:t>убыток</w:t>
            </w:r>
          </w:p>
        </w:tc>
        <w:tc>
          <w:tcPr>
            <w:tcW w:w="726" w:type="dxa"/>
            <w:tcBorders>
              <w:top w:val="single" w:sz="6" w:space="0" w:color="auto"/>
              <w:left w:val="single" w:sz="6" w:space="0" w:color="auto"/>
              <w:bottom w:val="single" w:sz="6" w:space="0" w:color="auto"/>
              <w:right w:val="single" w:sz="6" w:space="0" w:color="auto"/>
            </w:tcBorders>
          </w:tcPr>
          <w:p w14:paraId="7FDAE4AE" w14:textId="6EC04F0A" w:rsidR="00275526" w:rsidRPr="00CC1CCF" w:rsidRDefault="00275526">
            <w:pPr>
              <w:jc w:val="center"/>
            </w:pPr>
            <w:r w:rsidRPr="00CC1CCF">
              <w:t>3321</w:t>
            </w:r>
          </w:p>
        </w:tc>
        <w:tc>
          <w:tcPr>
            <w:tcW w:w="851" w:type="dxa"/>
            <w:tcBorders>
              <w:top w:val="single" w:sz="6" w:space="0" w:color="auto"/>
              <w:left w:val="single" w:sz="6" w:space="0" w:color="auto"/>
              <w:bottom w:val="single" w:sz="6" w:space="0" w:color="auto"/>
              <w:right w:val="single" w:sz="6" w:space="0" w:color="auto"/>
            </w:tcBorders>
          </w:tcPr>
          <w:p w14:paraId="0B83D237" w14:textId="77512543" w:rsidR="00275526" w:rsidRPr="00CC1CCF" w:rsidRDefault="00275526" w:rsidP="00174131">
            <w:r w:rsidRPr="00CC1CCF">
              <w:t>-</w:t>
            </w:r>
          </w:p>
        </w:tc>
        <w:tc>
          <w:tcPr>
            <w:tcW w:w="992" w:type="dxa"/>
            <w:tcBorders>
              <w:top w:val="single" w:sz="6" w:space="0" w:color="auto"/>
              <w:left w:val="single" w:sz="6" w:space="0" w:color="auto"/>
              <w:bottom w:val="single" w:sz="6" w:space="0" w:color="auto"/>
              <w:right w:val="single" w:sz="6" w:space="0" w:color="auto"/>
            </w:tcBorders>
          </w:tcPr>
          <w:p w14:paraId="5B243AB5" w14:textId="1148268F" w:rsidR="00275526" w:rsidRPr="00CC1CCF" w:rsidRDefault="00275526" w:rsidP="00174131">
            <w:r w:rsidRPr="00CC1CCF">
              <w:t>-</w:t>
            </w:r>
          </w:p>
        </w:tc>
        <w:tc>
          <w:tcPr>
            <w:tcW w:w="851" w:type="dxa"/>
            <w:tcBorders>
              <w:top w:val="single" w:sz="6" w:space="0" w:color="auto"/>
              <w:left w:val="single" w:sz="6" w:space="0" w:color="auto"/>
              <w:bottom w:val="single" w:sz="6" w:space="0" w:color="auto"/>
              <w:right w:val="single" w:sz="6" w:space="0" w:color="auto"/>
            </w:tcBorders>
          </w:tcPr>
          <w:p w14:paraId="17ED0A79" w14:textId="36428419" w:rsidR="00275526" w:rsidRPr="00CC1CCF" w:rsidRDefault="00275526" w:rsidP="00174131">
            <w:r w:rsidRPr="00CC1CCF">
              <w:t>-</w:t>
            </w:r>
          </w:p>
        </w:tc>
        <w:tc>
          <w:tcPr>
            <w:tcW w:w="850" w:type="dxa"/>
            <w:tcBorders>
              <w:top w:val="single" w:sz="6" w:space="0" w:color="auto"/>
              <w:left w:val="single" w:sz="6" w:space="0" w:color="auto"/>
              <w:bottom w:val="single" w:sz="6" w:space="0" w:color="auto"/>
              <w:right w:val="single" w:sz="6" w:space="0" w:color="auto"/>
            </w:tcBorders>
          </w:tcPr>
          <w:p w14:paraId="7BB779D4" w14:textId="19554152"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single" w:sz="6" w:space="0" w:color="auto"/>
            </w:tcBorders>
          </w:tcPr>
          <w:p w14:paraId="48C9AADB" w14:textId="0026CC08" w:rsidR="00275526" w:rsidRPr="00CC1CCF" w:rsidRDefault="00275526">
            <w:r w:rsidRPr="00CC1CCF">
              <w:t>-</w:t>
            </w:r>
          </w:p>
        </w:tc>
        <w:tc>
          <w:tcPr>
            <w:tcW w:w="1276" w:type="dxa"/>
            <w:tcBorders>
              <w:top w:val="single" w:sz="6" w:space="0" w:color="auto"/>
              <w:left w:val="single" w:sz="6" w:space="0" w:color="auto"/>
              <w:bottom w:val="single" w:sz="6" w:space="0" w:color="auto"/>
              <w:right w:val="double" w:sz="6" w:space="0" w:color="auto"/>
            </w:tcBorders>
          </w:tcPr>
          <w:p w14:paraId="7BAC8286" w14:textId="73561E31" w:rsidR="00275526" w:rsidRPr="00CC1CCF" w:rsidRDefault="00275526" w:rsidP="006949FB">
            <w:r w:rsidRPr="00CC1CCF">
              <w:t>-</w:t>
            </w:r>
          </w:p>
        </w:tc>
      </w:tr>
      <w:tr w:rsidR="00275526" w:rsidRPr="00CC1CCF" w14:paraId="52A0579B" w14:textId="77777777" w:rsidTr="00073364">
        <w:tc>
          <w:tcPr>
            <w:tcW w:w="2748" w:type="dxa"/>
            <w:tcBorders>
              <w:top w:val="single" w:sz="6" w:space="0" w:color="auto"/>
              <w:left w:val="double" w:sz="6" w:space="0" w:color="auto"/>
              <w:bottom w:val="single" w:sz="6" w:space="0" w:color="auto"/>
              <w:right w:val="single" w:sz="6" w:space="0" w:color="auto"/>
            </w:tcBorders>
          </w:tcPr>
          <w:p w14:paraId="53A56520" w14:textId="77A12802" w:rsidR="00275526" w:rsidRPr="00CC1CCF" w:rsidRDefault="00275526">
            <w:r w:rsidRPr="00CC1CCF">
              <w:t>переоценка имущества</w:t>
            </w:r>
          </w:p>
        </w:tc>
        <w:tc>
          <w:tcPr>
            <w:tcW w:w="726" w:type="dxa"/>
            <w:tcBorders>
              <w:top w:val="single" w:sz="6" w:space="0" w:color="auto"/>
              <w:left w:val="single" w:sz="6" w:space="0" w:color="auto"/>
              <w:bottom w:val="single" w:sz="6" w:space="0" w:color="auto"/>
              <w:right w:val="single" w:sz="6" w:space="0" w:color="auto"/>
            </w:tcBorders>
          </w:tcPr>
          <w:p w14:paraId="0B2567C7" w14:textId="283821D1" w:rsidR="00275526" w:rsidRPr="00CC1CCF" w:rsidRDefault="00275526">
            <w:pPr>
              <w:jc w:val="center"/>
            </w:pPr>
            <w:r w:rsidRPr="00CC1CCF">
              <w:t>3322</w:t>
            </w:r>
          </w:p>
        </w:tc>
        <w:tc>
          <w:tcPr>
            <w:tcW w:w="851" w:type="dxa"/>
            <w:tcBorders>
              <w:top w:val="single" w:sz="6" w:space="0" w:color="auto"/>
              <w:left w:val="single" w:sz="6" w:space="0" w:color="auto"/>
              <w:bottom w:val="single" w:sz="6" w:space="0" w:color="auto"/>
              <w:right w:val="single" w:sz="6" w:space="0" w:color="auto"/>
            </w:tcBorders>
          </w:tcPr>
          <w:p w14:paraId="350AE707" w14:textId="2880217C" w:rsidR="00275526" w:rsidRPr="00CC1CCF" w:rsidRDefault="00275526" w:rsidP="00174131">
            <w:r w:rsidRPr="00CC1CCF">
              <w:t>-</w:t>
            </w:r>
          </w:p>
        </w:tc>
        <w:tc>
          <w:tcPr>
            <w:tcW w:w="992" w:type="dxa"/>
            <w:tcBorders>
              <w:top w:val="single" w:sz="6" w:space="0" w:color="auto"/>
              <w:left w:val="single" w:sz="6" w:space="0" w:color="auto"/>
              <w:bottom w:val="single" w:sz="6" w:space="0" w:color="auto"/>
              <w:right w:val="single" w:sz="6" w:space="0" w:color="auto"/>
            </w:tcBorders>
          </w:tcPr>
          <w:p w14:paraId="7E4DD80C" w14:textId="2246C7C3" w:rsidR="00275526" w:rsidRPr="00CC1CCF" w:rsidRDefault="00275526" w:rsidP="00174131">
            <w:r w:rsidRPr="00CC1CCF">
              <w:t>-</w:t>
            </w:r>
          </w:p>
        </w:tc>
        <w:tc>
          <w:tcPr>
            <w:tcW w:w="851" w:type="dxa"/>
            <w:tcBorders>
              <w:top w:val="single" w:sz="6" w:space="0" w:color="auto"/>
              <w:left w:val="single" w:sz="6" w:space="0" w:color="auto"/>
              <w:bottom w:val="single" w:sz="6" w:space="0" w:color="auto"/>
              <w:right w:val="single" w:sz="6" w:space="0" w:color="auto"/>
            </w:tcBorders>
          </w:tcPr>
          <w:p w14:paraId="0B6642C4" w14:textId="587991D6" w:rsidR="00275526" w:rsidRPr="00CC1CCF" w:rsidRDefault="00275526" w:rsidP="00174131">
            <w:r w:rsidRPr="00CC1CCF">
              <w:t>-</w:t>
            </w:r>
          </w:p>
        </w:tc>
        <w:tc>
          <w:tcPr>
            <w:tcW w:w="850" w:type="dxa"/>
            <w:tcBorders>
              <w:top w:val="single" w:sz="6" w:space="0" w:color="auto"/>
              <w:left w:val="single" w:sz="6" w:space="0" w:color="auto"/>
              <w:bottom w:val="single" w:sz="6" w:space="0" w:color="auto"/>
              <w:right w:val="single" w:sz="6" w:space="0" w:color="auto"/>
            </w:tcBorders>
          </w:tcPr>
          <w:p w14:paraId="6D1C1D29" w14:textId="0AFBE7A2"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single" w:sz="6" w:space="0" w:color="auto"/>
            </w:tcBorders>
          </w:tcPr>
          <w:p w14:paraId="6A97A46E" w14:textId="67D7CF19" w:rsidR="00275526" w:rsidRPr="00CC1CCF" w:rsidRDefault="00275526">
            <w:r w:rsidRPr="00CC1CCF">
              <w:t>-</w:t>
            </w:r>
          </w:p>
        </w:tc>
        <w:tc>
          <w:tcPr>
            <w:tcW w:w="1276" w:type="dxa"/>
            <w:tcBorders>
              <w:top w:val="single" w:sz="6" w:space="0" w:color="auto"/>
              <w:left w:val="single" w:sz="6" w:space="0" w:color="auto"/>
              <w:bottom w:val="single" w:sz="6" w:space="0" w:color="auto"/>
              <w:right w:val="double" w:sz="6" w:space="0" w:color="auto"/>
            </w:tcBorders>
          </w:tcPr>
          <w:p w14:paraId="568BF770" w14:textId="378CC60F" w:rsidR="00275526" w:rsidRPr="00CC1CCF" w:rsidRDefault="00275526">
            <w:r w:rsidRPr="00CC1CCF">
              <w:t>-</w:t>
            </w:r>
          </w:p>
        </w:tc>
      </w:tr>
      <w:tr w:rsidR="00275526" w:rsidRPr="00CC1CCF" w14:paraId="2E9350F2" w14:textId="77777777" w:rsidTr="00073364">
        <w:tc>
          <w:tcPr>
            <w:tcW w:w="2748" w:type="dxa"/>
            <w:tcBorders>
              <w:top w:val="single" w:sz="6" w:space="0" w:color="auto"/>
              <w:left w:val="double" w:sz="6" w:space="0" w:color="auto"/>
              <w:bottom w:val="single" w:sz="6" w:space="0" w:color="auto"/>
              <w:right w:val="single" w:sz="6" w:space="0" w:color="auto"/>
            </w:tcBorders>
          </w:tcPr>
          <w:p w14:paraId="6C4DBFEE" w14:textId="6FF75678" w:rsidR="00275526" w:rsidRPr="00CC1CCF" w:rsidRDefault="00275526">
            <w:r w:rsidRPr="00CC1CCF">
              <w:t>расходы, относящиеся непосредственно на уменьшение капитала</w:t>
            </w:r>
          </w:p>
        </w:tc>
        <w:tc>
          <w:tcPr>
            <w:tcW w:w="726" w:type="dxa"/>
            <w:tcBorders>
              <w:top w:val="single" w:sz="6" w:space="0" w:color="auto"/>
              <w:left w:val="single" w:sz="6" w:space="0" w:color="auto"/>
              <w:bottom w:val="single" w:sz="6" w:space="0" w:color="auto"/>
              <w:right w:val="single" w:sz="6" w:space="0" w:color="auto"/>
            </w:tcBorders>
          </w:tcPr>
          <w:p w14:paraId="7DC8F981" w14:textId="3C539960" w:rsidR="00275526" w:rsidRPr="00CC1CCF" w:rsidRDefault="00275526">
            <w:pPr>
              <w:jc w:val="center"/>
            </w:pPr>
            <w:r w:rsidRPr="00CC1CCF">
              <w:t>3323</w:t>
            </w:r>
          </w:p>
        </w:tc>
        <w:tc>
          <w:tcPr>
            <w:tcW w:w="851" w:type="dxa"/>
            <w:tcBorders>
              <w:top w:val="single" w:sz="6" w:space="0" w:color="auto"/>
              <w:left w:val="single" w:sz="6" w:space="0" w:color="auto"/>
              <w:bottom w:val="single" w:sz="6" w:space="0" w:color="auto"/>
              <w:right w:val="single" w:sz="6" w:space="0" w:color="auto"/>
            </w:tcBorders>
          </w:tcPr>
          <w:p w14:paraId="2218C738" w14:textId="3942C589" w:rsidR="00275526" w:rsidRPr="00CC1CCF" w:rsidRDefault="00275526" w:rsidP="00174131">
            <w:r w:rsidRPr="00CC1CCF">
              <w:t>-</w:t>
            </w:r>
          </w:p>
        </w:tc>
        <w:tc>
          <w:tcPr>
            <w:tcW w:w="992" w:type="dxa"/>
            <w:tcBorders>
              <w:top w:val="single" w:sz="6" w:space="0" w:color="auto"/>
              <w:left w:val="single" w:sz="6" w:space="0" w:color="auto"/>
              <w:bottom w:val="single" w:sz="6" w:space="0" w:color="auto"/>
              <w:right w:val="single" w:sz="6" w:space="0" w:color="auto"/>
            </w:tcBorders>
          </w:tcPr>
          <w:p w14:paraId="2B9F84D7" w14:textId="25F862D0" w:rsidR="00275526" w:rsidRPr="00CC1CCF" w:rsidRDefault="00275526" w:rsidP="00174131">
            <w:r w:rsidRPr="00CC1CCF">
              <w:t>-</w:t>
            </w:r>
          </w:p>
        </w:tc>
        <w:tc>
          <w:tcPr>
            <w:tcW w:w="851" w:type="dxa"/>
            <w:tcBorders>
              <w:top w:val="single" w:sz="6" w:space="0" w:color="auto"/>
              <w:left w:val="single" w:sz="6" w:space="0" w:color="auto"/>
              <w:bottom w:val="single" w:sz="6" w:space="0" w:color="auto"/>
              <w:right w:val="single" w:sz="6" w:space="0" w:color="auto"/>
            </w:tcBorders>
          </w:tcPr>
          <w:p w14:paraId="21B7E940" w14:textId="4D882E82" w:rsidR="00275526" w:rsidRPr="00CC1CCF" w:rsidRDefault="00275526" w:rsidP="00174131">
            <w:r w:rsidRPr="00CC1CCF">
              <w:t>-</w:t>
            </w:r>
          </w:p>
        </w:tc>
        <w:tc>
          <w:tcPr>
            <w:tcW w:w="850" w:type="dxa"/>
            <w:tcBorders>
              <w:top w:val="single" w:sz="6" w:space="0" w:color="auto"/>
              <w:left w:val="single" w:sz="6" w:space="0" w:color="auto"/>
              <w:bottom w:val="single" w:sz="6" w:space="0" w:color="auto"/>
              <w:right w:val="single" w:sz="6" w:space="0" w:color="auto"/>
            </w:tcBorders>
          </w:tcPr>
          <w:p w14:paraId="277BF81F" w14:textId="7F960E1A"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single" w:sz="6" w:space="0" w:color="auto"/>
            </w:tcBorders>
          </w:tcPr>
          <w:p w14:paraId="59EA75C2" w14:textId="57F2721F" w:rsidR="00275526" w:rsidRPr="00CC1CCF" w:rsidRDefault="00275526">
            <w:r>
              <w:rPr>
                <w:lang w:val="en-US"/>
              </w:rPr>
              <w:t>(466)</w:t>
            </w:r>
          </w:p>
        </w:tc>
        <w:tc>
          <w:tcPr>
            <w:tcW w:w="1276" w:type="dxa"/>
            <w:tcBorders>
              <w:top w:val="single" w:sz="6" w:space="0" w:color="auto"/>
              <w:left w:val="single" w:sz="6" w:space="0" w:color="auto"/>
              <w:bottom w:val="single" w:sz="6" w:space="0" w:color="auto"/>
              <w:right w:val="double" w:sz="6" w:space="0" w:color="auto"/>
            </w:tcBorders>
          </w:tcPr>
          <w:p w14:paraId="12B46BAC" w14:textId="24CDE4F8" w:rsidR="00275526" w:rsidRPr="00CC1CCF" w:rsidRDefault="00275526">
            <w:r>
              <w:rPr>
                <w:lang w:val="en-US"/>
              </w:rPr>
              <w:t>(466)</w:t>
            </w:r>
          </w:p>
        </w:tc>
      </w:tr>
      <w:tr w:rsidR="00275526" w:rsidRPr="00CC1CCF" w14:paraId="3D165DED" w14:textId="77777777" w:rsidTr="00073364">
        <w:tc>
          <w:tcPr>
            <w:tcW w:w="2748" w:type="dxa"/>
            <w:tcBorders>
              <w:top w:val="single" w:sz="6" w:space="0" w:color="auto"/>
              <w:left w:val="double" w:sz="6" w:space="0" w:color="auto"/>
              <w:bottom w:val="single" w:sz="6" w:space="0" w:color="auto"/>
              <w:right w:val="single" w:sz="6" w:space="0" w:color="auto"/>
            </w:tcBorders>
          </w:tcPr>
          <w:p w14:paraId="649514E0" w14:textId="6A682D67" w:rsidR="00275526" w:rsidRPr="00CC1CCF" w:rsidRDefault="00275526">
            <w:r w:rsidRPr="00CC1CCF">
              <w:t>уменьшение номинальной стоимости акций</w:t>
            </w:r>
          </w:p>
        </w:tc>
        <w:tc>
          <w:tcPr>
            <w:tcW w:w="726" w:type="dxa"/>
            <w:tcBorders>
              <w:top w:val="single" w:sz="6" w:space="0" w:color="auto"/>
              <w:left w:val="single" w:sz="6" w:space="0" w:color="auto"/>
              <w:bottom w:val="single" w:sz="6" w:space="0" w:color="auto"/>
              <w:right w:val="single" w:sz="6" w:space="0" w:color="auto"/>
            </w:tcBorders>
          </w:tcPr>
          <w:p w14:paraId="464EC1B9" w14:textId="305FA254" w:rsidR="00275526" w:rsidRPr="00CC1CCF" w:rsidRDefault="00275526">
            <w:pPr>
              <w:jc w:val="center"/>
            </w:pPr>
            <w:r w:rsidRPr="00CC1CCF">
              <w:t>3324</w:t>
            </w:r>
          </w:p>
        </w:tc>
        <w:tc>
          <w:tcPr>
            <w:tcW w:w="851" w:type="dxa"/>
            <w:tcBorders>
              <w:top w:val="single" w:sz="6" w:space="0" w:color="auto"/>
              <w:left w:val="single" w:sz="6" w:space="0" w:color="auto"/>
              <w:bottom w:val="single" w:sz="6" w:space="0" w:color="auto"/>
              <w:right w:val="single" w:sz="6" w:space="0" w:color="auto"/>
            </w:tcBorders>
          </w:tcPr>
          <w:p w14:paraId="566AA2B5" w14:textId="2D383BC7" w:rsidR="00275526" w:rsidRPr="00CC1CCF" w:rsidRDefault="00275526" w:rsidP="00174131">
            <w:r w:rsidRPr="00CC1CCF">
              <w:t>-</w:t>
            </w:r>
          </w:p>
        </w:tc>
        <w:tc>
          <w:tcPr>
            <w:tcW w:w="992" w:type="dxa"/>
            <w:tcBorders>
              <w:top w:val="single" w:sz="6" w:space="0" w:color="auto"/>
              <w:left w:val="single" w:sz="6" w:space="0" w:color="auto"/>
              <w:bottom w:val="single" w:sz="6" w:space="0" w:color="auto"/>
              <w:right w:val="single" w:sz="6" w:space="0" w:color="auto"/>
            </w:tcBorders>
          </w:tcPr>
          <w:p w14:paraId="53F0E50D" w14:textId="54158F78" w:rsidR="00275526" w:rsidRPr="00CC1CCF" w:rsidRDefault="00275526" w:rsidP="00174131">
            <w:r w:rsidRPr="00CC1CCF">
              <w:t>-</w:t>
            </w:r>
          </w:p>
        </w:tc>
        <w:tc>
          <w:tcPr>
            <w:tcW w:w="851" w:type="dxa"/>
            <w:tcBorders>
              <w:top w:val="single" w:sz="6" w:space="0" w:color="auto"/>
              <w:left w:val="single" w:sz="6" w:space="0" w:color="auto"/>
              <w:bottom w:val="single" w:sz="6" w:space="0" w:color="auto"/>
              <w:right w:val="single" w:sz="6" w:space="0" w:color="auto"/>
            </w:tcBorders>
          </w:tcPr>
          <w:p w14:paraId="5B9001C2" w14:textId="2AA86DE7" w:rsidR="00275526" w:rsidRPr="00CC1CCF" w:rsidRDefault="00275526" w:rsidP="00174131">
            <w:r w:rsidRPr="00CC1CCF">
              <w:t>-</w:t>
            </w:r>
          </w:p>
        </w:tc>
        <w:tc>
          <w:tcPr>
            <w:tcW w:w="850" w:type="dxa"/>
            <w:tcBorders>
              <w:top w:val="single" w:sz="6" w:space="0" w:color="auto"/>
              <w:left w:val="single" w:sz="6" w:space="0" w:color="auto"/>
              <w:bottom w:val="single" w:sz="6" w:space="0" w:color="auto"/>
              <w:right w:val="single" w:sz="6" w:space="0" w:color="auto"/>
            </w:tcBorders>
          </w:tcPr>
          <w:p w14:paraId="3EA047BE" w14:textId="2CA403DF"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single" w:sz="6" w:space="0" w:color="auto"/>
            </w:tcBorders>
          </w:tcPr>
          <w:p w14:paraId="25ED1CD1" w14:textId="36EC8492"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double" w:sz="6" w:space="0" w:color="auto"/>
            </w:tcBorders>
          </w:tcPr>
          <w:p w14:paraId="14773AC5" w14:textId="54B88021" w:rsidR="00275526" w:rsidRPr="00CC1CCF" w:rsidRDefault="00275526" w:rsidP="00174131">
            <w:r w:rsidRPr="00CC1CCF">
              <w:t>-</w:t>
            </w:r>
          </w:p>
        </w:tc>
      </w:tr>
      <w:tr w:rsidR="00275526" w:rsidRPr="00CC1CCF" w14:paraId="75D45F55" w14:textId="77777777" w:rsidTr="00073364">
        <w:tc>
          <w:tcPr>
            <w:tcW w:w="2748" w:type="dxa"/>
            <w:tcBorders>
              <w:top w:val="single" w:sz="6" w:space="0" w:color="auto"/>
              <w:left w:val="double" w:sz="6" w:space="0" w:color="auto"/>
              <w:bottom w:val="single" w:sz="6" w:space="0" w:color="auto"/>
              <w:right w:val="single" w:sz="6" w:space="0" w:color="auto"/>
            </w:tcBorders>
          </w:tcPr>
          <w:p w14:paraId="1E1E1615" w14:textId="51162AB2" w:rsidR="00275526" w:rsidRPr="00CC1CCF" w:rsidRDefault="00275526">
            <w:r w:rsidRPr="00CC1CCF">
              <w:t>уменьшение количества акций</w:t>
            </w:r>
          </w:p>
        </w:tc>
        <w:tc>
          <w:tcPr>
            <w:tcW w:w="726" w:type="dxa"/>
            <w:tcBorders>
              <w:top w:val="single" w:sz="6" w:space="0" w:color="auto"/>
              <w:left w:val="single" w:sz="6" w:space="0" w:color="auto"/>
              <w:bottom w:val="single" w:sz="6" w:space="0" w:color="auto"/>
              <w:right w:val="single" w:sz="6" w:space="0" w:color="auto"/>
            </w:tcBorders>
          </w:tcPr>
          <w:p w14:paraId="0341D3F6" w14:textId="32F6F7FA" w:rsidR="00275526" w:rsidRPr="00CC1CCF" w:rsidRDefault="00275526">
            <w:pPr>
              <w:jc w:val="center"/>
            </w:pPr>
            <w:r w:rsidRPr="00CC1CCF">
              <w:t>3325</w:t>
            </w:r>
          </w:p>
        </w:tc>
        <w:tc>
          <w:tcPr>
            <w:tcW w:w="851" w:type="dxa"/>
            <w:tcBorders>
              <w:top w:val="single" w:sz="6" w:space="0" w:color="auto"/>
              <w:left w:val="single" w:sz="6" w:space="0" w:color="auto"/>
              <w:bottom w:val="single" w:sz="6" w:space="0" w:color="auto"/>
              <w:right w:val="single" w:sz="6" w:space="0" w:color="auto"/>
            </w:tcBorders>
          </w:tcPr>
          <w:p w14:paraId="0F6D3DEA" w14:textId="14960F52" w:rsidR="00275526" w:rsidRPr="00CC1CCF" w:rsidRDefault="00275526" w:rsidP="00174131">
            <w:r w:rsidRPr="00CC1CCF">
              <w:t>-</w:t>
            </w:r>
          </w:p>
        </w:tc>
        <w:tc>
          <w:tcPr>
            <w:tcW w:w="992" w:type="dxa"/>
            <w:tcBorders>
              <w:top w:val="single" w:sz="6" w:space="0" w:color="auto"/>
              <w:left w:val="single" w:sz="6" w:space="0" w:color="auto"/>
              <w:bottom w:val="single" w:sz="6" w:space="0" w:color="auto"/>
              <w:right w:val="single" w:sz="6" w:space="0" w:color="auto"/>
            </w:tcBorders>
          </w:tcPr>
          <w:p w14:paraId="6CED00AA" w14:textId="4E893C42" w:rsidR="00275526" w:rsidRPr="00CC1CCF" w:rsidRDefault="00275526" w:rsidP="00174131">
            <w:r>
              <w:rPr>
                <w:lang w:val="en-US"/>
              </w:rPr>
              <w:t>374</w:t>
            </w:r>
          </w:p>
        </w:tc>
        <w:tc>
          <w:tcPr>
            <w:tcW w:w="851" w:type="dxa"/>
            <w:tcBorders>
              <w:top w:val="single" w:sz="6" w:space="0" w:color="auto"/>
              <w:left w:val="single" w:sz="6" w:space="0" w:color="auto"/>
              <w:bottom w:val="single" w:sz="6" w:space="0" w:color="auto"/>
              <w:right w:val="single" w:sz="6" w:space="0" w:color="auto"/>
            </w:tcBorders>
          </w:tcPr>
          <w:p w14:paraId="5B3F759D" w14:textId="15181F9B" w:rsidR="00275526" w:rsidRPr="00CC1CCF" w:rsidRDefault="00275526" w:rsidP="00174131">
            <w:r w:rsidRPr="00CC1CCF">
              <w:t>-</w:t>
            </w:r>
          </w:p>
        </w:tc>
        <w:tc>
          <w:tcPr>
            <w:tcW w:w="850" w:type="dxa"/>
            <w:tcBorders>
              <w:top w:val="single" w:sz="6" w:space="0" w:color="auto"/>
              <w:left w:val="single" w:sz="6" w:space="0" w:color="auto"/>
              <w:bottom w:val="single" w:sz="6" w:space="0" w:color="auto"/>
              <w:right w:val="single" w:sz="6" w:space="0" w:color="auto"/>
            </w:tcBorders>
          </w:tcPr>
          <w:p w14:paraId="2C8FEB9E" w14:textId="4BDA9BF6"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single" w:sz="6" w:space="0" w:color="auto"/>
            </w:tcBorders>
          </w:tcPr>
          <w:p w14:paraId="284ECF3C" w14:textId="7715DD44"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double" w:sz="6" w:space="0" w:color="auto"/>
            </w:tcBorders>
          </w:tcPr>
          <w:p w14:paraId="72710B88" w14:textId="691B6187" w:rsidR="00275526" w:rsidRPr="00CC1CCF" w:rsidRDefault="00275526" w:rsidP="00174131">
            <w:r>
              <w:rPr>
                <w:lang w:val="en-US"/>
              </w:rPr>
              <w:t>374</w:t>
            </w:r>
          </w:p>
        </w:tc>
      </w:tr>
      <w:tr w:rsidR="00275526" w:rsidRPr="00CC1CCF" w14:paraId="54D43CC0" w14:textId="77777777" w:rsidTr="00073364">
        <w:tc>
          <w:tcPr>
            <w:tcW w:w="2748" w:type="dxa"/>
            <w:tcBorders>
              <w:top w:val="single" w:sz="6" w:space="0" w:color="auto"/>
              <w:left w:val="double" w:sz="6" w:space="0" w:color="auto"/>
              <w:bottom w:val="single" w:sz="6" w:space="0" w:color="auto"/>
              <w:right w:val="single" w:sz="6" w:space="0" w:color="auto"/>
            </w:tcBorders>
          </w:tcPr>
          <w:p w14:paraId="6F5A348A" w14:textId="003AC3BF" w:rsidR="00275526" w:rsidRPr="00CC1CCF" w:rsidRDefault="00275526">
            <w:r w:rsidRPr="00CC1CCF">
              <w:t>реорганизация юридического лица</w:t>
            </w:r>
          </w:p>
        </w:tc>
        <w:tc>
          <w:tcPr>
            <w:tcW w:w="726" w:type="dxa"/>
            <w:tcBorders>
              <w:top w:val="single" w:sz="6" w:space="0" w:color="auto"/>
              <w:left w:val="single" w:sz="6" w:space="0" w:color="auto"/>
              <w:bottom w:val="single" w:sz="6" w:space="0" w:color="auto"/>
              <w:right w:val="single" w:sz="6" w:space="0" w:color="auto"/>
            </w:tcBorders>
          </w:tcPr>
          <w:p w14:paraId="729E8B4A" w14:textId="26408E70" w:rsidR="00275526" w:rsidRPr="00CC1CCF" w:rsidRDefault="00275526">
            <w:pPr>
              <w:jc w:val="center"/>
            </w:pPr>
            <w:r w:rsidRPr="00CC1CCF">
              <w:t>3326</w:t>
            </w:r>
          </w:p>
        </w:tc>
        <w:tc>
          <w:tcPr>
            <w:tcW w:w="851" w:type="dxa"/>
            <w:tcBorders>
              <w:top w:val="single" w:sz="6" w:space="0" w:color="auto"/>
              <w:left w:val="single" w:sz="6" w:space="0" w:color="auto"/>
              <w:bottom w:val="single" w:sz="6" w:space="0" w:color="auto"/>
              <w:right w:val="single" w:sz="6" w:space="0" w:color="auto"/>
            </w:tcBorders>
          </w:tcPr>
          <w:p w14:paraId="47528B25" w14:textId="7BBBE423" w:rsidR="00275526" w:rsidRPr="00CC1CCF" w:rsidRDefault="00275526" w:rsidP="00174131">
            <w:r w:rsidRPr="00CC1CCF">
              <w:t>-</w:t>
            </w:r>
          </w:p>
        </w:tc>
        <w:tc>
          <w:tcPr>
            <w:tcW w:w="992" w:type="dxa"/>
            <w:tcBorders>
              <w:top w:val="single" w:sz="6" w:space="0" w:color="auto"/>
              <w:left w:val="single" w:sz="6" w:space="0" w:color="auto"/>
              <w:bottom w:val="single" w:sz="6" w:space="0" w:color="auto"/>
              <w:right w:val="single" w:sz="6" w:space="0" w:color="auto"/>
            </w:tcBorders>
          </w:tcPr>
          <w:p w14:paraId="44B0EE9F" w14:textId="2065ACF8" w:rsidR="00275526" w:rsidRPr="00CC1CCF" w:rsidRDefault="00275526" w:rsidP="00174131">
            <w:r w:rsidRPr="00CC1CCF">
              <w:t>-</w:t>
            </w:r>
          </w:p>
        </w:tc>
        <w:tc>
          <w:tcPr>
            <w:tcW w:w="851" w:type="dxa"/>
            <w:tcBorders>
              <w:top w:val="single" w:sz="6" w:space="0" w:color="auto"/>
              <w:left w:val="single" w:sz="6" w:space="0" w:color="auto"/>
              <w:bottom w:val="single" w:sz="6" w:space="0" w:color="auto"/>
              <w:right w:val="single" w:sz="6" w:space="0" w:color="auto"/>
            </w:tcBorders>
          </w:tcPr>
          <w:p w14:paraId="52BF1DFB" w14:textId="3687CB97" w:rsidR="00275526" w:rsidRPr="00CC1CCF" w:rsidRDefault="00275526" w:rsidP="00174131">
            <w:r w:rsidRPr="00CC1CCF">
              <w:t>-</w:t>
            </w:r>
          </w:p>
        </w:tc>
        <w:tc>
          <w:tcPr>
            <w:tcW w:w="850" w:type="dxa"/>
            <w:tcBorders>
              <w:top w:val="single" w:sz="6" w:space="0" w:color="auto"/>
              <w:left w:val="single" w:sz="6" w:space="0" w:color="auto"/>
              <w:bottom w:val="single" w:sz="6" w:space="0" w:color="auto"/>
              <w:right w:val="single" w:sz="6" w:space="0" w:color="auto"/>
            </w:tcBorders>
          </w:tcPr>
          <w:p w14:paraId="08EE0652" w14:textId="42DAA55E"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single" w:sz="6" w:space="0" w:color="auto"/>
            </w:tcBorders>
          </w:tcPr>
          <w:p w14:paraId="2E752CFD" w14:textId="7A2B41F9"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double" w:sz="6" w:space="0" w:color="auto"/>
            </w:tcBorders>
          </w:tcPr>
          <w:p w14:paraId="604BBE66" w14:textId="4CA250C4" w:rsidR="00275526" w:rsidRPr="00CC1CCF" w:rsidRDefault="00275526" w:rsidP="00174131">
            <w:r w:rsidRPr="00CC1CCF">
              <w:t>-</w:t>
            </w:r>
          </w:p>
        </w:tc>
      </w:tr>
      <w:tr w:rsidR="00275526" w:rsidRPr="00CC1CCF" w14:paraId="1B1ECE59" w14:textId="77777777" w:rsidTr="00073364">
        <w:tc>
          <w:tcPr>
            <w:tcW w:w="2748" w:type="dxa"/>
            <w:tcBorders>
              <w:top w:val="single" w:sz="6" w:space="0" w:color="auto"/>
              <w:left w:val="double" w:sz="6" w:space="0" w:color="auto"/>
              <w:bottom w:val="single" w:sz="6" w:space="0" w:color="auto"/>
              <w:right w:val="single" w:sz="6" w:space="0" w:color="auto"/>
            </w:tcBorders>
          </w:tcPr>
          <w:p w14:paraId="6D2B6897" w14:textId="6C483497" w:rsidR="00275526" w:rsidRPr="00CC1CCF" w:rsidRDefault="00275526">
            <w:r w:rsidRPr="00CC1CCF">
              <w:t>дивиденды</w:t>
            </w:r>
          </w:p>
        </w:tc>
        <w:tc>
          <w:tcPr>
            <w:tcW w:w="726" w:type="dxa"/>
            <w:tcBorders>
              <w:top w:val="single" w:sz="6" w:space="0" w:color="auto"/>
              <w:left w:val="single" w:sz="6" w:space="0" w:color="auto"/>
              <w:bottom w:val="single" w:sz="6" w:space="0" w:color="auto"/>
              <w:right w:val="single" w:sz="6" w:space="0" w:color="auto"/>
            </w:tcBorders>
          </w:tcPr>
          <w:p w14:paraId="355856B4" w14:textId="5F2F4B4D" w:rsidR="00275526" w:rsidRPr="00CC1CCF" w:rsidRDefault="00275526">
            <w:pPr>
              <w:jc w:val="center"/>
            </w:pPr>
            <w:r w:rsidRPr="00CC1CCF">
              <w:t>3327</w:t>
            </w:r>
          </w:p>
        </w:tc>
        <w:tc>
          <w:tcPr>
            <w:tcW w:w="851" w:type="dxa"/>
            <w:tcBorders>
              <w:top w:val="single" w:sz="6" w:space="0" w:color="auto"/>
              <w:left w:val="single" w:sz="6" w:space="0" w:color="auto"/>
              <w:bottom w:val="single" w:sz="6" w:space="0" w:color="auto"/>
              <w:right w:val="single" w:sz="6" w:space="0" w:color="auto"/>
            </w:tcBorders>
          </w:tcPr>
          <w:p w14:paraId="1902F5CF" w14:textId="30C44E7F" w:rsidR="00275526" w:rsidRPr="00CC1CCF" w:rsidRDefault="00275526" w:rsidP="00174131">
            <w:r w:rsidRPr="00CC1CCF">
              <w:t>-</w:t>
            </w:r>
          </w:p>
        </w:tc>
        <w:tc>
          <w:tcPr>
            <w:tcW w:w="992" w:type="dxa"/>
            <w:tcBorders>
              <w:top w:val="single" w:sz="6" w:space="0" w:color="auto"/>
              <w:left w:val="single" w:sz="6" w:space="0" w:color="auto"/>
              <w:bottom w:val="single" w:sz="6" w:space="0" w:color="auto"/>
              <w:right w:val="single" w:sz="6" w:space="0" w:color="auto"/>
            </w:tcBorders>
          </w:tcPr>
          <w:p w14:paraId="219CC571" w14:textId="1BC19989" w:rsidR="00275526" w:rsidRPr="00CC1CCF" w:rsidRDefault="00275526" w:rsidP="00174131">
            <w:r w:rsidRPr="00CC1CCF">
              <w:t>-</w:t>
            </w:r>
          </w:p>
        </w:tc>
        <w:tc>
          <w:tcPr>
            <w:tcW w:w="851" w:type="dxa"/>
            <w:tcBorders>
              <w:top w:val="single" w:sz="6" w:space="0" w:color="auto"/>
              <w:left w:val="single" w:sz="6" w:space="0" w:color="auto"/>
              <w:bottom w:val="single" w:sz="6" w:space="0" w:color="auto"/>
              <w:right w:val="single" w:sz="6" w:space="0" w:color="auto"/>
            </w:tcBorders>
          </w:tcPr>
          <w:p w14:paraId="164F3F38" w14:textId="4902A2F7" w:rsidR="00275526" w:rsidRPr="00CC1CCF" w:rsidRDefault="00275526" w:rsidP="00174131">
            <w:r w:rsidRPr="00CC1CCF">
              <w:t>-</w:t>
            </w:r>
          </w:p>
        </w:tc>
        <w:tc>
          <w:tcPr>
            <w:tcW w:w="850" w:type="dxa"/>
            <w:tcBorders>
              <w:top w:val="single" w:sz="6" w:space="0" w:color="auto"/>
              <w:left w:val="single" w:sz="6" w:space="0" w:color="auto"/>
              <w:bottom w:val="single" w:sz="6" w:space="0" w:color="auto"/>
              <w:right w:val="single" w:sz="6" w:space="0" w:color="auto"/>
            </w:tcBorders>
          </w:tcPr>
          <w:p w14:paraId="7938FF89" w14:textId="0859CF74"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single" w:sz="6" w:space="0" w:color="auto"/>
            </w:tcBorders>
          </w:tcPr>
          <w:p w14:paraId="1AB033D1" w14:textId="38AC30E6"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double" w:sz="6" w:space="0" w:color="auto"/>
            </w:tcBorders>
          </w:tcPr>
          <w:p w14:paraId="74C094F1" w14:textId="70D44746" w:rsidR="00275526" w:rsidRPr="00CC1CCF" w:rsidRDefault="00275526" w:rsidP="00174131">
            <w:r w:rsidRPr="00CC1CCF">
              <w:t>-</w:t>
            </w:r>
          </w:p>
        </w:tc>
      </w:tr>
      <w:tr w:rsidR="00275526" w:rsidRPr="00CC1CCF" w14:paraId="77EB28BA" w14:textId="77777777" w:rsidTr="00073364">
        <w:tc>
          <w:tcPr>
            <w:tcW w:w="2748" w:type="dxa"/>
            <w:tcBorders>
              <w:top w:val="single" w:sz="6" w:space="0" w:color="auto"/>
              <w:left w:val="double" w:sz="6" w:space="0" w:color="auto"/>
              <w:bottom w:val="single" w:sz="6" w:space="0" w:color="auto"/>
              <w:right w:val="single" w:sz="6" w:space="0" w:color="auto"/>
            </w:tcBorders>
          </w:tcPr>
          <w:p w14:paraId="07DEFC49" w14:textId="35135A77" w:rsidR="00275526" w:rsidRPr="00CC1CCF" w:rsidRDefault="00275526">
            <w:r w:rsidRPr="00CC1CCF">
              <w:t>Изменение добавочного  капитала</w:t>
            </w:r>
          </w:p>
        </w:tc>
        <w:tc>
          <w:tcPr>
            <w:tcW w:w="726" w:type="dxa"/>
            <w:tcBorders>
              <w:top w:val="single" w:sz="6" w:space="0" w:color="auto"/>
              <w:left w:val="single" w:sz="6" w:space="0" w:color="auto"/>
              <w:bottom w:val="single" w:sz="6" w:space="0" w:color="auto"/>
              <w:right w:val="single" w:sz="6" w:space="0" w:color="auto"/>
            </w:tcBorders>
          </w:tcPr>
          <w:p w14:paraId="108128BB" w14:textId="1CD5F81B" w:rsidR="00275526" w:rsidRPr="00CC1CCF" w:rsidRDefault="00275526">
            <w:pPr>
              <w:jc w:val="center"/>
            </w:pPr>
            <w:r w:rsidRPr="00CC1CCF">
              <w:t>3330</w:t>
            </w:r>
          </w:p>
        </w:tc>
        <w:tc>
          <w:tcPr>
            <w:tcW w:w="851" w:type="dxa"/>
            <w:tcBorders>
              <w:top w:val="single" w:sz="6" w:space="0" w:color="auto"/>
              <w:left w:val="single" w:sz="6" w:space="0" w:color="auto"/>
              <w:bottom w:val="single" w:sz="6" w:space="0" w:color="auto"/>
              <w:right w:val="single" w:sz="6" w:space="0" w:color="auto"/>
            </w:tcBorders>
          </w:tcPr>
          <w:p w14:paraId="460447DA" w14:textId="10A1BD11" w:rsidR="00275526" w:rsidRPr="00CC1CCF" w:rsidRDefault="00275526" w:rsidP="00174131">
            <w:r w:rsidRPr="00CC1CCF">
              <w:t>-</w:t>
            </w:r>
          </w:p>
        </w:tc>
        <w:tc>
          <w:tcPr>
            <w:tcW w:w="992" w:type="dxa"/>
            <w:tcBorders>
              <w:top w:val="single" w:sz="6" w:space="0" w:color="auto"/>
              <w:left w:val="single" w:sz="6" w:space="0" w:color="auto"/>
              <w:bottom w:val="single" w:sz="6" w:space="0" w:color="auto"/>
              <w:right w:val="single" w:sz="6" w:space="0" w:color="auto"/>
            </w:tcBorders>
          </w:tcPr>
          <w:p w14:paraId="2D455FB2" w14:textId="2CE0C83B" w:rsidR="00275526" w:rsidRPr="00CC1CCF" w:rsidRDefault="00275526" w:rsidP="00174131">
            <w:r w:rsidRPr="00CC1CCF">
              <w:t>-</w:t>
            </w:r>
          </w:p>
        </w:tc>
        <w:tc>
          <w:tcPr>
            <w:tcW w:w="851" w:type="dxa"/>
            <w:tcBorders>
              <w:top w:val="single" w:sz="6" w:space="0" w:color="auto"/>
              <w:left w:val="single" w:sz="6" w:space="0" w:color="auto"/>
              <w:bottom w:val="single" w:sz="6" w:space="0" w:color="auto"/>
              <w:right w:val="single" w:sz="6" w:space="0" w:color="auto"/>
            </w:tcBorders>
          </w:tcPr>
          <w:p w14:paraId="5974FFE9" w14:textId="0FC0227F" w:rsidR="00275526" w:rsidRPr="00CC1CCF" w:rsidRDefault="00275526" w:rsidP="00174131">
            <w:r w:rsidRPr="00CC1CCF">
              <w:t>-</w:t>
            </w:r>
          </w:p>
        </w:tc>
        <w:tc>
          <w:tcPr>
            <w:tcW w:w="850" w:type="dxa"/>
            <w:tcBorders>
              <w:top w:val="single" w:sz="6" w:space="0" w:color="auto"/>
              <w:left w:val="single" w:sz="6" w:space="0" w:color="auto"/>
              <w:bottom w:val="single" w:sz="6" w:space="0" w:color="auto"/>
              <w:right w:val="single" w:sz="6" w:space="0" w:color="auto"/>
            </w:tcBorders>
          </w:tcPr>
          <w:p w14:paraId="788A7C16" w14:textId="41B80A51"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single" w:sz="6" w:space="0" w:color="auto"/>
            </w:tcBorders>
          </w:tcPr>
          <w:p w14:paraId="73C74E27" w14:textId="18C897CC" w:rsidR="00275526" w:rsidRPr="00CC1CCF" w:rsidRDefault="00275526" w:rsidP="00174131">
            <w:r w:rsidRPr="00CC1CCF">
              <w:t>-</w:t>
            </w:r>
          </w:p>
        </w:tc>
        <w:tc>
          <w:tcPr>
            <w:tcW w:w="1276" w:type="dxa"/>
            <w:tcBorders>
              <w:top w:val="single" w:sz="6" w:space="0" w:color="auto"/>
              <w:left w:val="single" w:sz="6" w:space="0" w:color="auto"/>
              <w:bottom w:val="single" w:sz="6" w:space="0" w:color="auto"/>
              <w:right w:val="double" w:sz="6" w:space="0" w:color="auto"/>
            </w:tcBorders>
          </w:tcPr>
          <w:p w14:paraId="400E193E" w14:textId="20265D39" w:rsidR="00275526" w:rsidRPr="00CC1CCF" w:rsidRDefault="00275526" w:rsidP="00174131">
            <w:r w:rsidRPr="00CC1CCF">
              <w:t>-</w:t>
            </w:r>
          </w:p>
        </w:tc>
      </w:tr>
      <w:tr w:rsidR="00275526" w:rsidRPr="00CC1CCF" w14:paraId="6D72A76F" w14:textId="77777777" w:rsidTr="00073364">
        <w:tc>
          <w:tcPr>
            <w:tcW w:w="2748" w:type="dxa"/>
            <w:tcBorders>
              <w:top w:val="single" w:sz="6" w:space="0" w:color="auto"/>
              <w:left w:val="double" w:sz="6" w:space="0" w:color="auto"/>
              <w:bottom w:val="single" w:sz="6" w:space="0" w:color="auto"/>
              <w:right w:val="single" w:sz="6" w:space="0" w:color="auto"/>
            </w:tcBorders>
          </w:tcPr>
          <w:p w14:paraId="1386532C" w14:textId="0CBEC823" w:rsidR="00275526" w:rsidRPr="00CC1CCF" w:rsidRDefault="00275526">
            <w:r w:rsidRPr="00CC1CCF">
              <w:t>Изменение резервного капитала</w:t>
            </w:r>
          </w:p>
        </w:tc>
        <w:tc>
          <w:tcPr>
            <w:tcW w:w="726" w:type="dxa"/>
            <w:tcBorders>
              <w:top w:val="single" w:sz="6" w:space="0" w:color="auto"/>
              <w:left w:val="single" w:sz="6" w:space="0" w:color="auto"/>
              <w:bottom w:val="single" w:sz="6" w:space="0" w:color="auto"/>
              <w:right w:val="single" w:sz="6" w:space="0" w:color="auto"/>
            </w:tcBorders>
          </w:tcPr>
          <w:p w14:paraId="23316C2B" w14:textId="2FC406C8" w:rsidR="00275526" w:rsidRPr="00CC1CCF" w:rsidRDefault="00275526">
            <w:pPr>
              <w:jc w:val="center"/>
            </w:pPr>
            <w:r w:rsidRPr="00CC1CCF">
              <w:t>3340</w:t>
            </w:r>
          </w:p>
        </w:tc>
        <w:tc>
          <w:tcPr>
            <w:tcW w:w="851" w:type="dxa"/>
            <w:tcBorders>
              <w:top w:val="single" w:sz="6" w:space="0" w:color="auto"/>
              <w:left w:val="single" w:sz="6" w:space="0" w:color="auto"/>
              <w:bottom w:val="single" w:sz="6" w:space="0" w:color="auto"/>
              <w:right w:val="single" w:sz="6" w:space="0" w:color="auto"/>
            </w:tcBorders>
          </w:tcPr>
          <w:p w14:paraId="3A0F7567" w14:textId="070BA701" w:rsidR="00275526" w:rsidRPr="00CC1CCF" w:rsidRDefault="00275526">
            <w:r w:rsidRPr="00CC1CCF">
              <w:t>-</w:t>
            </w:r>
          </w:p>
        </w:tc>
        <w:tc>
          <w:tcPr>
            <w:tcW w:w="992" w:type="dxa"/>
            <w:tcBorders>
              <w:top w:val="single" w:sz="6" w:space="0" w:color="auto"/>
              <w:left w:val="single" w:sz="6" w:space="0" w:color="auto"/>
              <w:bottom w:val="single" w:sz="6" w:space="0" w:color="auto"/>
              <w:right w:val="single" w:sz="6" w:space="0" w:color="auto"/>
            </w:tcBorders>
          </w:tcPr>
          <w:p w14:paraId="7E17CAB4" w14:textId="122E8167" w:rsidR="00275526" w:rsidRPr="00CC1CCF" w:rsidRDefault="00275526">
            <w:r w:rsidRPr="00CC1CCF">
              <w:t>-</w:t>
            </w:r>
          </w:p>
        </w:tc>
        <w:tc>
          <w:tcPr>
            <w:tcW w:w="851" w:type="dxa"/>
            <w:tcBorders>
              <w:top w:val="single" w:sz="6" w:space="0" w:color="auto"/>
              <w:left w:val="single" w:sz="6" w:space="0" w:color="auto"/>
              <w:bottom w:val="single" w:sz="6" w:space="0" w:color="auto"/>
              <w:right w:val="single" w:sz="6" w:space="0" w:color="auto"/>
            </w:tcBorders>
          </w:tcPr>
          <w:p w14:paraId="71C856DF" w14:textId="7C2E061E" w:rsidR="00275526" w:rsidRPr="00CC1CCF" w:rsidRDefault="00275526">
            <w:r w:rsidRPr="00CC1CCF">
              <w:t>-</w:t>
            </w:r>
          </w:p>
        </w:tc>
        <w:tc>
          <w:tcPr>
            <w:tcW w:w="850" w:type="dxa"/>
            <w:tcBorders>
              <w:top w:val="single" w:sz="6" w:space="0" w:color="auto"/>
              <w:left w:val="single" w:sz="6" w:space="0" w:color="auto"/>
              <w:bottom w:val="single" w:sz="6" w:space="0" w:color="auto"/>
              <w:right w:val="single" w:sz="6" w:space="0" w:color="auto"/>
            </w:tcBorders>
          </w:tcPr>
          <w:p w14:paraId="2DB9900A" w14:textId="7F0182BD" w:rsidR="00275526" w:rsidRPr="00CC1CCF" w:rsidRDefault="00275526">
            <w:r>
              <w:rPr>
                <w:lang w:val="en-US"/>
              </w:rPr>
              <w:t>466</w:t>
            </w:r>
          </w:p>
        </w:tc>
        <w:tc>
          <w:tcPr>
            <w:tcW w:w="1276" w:type="dxa"/>
            <w:tcBorders>
              <w:top w:val="single" w:sz="6" w:space="0" w:color="auto"/>
              <w:left w:val="single" w:sz="6" w:space="0" w:color="auto"/>
              <w:bottom w:val="single" w:sz="6" w:space="0" w:color="auto"/>
              <w:right w:val="single" w:sz="6" w:space="0" w:color="auto"/>
            </w:tcBorders>
          </w:tcPr>
          <w:p w14:paraId="42D7A02E" w14:textId="6E82EC15" w:rsidR="00275526" w:rsidRPr="00CC1CCF" w:rsidRDefault="00275526">
            <w:r w:rsidRPr="00CC1CCF">
              <w:t>-</w:t>
            </w:r>
          </w:p>
        </w:tc>
        <w:tc>
          <w:tcPr>
            <w:tcW w:w="1276" w:type="dxa"/>
            <w:tcBorders>
              <w:top w:val="single" w:sz="6" w:space="0" w:color="auto"/>
              <w:left w:val="single" w:sz="6" w:space="0" w:color="auto"/>
              <w:bottom w:val="single" w:sz="6" w:space="0" w:color="auto"/>
              <w:right w:val="double" w:sz="6" w:space="0" w:color="auto"/>
            </w:tcBorders>
          </w:tcPr>
          <w:p w14:paraId="6528E8AA" w14:textId="571F33A9" w:rsidR="00275526" w:rsidRPr="00CC1CCF" w:rsidRDefault="00275526">
            <w:r w:rsidRPr="00CC1CCF">
              <w:t>-</w:t>
            </w:r>
          </w:p>
        </w:tc>
      </w:tr>
      <w:tr w:rsidR="00275526" w:rsidRPr="00CC1CCF" w14:paraId="471330DE" w14:textId="77777777" w:rsidTr="00073364">
        <w:tc>
          <w:tcPr>
            <w:tcW w:w="2748" w:type="dxa"/>
            <w:tcBorders>
              <w:top w:val="single" w:sz="6" w:space="0" w:color="auto"/>
              <w:left w:val="double" w:sz="6" w:space="0" w:color="auto"/>
              <w:bottom w:val="double" w:sz="6" w:space="0" w:color="auto"/>
              <w:right w:val="single" w:sz="6" w:space="0" w:color="auto"/>
            </w:tcBorders>
          </w:tcPr>
          <w:p w14:paraId="628E39D2" w14:textId="77777777" w:rsidR="00275526" w:rsidRPr="00CC1CCF" w:rsidRDefault="00275526">
            <w:r w:rsidRPr="00CC1CCF">
              <w:t>Величина капитала на 31 декабря отчетного года</w:t>
            </w:r>
          </w:p>
        </w:tc>
        <w:tc>
          <w:tcPr>
            <w:tcW w:w="726" w:type="dxa"/>
            <w:tcBorders>
              <w:top w:val="single" w:sz="6" w:space="0" w:color="auto"/>
              <w:left w:val="single" w:sz="6" w:space="0" w:color="auto"/>
              <w:bottom w:val="double" w:sz="6" w:space="0" w:color="auto"/>
              <w:right w:val="single" w:sz="6" w:space="0" w:color="auto"/>
            </w:tcBorders>
          </w:tcPr>
          <w:p w14:paraId="054D07BB" w14:textId="296595F1" w:rsidR="00275526" w:rsidRPr="00CC1CCF" w:rsidRDefault="00275526">
            <w:pPr>
              <w:jc w:val="center"/>
            </w:pPr>
            <w:r w:rsidRPr="00CC1CCF">
              <w:t>3300</w:t>
            </w:r>
          </w:p>
        </w:tc>
        <w:tc>
          <w:tcPr>
            <w:tcW w:w="851" w:type="dxa"/>
            <w:tcBorders>
              <w:top w:val="single" w:sz="6" w:space="0" w:color="auto"/>
              <w:left w:val="single" w:sz="6" w:space="0" w:color="auto"/>
              <w:bottom w:val="double" w:sz="6" w:space="0" w:color="auto"/>
              <w:right w:val="single" w:sz="6" w:space="0" w:color="auto"/>
            </w:tcBorders>
          </w:tcPr>
          <w:p w14:paraId="772E4D9F" w14:textId="3935F9E5" w:rsidR="00275526" w:rsidRPr="00CC1CCF" w:rsidRDefault="00275526">
            <w:r w:rsidRPr="00CC1CCF">
              <w:t>2767015</w:t>
            </w:r>
          </w:p>
        </w:tc>
        <w:tc>
          <w:tcPr>
            <w:tcW w:w="992" w:type="dxa"/>
            <w:tcBorders>
              <w:top w:val="single" w:sz="6" w:space="0" w:color="auto"/>
              <w:left w:val="single" w:sz="6" w:space="0" w:color="auto"/>
              <w:bottom w:val="double" w:sz="6" w:space="0" w:color="auto"/>
              <w:right w:val="single" w:sz="6" w:space="0" w:color="auto"/>
            </w:tcBorders>
          </w:tcPr>
          <w:p w14:paraId="4664D1E9" w14:textId="66C09AA2" w:rsidR="00275526" w:rsidRPr="00CC1CCF" w:rsidRDefault="00275526">
            <w:r>
              <w:rPr>
                <w:lang w:val="en-US"/>
              </w:rPr>
              <w:t>-</w:t>
            </w:r>
          </w:p>
        </w:tc>
        <w:tc>
          <w:tcPr>
            <w:tcW w:w="851" w:type="dxa"/>
            <w:tcBorders>
              <w:top w:val="single" w:sz="6" w:space="0" w:color="auto"/>
              <w:left w:val="single" w:sz="6" w:space="0" w:color="auto"/>
              <w:bottom w:val="double" w:sz="6" w:space="0" w:color="auto"/>
              <w:right w:val="single" w:sz="6" w:space="0" w:color="auto"/>
            </w:tcBorders>
          </w:tcPr>
          <w:p w14:paraId="24D5A8F2" w14:textId="05F92DE5" w:rsidR="00275526" w:rsidRPr="00CC1CCF" w:rsidRDefault="00275526">
            <w:r w:rsidRPr="00CC1CCF">
              <w:t>1889819</w:t>
            </w:r>
          </w:p>
        </w:tc>
        <w:tc>
          <w:tcPr>
            <w:tcW w:w="850" w:type="dxa"/>
            <w:tcBorders>
              <w:top w:val="single" w:sz="6" w:space="0" w:color="auto"/>
              <w:left w:val="single" w:sz="6" w:space="0" w:color="auto"/>
              <w:bottom w:val="double" w:sz="6" w:space="0" w:color="auto"/>
              <w:right w:val="single" w:sz="6" w:space="0" w:color="auto"/>
            </w:tcBorders>
          </w:tcPr>
          <w:p w14:paraId="33BF0277" w14:textId="43625307" w:rsidR="00275526" w:rsidRPr="00CC1CCF" w:rsidRDefault="00275526">
            <w:r w:rsidRPr="000A7332">
              <w:rPr>
                <w:lang w:val="en-US"/>
              </w:rPr>
              <w:t>13 113</w:t>
            </w:r>
          </w:p>
        </w:tc>
        <w:tc>
          <w:tcPr>
            <w:tcW w:w="1276" w:type="dxa"/>
            <w:tcBorders>
              <w:top w:val="single" w:sz="6" w:space="0" w:color="auto"/>
              <w:left w:val="single" w:sz="6" w:space="0" w:color="auto"/>
              <w:bottom w:val="double" w:sz="6" w:space="0" w:color="auto"/>
              <w:right w:val="single" w:sz="6" w:space="0" w:color="auto"/>
            </w:tcBorders>
          </w:tcPr>
          <w:p w14:paraId="41CE4BB3" w14:textId="2E180D29" w:rsidR="00275526" w:rsidRPr="00CC1CCF" w:rsidRDefault="00275526" w:rsidP="00E34267">
            <w:r>
              <w:t xml:space="preserve">(92 </w:t>
            </w:r>
            <w:r>
              <w:rPr>
                <w:lang w:val="en-US"/>
              </w:rPr>
              <w:t>075</w:t>
            </w:r>
            <w:r>
              <w:t>)</w:t>
            </w:r>
          </w:p>
        </w:tc>
        <w:tc>
          <w:tcPr>
            <w:tcW w:w="1276" w:type="dxa"/>
            <w:tcBorders>
              <w:top w:val="single" w:sz="6" w:space="0" w:color="auto"/>
              <w:left w:val="single" w:sz="6" w:space="0" w:color="auto"/>
              <w:bottom w:val="double" w:sz="6" w:space="0" w:color="auto"/>
              <w:right w:val="double" w:sz="6" w:space="0" w:color="auto"/>
            </w:tcBorders>
          </w:tcPr>
          <w:p w14:paraId="223ADBE9" w14:textId="6BBD9AA9" w:rsidR="00275526" w:rsidRPr="00CC1CCF" w:rsidRDefault="00275526">
            <w:r>
              <w:t>4 57</w:t>
            </w:r>
            <w:r>
              <w:rPr>
                <w:lang w:val="en-US"/>
              </w:rPr>
              <w:t>7 872</w:t>
            </w:r>
          </w:p>
        </w:tc>
      </w:tr>
    </w:tbl>
    <w:p w14:paraId="46468978" w14:textId="77777777" w:rsidR="00E779A3" w:rsidRDefault="00E779A3"/>
    <w:p w14:paraId="1B148BC0" w14:textId="77777777" w:rsidR="00E779A3"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3732"/>
        <w:gridCol w:w="720"/>
        <w:gridCol w:w="1180"/>
        <w:gridCol w:w="1180"/>
        <w:gridCol w:w="1180"/>
        <w:gridCol w:w="1578"/>
      </w:tblGrid>
      <w:tr w:rsidR="00E779A3" w:rsidRPr="00CC1CCF" w14:paraId="44EDAE75" w14:textId="77777777" w:rsidTr="002343CA">
        <w:tc>
          <w:tcPr>
            <w:tcW w:w="9570" w:type="dxa"/>
            <w:gridSpan w:val="6"/>
            <w:tcBorders>
              <w:top w:val="double" w:sz="6" w:space="0" w:color="auto"/>
              <w:left w:val="double" w:sz="6" w:space="0" w:color="auto"/>
              <w:bottom w:val="single" w:sz="6" w:space="0" w:color="auto"/>
              <w:right w:val="double" w:sz="6" w:space="0" w:color="auto"/>
            </w:tcBorders>
          </w:tcPr>
          <w:p w14:paraId="7E41FF57" w14:textId="77777777" w:rsidR="00E779A3" w:rsidRPr="00CC1CCF" w:rsidRDefault="00E779A3">
            <w:pPr>
              <w:jc w:val="center"/>
            </w:pPr>
            <w:r w:rsidRPr="00CC1CCF">
              <w:t>2. Корректировки в связи с изменением учетной политики и исправлением ошибок</w:t>
            </w:r>
          </w:p>
        </w:tc>
      </w:tr>
      <w:tr w:rsidR="00E779A3" w:rsidRPr="00CC1CCF" w14:paraId="1B2ADEC4" w14:textId="77777777" w:rsidTr="002343CA">
        <w:tc>
          <w:tcPr>
            <w:tcW w:w="3732" w:type="dxa"/>
            <w:tcBorders>
              <w:top w:val="single" w:sz="6" w:space="0" w:color="auto"/>
              <w:left w:val="double" w:sz="6" w:space="0" w:color="auto"/>
              <w:bottom w:val="single" w:sz="6" w:space="0" w:color="auto"/>
              <w:right w:val="single" w:sz="6" w:space="0" w:color="auto"/>
            </w:tcBorders>
          </w:tcPr>
          <w:p w14:paraId="6D4A9019" w14:textId="77777777" w:rsidR="00E779A3" w:rsidRPr="00CC1CCF" w:rsidRDefault="00E779A3"/>
        </w:tc>
        <w:tc>
          <w:tcPr>
            <w:tcW w:w="720" w:type="dxa"/>
            <w:tcBorders>
              <w:top w:val="single" w:sz="6" w:space="0" w:color="auto"/>
              <w:left w:val="single" w:sz="6" w:space="0" w:color="auto"/>
              <w:bottom w:val="single" w:sz="6" w:space="0" w:color="auto"/>
              <w:right w:val="single" w:sz="6" w:space="0" w:color="auto"/>
            </w:tcBorders>
          </w:tcPr>
          <w:p w14:paraId="608707DD" w14:textId="77777777" w:rsidR="00E779A3" w:rsidRPr="00CC1CCF" w:rsidRDefault="00E779A3"/>
        </w:tc>
        <w:tc>
          <w:tcPr>
            <w:tcW w:w="1180" w:type="dxa"/>
            <w:tcBorders>
              <w:top w:val="single" w:sz="6" w:space="0" w:color="auto"/>
              <w:left w:val="single" w:sz="6" w:space="0" w:color="auto"/>
              <w:bottom w:val="single" w:sz="6" w:space="0" w:color="auto"/>
              <w:right w:val="single" w:sz="6" w:space="0" w:color="auto"/>
            </w:tcBorders>
          </w:tcPr>
          <w:p w14:paraId="3745A1FF" w14:textId="77777777" w:rsidR="00E779A3" w:rsidRPr="00CC1CCF" w:rsidRDefault="00E779A3"/>
        </w:tc>
        <w:tc>
          <w:tcPr>
            <w:tcW w:w="2360" w:type="dxa"/>
            <w:gridSpan w:val="2"/>
            <w:tcBorders>
              <w:top w:val="single" w:sz="6" w:space="0" w:color="auto"/>
              <w:left w:val="single" w:sz="6" w:space="0" w:color="auto"/>
              <w:bottom w:val="single" w:sz="6" w:space="0" w:color="auto"/>
              <w:right w:val="single" w:sz="6" w:space="0" w:color="auto"/>
            </w:tcBorders>
          </w:tcPr>
          <w:p w14:paraId="05647F05" w14:textId="2DB5DC65" w:rsidR="00E779A3" w:rsidRPr="00CC1CCF" w:rsidRDefault="00E779A3" w:rsidP="00097516">
            <w:pPr>
              <w:jc w:val="center"/>
            </w:pPr>
            <w:r w:rsidRPr="00CC1CCF">
              <w:t xml:space="preserve">Изменения капитала за </w:t>
            </w:r>
            <w:r w:rsidRPr="00CC1CCF">
              <w:lastRenderedPageBreak/>
              <w:t>201</w:t>
            </w:r>
            <w:r w:rsidR="00097516">
              <w:t>6</w:t>
            </w:r>
            <w:r w:rsidRPr="00CC1CCF">
              <w:t xml:space="preserve"> г.</w:t>
            </w:r>
          </w:p>
        </w:tc>
        <w:tc>
          <w:tcPr>
            <w:tcW w:w="1578" w:type="dxa"/>
            <w:tcBorders>
              <w:top w:val="single" w:sz="6" w:space="0" w:color="auto"/>
              <w:left w:val="single" w:sz="6" w:space="0" w:color="auto"/>
              <w:bottom w:val="single" w:sz="6" w:space="0" w:color="auto"/>
              <w:right w:val="double" w:sz="6" w:space="0" w:color="auto"/>
            </w:tcBorders>
          </w:tcPr>
          <w:p w14:paraId="7B698BF3" w14:textId="77777777" w:rsidR="00E779A3" w:rsidRPr="00CC1CCF" w:rsidRDefault="00E779A3"/>
        </w:tc>
      </w:tr>
      <w:tr w:rsidR="00E779A3" w:rsidRPr="00CC1CCF" w14:paraId="5540B17E" w14:textId="77777777" w:rsidTr="002343CA">
        <w:tc>
          <w:tcPr>
            <w:tcW w:w="3732" w:type="dxa"/>
            <w:tcBorders>
              <w:top w:val="single" w:sz="6" w:space="0" w:color="auto"/>
              <w:left w:val="double" w:sz="6" w:space="0" w:color="auto"/>
              <w:bottom w:val="single" w:sz="6" w:space="0" w:color="auto"/>
              <w:right w:val="single" w:sz="6" w:space="0" w:color="auto"/>
            </w:tcBorders>
          </w:tcPr>
          <w:p w14:paraId="56B0D7D9" w14:textId="77777777" w:rsidR="00E779A3" w:rsidRPr="00CC1CCF" w:rsidRDefault="00E779A3">
            <w:pPr>
              <w:jc w:val="center"/>
            </w:pPr>
            <w:r w:rsidRPr="00CC1CCF">
              <w:lastRenderedPageBreak/>
              <w:t>Наименование показателя</w:t>
            </w:r>
          </w:p>
        </w:tc>
        <w:tc>
          <w:tcPr>
            <w:tcW w:w="720" w:type="dxa"/>
            <w:tcBorders>
              <w:top w:val="single" w:sz="6" w:space="0" w:color="auto"/>
              <w:left w:val="single" w:sz="6" w:space="0" w:color="auto"/>
              <w:bottom w:val="single" w:sz="6" w:space="0" w:color="auto"/>
              <w:right w:val="single" w:sz="6" w:space="0" w:color="auto"/>
            </w:tcBorders>
          </w:tcPr>
          <w:p w14:paraId="59558715" w14:textId="77777777" w:rsidR="00E779A3" w:rsidRPr="00CC1CCF" w:rsidRDefault="00E779A3">
            <w:pPr>
              <w:jc w:val="center"/>
            </w:pPr>
            <w:r w:rsidRPr="00CC1CCF">
              <w:t>Код строки</w:t>
            </w:r>
          </w:p>
        </w:tc>
        <w:tc>
          <w:tcPr>
            <w:tcW w:w="1180" w:type="dxa"/>
            <w:tcBorders>
              <w:top w:val="single" w:sz="6" w:space="0" w:color="auto"/>
              <w:left w:val="single" w:sz="6" w:space="0" w:color="auto"/>
              <w:bottom w:val="single" w:sz="6" w:space="0" w:color="auto"/>
              <w:right w:val="single" w:sz="6" w:space="0" w:color="auto"/>
            </w:tcBorders>
          </w:tcPr>
          <w:p w14:paraId="412C1602" w14:textId="04480B55" w:rsidR="00E779A3" w:rsidRPr="00CC1CCF" w:rsidRDefault="00E779A3" w:rsidP="00097516">
            <w:pPr>
              <w:jc w:val="center"/>
            </w:pPr>
            <w:r w:rsidRPr="00CC1CCF">
              <w:t>На 31.12.201</w:t>
            </w:r>
            <w:r w:rsidR="00275526">
              <w:t>6</w:t>
            </w:r>
            <w:r w:rsidRPr="00CC1CCF">
              <w:t xml:space="preserve"> г.</w:t>
            </w:r>
          </w:p>
        </w:tc>
        <w:tc>
          <w:tcPr>
            <w:tcW w:w="1180" w:type="dxa"/>
            <w:tcBorders>
              <w:top w:val="single" w:sz="6" w:space="0" w:color="auto"/>
              <w:left w:val="single" w:sz="6" w:space="0" w:color="auto"/>
              <w:bottom w:val="single" w:sz="6" w:space="0" w:color="auto"/>
              <w:right w:val="single" w:sz="6" w:space="0" w:color="auto"/>
            </w:tcBorders>
          </w:tcPr>
          <w:p w14:paraId="53551B59" w14:textId="77777777" w:rsidR="00E779A3" w:rsidRPr="00CC1CCF" w:rsidRDefault="00E779A3">
            <w:pPr>
              <w:jc w:val="center"/>
            </w:pPr>
            <w:r w:rsidRPr="00CC1CCF">
              <w:t>за счет чистой прибыли</w:t>
            </w:r>
          </w:p>
        </w:tc>
        <w:tc>
          <w:tcPr>
            <w:tcW w:w="1180" w:type="dxa"/>
            <w:tcBorders>
              <w:top w:val="single" w:sz="6" w:space="0" w:color="auto"/>
              <w:left w:val="single" w:sz="6" w:space="0" w:color="auto"/>
              <w:bottom w:val="single" w:sz="6" w:space="0" w:color="auto"/>
              <w:right w:val="single" w:sz="6" w:space="0" w:color="auto"/>
            </w:tcBorders>
          </w:tcPr>
          <w:p w14:paraId="03071042" w14:textId="77777777" w:rsidR="00E779A3" w:rsidRPr="00CC1CCF" w:rsidRDefault="00E779A3">
            <w:pPr>
              <w:jc w:val="center"/>
            </w:pPr>
            <w:r w:rsidRPr="00CC1CCF">
              <w:t>за счет иных факторов</w:t>
            </w:r>
          </w:p>
        </w:tc>
        <w:tc>
          <w:tcPr>
            <w:tcW w:w="1578" w:type="dxa"/>
            <w:tcBorders>
              <w:top w:val="single" w:sz="6" w:space="0" w:color="auto"/>
              <w:left w:val="single" w:sz="6" w:space="0" w:color="auto"/>
              <w:bottom w:val="single" w:sz="6" w:space="0" w:color="auto"/>
              <w:right w:val="double" w:sz="6" w:space="0" w:color="auto"/>
            </w:tcBorders>
          </w:tcPr>
          <w:p w14:paraId="41076F2C" w14:textId="635D23F1" w:rsidR="00E779A3" w:rsidRPr="00CC1CCF" w:rsidRDefault="00E779A3" w:rsidP="00097516">
            <w:pPr>
              <w:jc w:val="center"/>
            </w:pPr>
            <w:r w:rsidRPr="00CC1CCF">
              <w:t>На 31.12.201</w:t>
            </w:r>
            <w:r w:rsidR="00097516">
              <w:t>7</w:t>
            </w:r>
            <w:r w:rsidRPr="00CC1CCF">
              <w:t xml:space="preserve"> г.</w:t>
            </w:r>
          </w:p>
        </w:tc>
      </w:tr>
      <w:tr w:rsidR="00275526" w:rsidRPr="00CC1CCF" w14:paraId="00DFE92E" w14:textId="77777777" w:rsidTr="002343CA">
        <w:tc>
          <w:tcPr>
            <w:tcW w:w="3732" w:type="dxa"/>
            <w:tcBorders>
              <w:top w:val="single" w:sz="6" w:space="0" w:color="auto"/>
              <w:left w:val="double" w:sz="6" w:space="0" w:color="auto"/>
              <w:bottom w:val="single" w:sz="6" w:space="0" w:color="auto"/>
              <w:right w:val="single" w:sz="6" w:space="0" w:color="auto"/>
            </w:tcBorders>
          </w:tcPr>
          <w:p w14:paraId="2DE61CB2" w14:textId="60892598" w:rsidR="00275526" w:rsidRPr="00CC1CCF" w:rsidRDefault="00275526">
            <w:pPr>
              <w:jc w:val="center"/>
            </w:pPr>
            <w:r w:rsidRPr="00CC1CCF">
              <w:t>1</w:t>
            </w:r>
          </w:p>
        </w:tc>
        <w:tc>
          <w:tcPr>
            <w:tcW w:w="720" w:type="dxa"/>
            <w:tcBorders>
              <w:top w:val="single" w:sz="6" w:space="0" w:color="auto"/>
              <w:left w:val="single" w:sz="6" w:space="0" w:color="auto"/>
              <w:bottom w:val="single" w:sz="6" w:space="0" w:color="auto"/>
              <w:right w:val="single" w:sz="6" w:space="0" w:color="auto"/>
            </w:tcBorders>
          </w:tcPr>
          <w:p w14:paraId="6FE79E0C" w14:textId="68CE70A5" w:rsidR="00275526" w:rsidRPr="00CC1CCF" w:rsidRDefault="00275526">
            <w:pPr>
              <w:jc w:val="center"/>
            </w:pPr>
            <w:r w:rsidRPr="00CC1CCF">
              <w:t>2</w:t>
            </w:r>
          </w:p>
        </w:tc>
        <w:tc>
          <w:tcPr>
            <w:tcW w:w="1180" w:type="dxa"/>
            <w:tcBorders>
              <w:top w:val="single" w:sz="6" w:space="0" w:color="auto"/>
              <w:left w:val="single" w:sz="6" w:space="0" w:color="auto"/>
              <w:bottom w:val="single" w:sz="6" w:space="0" w:color="auto"/>
              <w:right w:val="single" w:sz="6" w:space="0" w:color="auto"/>
            </w:tcBorders>
          </w:tcPr>
          <w:p w14:paraId="23A713D8" w14:textId="500FAE51" w:rsidR="00275526" w:rsidRPr="00CC1CCF" w:rsidRDefault="00275526">
            <w:pPr>
              <w:jc w:val="center"/>
            </w:pPr>
            <w:r w:rsidRPr="00CC1CCF">
              <w:t>3</w:t>
            </w:r>
          </w:p>
        </w:tc>
        <w:tc>
          <w:tcPr>
            <w:tcW w:w="1180" w:type="dxa"/>
            <w:tcBorders>
              <w:top w:val="single" w:sz="6" w:space="0" w:color="auto"/>
              <w:left w:val="single" w:sz="6" w:space="0" w:color="auto"/>
              <w:bottom w:val="single" w:sz="6" w:space="0" w:color="auto"/>
              <w:right w:val="single" w:sz="6" w:space="0" w:color="auto"/>
            </w:tcBorders>
          </w:tcPr>
          <w:p w14:paraId="5BB10515" w14:textId="6BA0DC50" w:rsidR="00275526" w:rsidRPr="00CC1CCF" w:rsidRDefault="00275526">
            <w:pPr>
              <w:jc w:val="center"/>
            </w:pPr>
            <w:r w:rsidRPr="00CC1CCF">
              <w:t>4</w:t>
            </w:r>
          </w:p>
        </w:tc>
        <w:tc>
          <w:tcPr>
            <w:tcW w:w="1180" w:type="dxa"/>
            <w:tcBorders>
              <w:top w:val="single" w:sz="6" w:space="0" w:color="auto"/>
              <w:left w:val="single" w:sz="6" w:space="0" w:color="auto"/>
              <w:bottom w:val="single" w:sz="6" w:space="0" w:color="auto"/>
              <w:right w:val="single" w:sz="6" w:space="0" w:color="auto"/>
            </w:tcBorders>
          </w:tcPr>
          <w:p w14:paraId="311CD8A3" w14:textId="0B7E0069" w:rsidR="00275526" w:rsidRPr="00CC1CCF" w:rsidRDefault="00275526">
            <w:pPr>
              <w:jc w:val="center"/>
            </w:pPr>
            <w:r w:rsidRPr="00CC1CCF">
              <w:t>5</w:t>
            </w:r>
          </w:p>
        </w:tc>
        <w:tc>
          <w:tcPr>
            <w:tcW w:w="1578" w:type="dxa"/>
            <w:tcBorders>
              <w:top w:val="single" w:sz="6" w:space="0" w:color="auto"/>
              <w:left w:val="single" w:sz="6" w:space="0" w:color="auto"/>
              <w:bottom w:val="single" w:sz="6" w:space="0" w:color="auto"/>
              <w:right w:val="double" w:sz="6" w:space="0" w:color="auto"/>
            </w:tcBorders>
          </w:tcPr>
          <w:p w14:paraId="3AAFAF2B" w14:textId="3AF4C082" w:rsidR="00275526" w:rsidRPr="00CC1CCF" w:rsidRDefault="00275526">
            <w:pPr>
              <w:jc w:val="center"/>
            </w:pPr>
            <w:r w:rsidRPr="00CC1CCF">
              <w:t>6</w:t>
            </w:r>
          </w:p>
        </w:tc>
      </w:tr>
      <w:tr w:rsidR="00275526" w:rsidRPr="00CC1CCF" w14:paraId="4149C72D" w14:textId="77777777" w:rsidTr="002343CA">
        <w:tc>
          <w:tcPr>
            <w:tcW w:w="3732" w:type="dxa"/>
            <w:tcBorders>
              <w:top w:val="single" w:sz="6" w:space="0" w:color="auto"/>
              <w:left w:val="double" w:sz="6" w:space="0" w:color="auto"/>
              <w:bottom w:val="single" w:sz="6" w:space="0" w:color="auto"/>
              <w:right w:val="single" w:sz="6" w:space="0" w:color="auto"/>
            </w:tcBorders>
          </w:tcPr>
          <w:p w14:paraId="2901340C" w14:textId="7F037716" w:rsidR="00275526" w:rsidRPr="00CC1CCF" w:rsidRDefault="00275526">
            <w:r w:rsidRPr="00CC1CCF">
              <w:t>Капитал – всего</w:t>
            </w:r>
          </w:p>
        </w:tc>
        <w:tc>
          <w:tcPr>
            <w:tcW w:w="720" w:type="dxa"/>
            <w:tcBorders>
              <w:top w:val="single" w:sz="6" w:space="0" w:color="auto"/>
              <w:left w:val="single" w:sz="6" w:space="0" w:color="auto"/>
              <w:bottom w:val="single" w:sz="6" w:space="0" w:color="auto"/>
              <w:right w:val="single" w:sz="6" w:space="0" w:color="auto"/>
            </w:tcBorders>
          </w:tcPr>
          <w:p w14:paraId="2E367BE4" w14:textId="77777777" w:rsidR="00275526" w:rsidRPr="00CC1CCF" w:rsidRDefault="00275526"/>
        </w:tc>
        <w:tc>
          <w:tcPr>
            <w:tcW w:w="1180" w:type="dxa"/>
            <w:tcBorders>
              <w:top w:val="single" w:sz="6" w:space="0" w:color="auto"/>
              <w:left w:val="single" w:sz="6" w:space="0" w:color="auto"/>
              <w:bottom w:val="single" w:sz="6" w:space="0" w:color="auto"/>
              <w:right w:val="single" w:sz="6" w:space="0" w:color="auto"/>
            </w:tcBorders>
          </w:tcPr>
          <w:p w14:paraId="7B3B9C66" w14:textId="6A3AB92C" w:rsidR="00275526" w:rsidRPr="00CC1CCF" w:rsidRDefault="00275526" w:rsidP="00174131">
            <w:r w:rsidRPr="00CC1CCF">
              <w:t>-</w:t>
            </w:r>
          </w:p>
        </w:tc>
        <w:tc>
          <w:tcPr>
            <w:tcW w:w="1180" w:type="dxa"/>
            <w:tcBorders>
              <w:top w:val="single" w:sz="6" w:space="0" w:color="auto"/>
              <w:left w:val="single" w:sz="6" w:space="0" w:color="auto"/>
              <w:bottom w:val="single" w:sz="6" w:space="0" w:color="auto"/>
              <w:right w:val="single" w:sz="6" w:space="0" w:color="auto"/>
            </w:tcBorders>
          </w:tcPr>
          <w:p w14:paraId="38EBF0F3" w14:textId="1F760A06" w:rsidR="00275526" w:rsidRPr="00CC1CCF" w:rsidRDefault="00275526" w:rsidP="00174131">
            <w:r w:rsidRPr="00CC1CCF">
              <w:t>-</w:t>
            </w:r>
          </w:p>
        </w:tc>
        <w:tc>
          <w:tcPr>
            <w:tcW w:w="1180" w:type="dxa"/>
            <w:tcBorders>
              <w:top w:val="single" w:sz="6" w:space="0" w:color="auto"/>
              <w:left w:val="single" w:sz="6" w:space="0" w:color="auto"/>
              <w:bottom w:val="single" w:sz="6" w:space="0" w:color="auto"/>
              <w:right w:val="single" w:sz="6" w:space="0" w:color="auto"/>
            </w:tcBorders>
          </w:tcPr>
          <w:p w14:paraId="4E876E1F" w14:textId="4391858E" w:rsidR="00275526" w:rsidRPr="00CC1CCF" w:rsidRDefault="00275526" w:rsidP="00174131">
            <w:r w:rsidRPr="00CC1CCF">
              <w:t>-</w:t>
            </w:r>
          </w:p>
        </w:tc>
        <w:tc>
          <w:tcPr>
            <w:tcW w:w="1578" w:type="dxa"/>
            <w:tcBorders>
              <w:top w:val="single" w:sz="6" w:space="0" w:color="auto"/>
              <w:left w:val="single" w:sz="6" w:space="0" w:color="auto"/>
              <w:bottom w:val="single" w:sz="6" w:space="0" w:color="auto"/>
              <w:right w:val="double" w:sz="6" w:space="0" w:color="auto"/>
            </w:tcBorders>
          </w:tcPr>
          <w:p w14:paraId="3C987EEB" w14:textId="402062A8" w:rsidR="00275526" w:rsidRPr="00CC1CCF" w:rsidRDefault="00275526" w:rsidP="00174131">
            <w:r w:rsidRPr="00CC1CCF">
              <w:t>-</w:t>
            </w:r>
          </w:p>
        </w:tc>
      </w:tr>
      <w:tr w:rsidR="00275526" w:rsidRPr="00CC1CCF" w14:paraId="6E945B2E" w14:textId="77777777" w:rsidTr="002343CA">
        <w:tc>
          <w:tcPr>
            <w:tcW w:w="3732" w:type="dxa"/>
            <w:tcBorders>
              <w:top w:val="single" w:sz="6" w:space="0" w:color="auto"/>
              <w:left w:val="double" w:sz="6" w:space="0" w:color="auto"/>
              <w:bottom w:val="single" w:sz="6" w:space="0" w:color="auto"/>
              <w:right w:val="single" w:sz="6" w:space="0" w:color="auto"/>
            </w:tcBorders>
          </w:tcPr>
          <w:p w14:paraId="466ADFF7" w14:textId="7BCC06A3" w:rsidR="00275526" w:rsidRPr="00CC1CCF" w:rsidRDefault="00275526">
            <w:r w:rsidRPr="00CC1CCF">
              <w:t>до корректировок</w:t>
            </w:r>
          </w:p>
        </w:tc>
        <w:tc>
          <w:tcPr>
            <w:tcW w:w="720" w:type="dxa"/>
            <w:tcBorders>
              <w:top w:val="single" w:sz="6" w:space="0" w:color="auto"/>
              <w:left w:val="single" w:sz="6" w:space="0" w:color="auto"/>
              <w:bottom w:val="single" w:sz="6" w:space="0" w:color="auto"/>
              <w:right w:val="single" w:sz="6" w:space="0" w:color="auto"/>
            </w:tcBorders>
          </w:tcPr>
          <w:p w14:paraId="0D1EDFAC" w14:textId="55007857" w:rsidR="00275526" w:rsidRPr="00CC1CCF" w:rsidRDefault="00275526">
            <w:pPr>
              <w:jc w:val="center"/>
            </w:pPr>
            <w:r w:rsidRPr="00CC1CCF">
              <w:t>3400</w:t>
            </w:r>
          </w:p>
        </w:tc>
        <w:tc>
          <w:tcPr>
            <w:tcW w:w="1180" w:type="dxa"/>
            <w:tcBorders>
              <w:top w:val="single" w:sz="6" w:space="0" w:color="auto"/>
              <w:left w:val="single" w:sz="6" w:space="0" w:color="auto"/>
              <w:bottom w:val="single" w:sz="6" w:space="0" w:color="auto"/>
              <w:right w:val="single" w:sz="6" w:space="0" w:color="auto"/>
            </w:tcBorders>
          </w:tcPr>
          <w:p w14:paraId="74779443" w14:textId="6D3587A8" w:rsidR="00275526" w:rsidRPr="00CC1CCF" w:rsidRDefault="00275526" w:rsidP="00174131">
            <w:r w:rsidRPr="00CC1CCF">
              <w:t>-</w:t>
            </w:r>
          </w:p>
        </w:tc>
        <w:tc>
          <w:tcPr>
            <w:tcW w:w="1180" w:type="dxa"/>
            <w:tcBorders>
              <w:top w:val="single" w:sz="6" w:space="0" w:color="auto"/>
              <w:left w:val="single" w:sz="6" w:space="0" w:color="auto"/>
              <w:bottom w:val="single" w:sz="6" w:space="0" w:color="auto"/>
              <w:right w:val="single" w:sz="6" w:space="0" w:color="auto"/>
            </w:tcBorders>
          </w:tcPr>
          <w:p w14:paraId="2A7FB2D2" w14:textId="1C042D9F" w:rsidR="00275526" w:rsidRPr="00CC1CCF" w:rsidRDefault="00275526" w:rsidP="00174131">
            <w:r w:rsidRPr="00CC1CCF">
              <w:t>-</w:t>
            </w:r>
          </w:p>
        </w:tc>
        <w:tc>
          <w:tcPr>
            <w:tcW w:w="1180" w:type="dxa"/>
            <w:tcBorders>
              <w:top w:val="single" w:sz="6" w:space="0" w:color="auto"/>
              <w:left w:val="single" w:sz="6" w:space="0" w:color="auto"/>
              <w:bottom w:val="single" w:sz="6" w:space="0" w:color="auto"/>
              <w:right w:val="single" w:sz="6" w:space="0" w:color="auto"/>
            </w:tcBorders>
          </w:tcPr>
          <w:p w14:paraId="7FFBEC17" w14:textId="0ECAC8F6" w:rsidR="00275526" w:rsidRPr="00CC1CCF" w:rsidRDefault="00275526" w:rsidP="00174131">
            <w:r w:rsidRPr="00CC1CCF">
              <w:t>-</w:t>
            </w:r>
          </w:p>
        </w:tc>
        <w:tc>
          <w:tcPr>
            <w:tcW w:w="1578" w:type="dxa"/>
            <w:tcBorders>
              <w:top w:val="single" w:sz="6" w:space="0" w:color="auto"/>
              <w:left w:val="single" w:sz="6" w:space="0" w:color="auto"/>
              <w:bottom w:val="single" w:sz="6" w:space="0" w:color="auto"/>
              <w:right w:val="double" w:sz="6" w:space="0" w:color="auto"/>
            </w:tcBorders>
          </w:tcPr>
          <w:p w14:paraId="7E9D2B55" w14:textId="60C6FB26" w:rsidR="00275526" w:rsidRPr="00CC1CCF" w:rsidRDefault="00275526" w:rsidP="00174131">
            <w:r w:rsidRPr="00CC1CCF">
              <w:t>-</w:t>
            </w:r>
          </w:p>
        </w:tc>
      </w:tr>
      <w:tr w:rsidR="00275526" w:rsidRPr="00CC1CCF" w14:paraId="5AC51E1C" w14:textId="77777777" w:rsidTr="002343CA">
        <w:tc>
          <w:tcPr>
            <w:tcW w:w="3732" w:type="dxa"/>
            <w:tcBorders>
              <w:top w:val="single" w:sz="6" w:space="0" w:color="auto"/>
              <w:left w:val="double" w:sz="6" w:space="0" w:color="auto"/>
              <w:bottom w:val="single" w:sz="6" w:space="0" w:color="auto"/>
              <w:right w:val="single" w:sz="6" w:space="0" w:color="auto"/>
            </w:tcBorders>
          </w:tcPr>
          <w:p w14:paraId="4C7AE4ED" w14:textId="5E890A03" w:rsidR="00275526" w:rsidRPr="00CC1CCF" w:rsidRDefault="00275526">
            <w:r w:rsidRPr="00CC1CCF">
              <w:t>корректировка в связи с:</w:t>
            </w:r>
          </w:p>
        </w:tc>
        <w:tc>
          <w:tcPr>
            <w:tcW w:w="720" w:type="dxa"/>
            <w:tcBorders>
              <w:top w:val="single" w:sz="6" w:space="0" w:color="auto"/>
              <w:left w:val="single" w:sz="6" w:space="0" w:color="auto"/>
              <w:bottom w:val="single" w:sz="6" w:space="0" w:color="auto"/>
              <w:right w:val="single" w:sz="6" w:space="0" w:color="auto"/>
            </w:tcBorders>
          </w:tcPr>
          <w:p w14:paraId="21AD439F" w14:textId="77777777" w:rsidR="00275526" w:rsidRPr="00CC1CCF" w:rsidRDefault="00275526"/>
        </w:tc>
        <w:tc>
          <w:tcPr>
            <w:tcW w:w="1180" w:type="dxa"/>
            <w:tcBorders>
              <w:top w:val="single" w:sz="6" w:space="0" w:color="auto"/>
              <w:left w:val="single" w:sz="6" w:space="0" w:color="auto"/>
              <w:bottom w:val="single" w:sz="6" w:space="0" w:color="auto"/>
              <w:right w:val="single" w:sz="6" w:space="0" w:color="auto"/>
            </w:tcBorders>
          </w:tcPr>
          <w:p w14:paraId="0F07F757" w14:textId="4502C9BA" w:rsidR="00275526" w:rsidRPr="00CC1CCF" w:rsidRDefault="00275526" w:rsidP="00174131">
            <w:r w:rsidRPr="00CC1CCF">
              <w:t>-</w:t>
            </w:r>
          </w:p>
        </w:tc>
        <w:tc>
          <w:tcPr>
            <w:tcW w:w="1180" w:type="dxa"/>
            <w:tcBorders>
              <w:top w:val="single" w:sz="6" w:space="0" w:color="auto"/>
              <w:left w:val="single" w:sz="6" w:space="0" w:color="auto"/>
              <w:bottom w:val="single" w:sz="6" w:space="0" w:color="auto"/>
              <w:right w:val="single" w:sz="6" w:space="0" w:color="auto"/>
            </w:tcBorders>
          </w:tcPr>
          <w:p w14:paraId="3FA89082" w14:textId="38FB336E" w:rsidR="00275526" w:rsidRPr="00CC1CCF" w:rsidRDefault="00275526" w:rsidP="00174131">
            <w:r w:rsidRPr="00CC1CCF">
              <w:t>-</w:t>
            </w:r>
          </w:p>
        </w:tc>
        <w:tc>
          <w:tcPr>
            <w:tcW w:w="1180" w:type="dxa"/>
            <w:tcBorders>
              <w:top w:val="single" w:sz="6" w:space="0" w:color="auto"/>
              <w:left w:val="single" w:sz="6" w:space="0" w:color="auto"/>
              <w:bottom w:val="single" w:sz="6" w:space="0" w:color="auto"/>
              <w:right w:val="single" w:sz="6" w:space="0" w:color="auto"/>
            </w:tcBorders>
          </w:tcPr>
          <w:p w14:paraId="40BCA524" w14:textId="0C67EC43" w:rsidR="00275526" w:rsidRPr="00CC1CCF" w:rsidRDefault="00275526" w:rsidP="00174131">
            <w:r w:rsidRPr="00CC1CCF">
              <w:t>-</w:t>
            </w:r>
          </w:p>
        </w:tc>
        <w:tc>
          <w:tcPr>
            <w:tcW w:w="1578" w:type="dxa"/>
            <w:tcBorders>
              <w:top w:val="single" w:sz="6" w:space="0" w:color="auto"/>
              <w:left w:val="single" w:sz="6" w:space="0" w:color="auto"/>
              <w:bottom w:val="single" w:sz="6" w:space="0" w:color="auto"/>
              <w:right w:val="double" w:sz="6" w:space="0" w:color="auto"/>
            </w:tcBorders>
          </w:tcPr>
          <w:p w14:paraId="20182EB8" w14:textId="5F5F20EE" w:rsidR="00275526" w:rsidRPr="00CC1CCF" w:rsidRDefault="00275526" w:rsidP="00174131">
            <w:r w:rsidRPr="00CC1CCF">
              <w:t>-</w:t>
            </w:r>
          </w:p>
        </w:tc>
      </w:tr>
      <w:tr w:rsidR="00275526" w:rsidRPr="00CC1CCF" w14:paraId="1D93D274" w14:textId="77777777" w:rsidTr="002343CA">
        <w:tc>
          <w:tcPr>
            <w:tcW w:w="3732" w:type="dxa"/>
            <w:tcBorders>
              <w:top w:val="single" w:sz="6" w:space="0" w:color="auto"/>
              <w:left w:val="double" w:sz="6" w:space="0" w:color="auto"/>
              <w:bottom w:val="single" w:sz="6" w:space="0" w:color="auto"/>
              <w:right w:val="single" w:sz="6" w:space="0" w:color="auto"/>
            </w:tcBorders>
          </w:tcPr>
          <w:p w14:paraId="57210D22" w14:textId="2D8639CA" w:rsidR="00275526" w:rsidRPr="00CC1CCF" w:rsidRDefault="00275526">
            <w:r w:rsidRPr="00CC1CCF">
              <w:t>изменением учетной политики</w:t>
            </w:r>
          </w:p>
        </w:tc>
        <w:tc>
          <w:tcPr>
            <w:tcW w:w="720" w:type="dxa"/>
            <w:tcBorders>
              <w:top w:val="single" w:sz="6" w:space="0" w:color="auto"/>
              <w:left w:val="single" w:sz="6" w:space="0" w:color="auto"/>
              <w:bottom w:val="single" w:sz="6" w:space="0" w:color="auto"/>
              <w:right w:val="single" w:sz="6" w:space="0" w:color="auto"/>
            </w:tcBorders>
          </w:tcPr>
          <w:p w14:paraId="2A01BFF3" w14:textId="3CDD0B5F" w:rsidR="00275526" w:rsidRPr="00CC1CCF" w:rsidRDefault="00275526">
            <w:pPr>
              <w:jc w:val="center"/>
            </w:pPr>
            <w:r w:rsidRPr="00CC1CCF">
              <w:t>3410</w:t>
            </w:r>
          </w:p>
        </w:tc>
        <w:tc>
          <w:tcPr>
            <w:tcW w:w="1180" w:type="dxa"/>
            <w:tcBorders>
              <w:top w:val="single" w:sz="6" w:space="0" w:color="auto"/>
              <w:left w:val="single" w:sz="6" w:space="0" w:color="auto"/>
              <w:bottom w:val="single" w:sz="6" w:space="0" w:color="auto"/>
              <w:right w:val="single" w:sz="6" w:space="0" w:color="auto"/>
            </w:tcBorders>
          </w:tcPr>
          <w:p w14:paraId="202D84A7" w14:textId="2991477B" w:rsidR="00275526" w:rsidRPr="00CC1CCF" w:rsidRDefault="00275526" w:rsidP="00174131">
            <w:r w:rsidRPr="00CC1CCF">
              <w:t>-</w:t>
            </w:r>
          </w:p>
        </w:tc>
        <w:tc>
          <w:tcPr>
            <w:tcW w:w="1180" w:type="dxa"/>
            <w:tcBorders>
              <w:top w:val="single" w:sz="6" w:space="0" w:color="auto"/>
              <w:left w:val="single" w:sz="6" w:space="0" w:color="auto"/>
              <w:bottom w:val="single" w:sz="6" w:space="0" w:color="auto"/>
              <w:right w:val="single" w:sz="6" w:space="0" w:color="auto"/>
            </w:tcBorders>
          </w:tcPr>
          <w:p w14:paraId="0D46B710" w14:textId="746B12B9" w:rsidR="00275526" w:rsidRPr="00CC1CCF" w:rsidRDefault="00275526" w:rsidP="00174131">
            <w:r w:rsidRPr="00CC1CCF">
              <w:t>-</w:t>
            </w:r>
          </w:p>
        </w:tc>
        <w:tc>
          <w:tcPr>
            <w:tcW w:w="1180" w:type="dxa"/>
            <w:tcBorders>
              <w:top w:val="single" w:sz="6" w:space="0" w:color="auto"/>
              <w:left w:val="single" w:sz="6" w:space="0" w:color="auto"/>
              <w:bottom w:val="single" w:sz="6" w:space="0" w:color="auto"/>
              <w:right w:val="single" w:sz="6" w:space="0" w:color="auto"/>
            </w:tcBorders>
          </w:tcPr>
          <w:p w14:paraId="6CE9A3B9" w14:textId="66E9C29E" w:rsidR="00275526" w:rsidRPr="00CC1CCF" w:rsidRDefault="00275526" w:rsidP="00174131">
            <w:r w:rsidRPr="00CC1CCF">
              <w:t>-</w:t>
            </w:r>
          </w:p>
        </w:tc>
        <w:tc>
          <w:tcPr>
            <w:tcW w:w="1578" w:type="dxa"/>
            <w:tcBorders>
              <w:top w:val="single" w:sz="6" w:space="0" w:color="auto"/>
              <w:left w:val="single" w:sz="6" w:space="0" w:color="auto"/>
              <w:bottom w:val="single" w:sz="6" w:space="0" w:color="auto"/>
              <w:right w:val="double" w:sz="6" w:space="0" w:color="auto"/>
            </w:tcBorders>
          </w:tcPr>
          <w:p w14:paraId="5A3AD1EA" w14:textId="0416E81A" w:rsidR="00275526" w:rsidRPr="00CC1CCF" w:rsidRDefault="00275526" w:rsidP="00174131">
            <w:r w:rsidRPr="00CC1CCF">
              <w:t>-</w:t>
            </w:r>
          </w:p>
        </w:tc>
      </w:tr>
      <w:tr w:rsidR="00275526" w:rsidRPr="00CC1CCF" w14:paraId="77C436BD" w14:textId="77777777" w:rsidTr="002343CA">
        <w:tc>
          <w:tcPr>
            <w:tcW w:w="3732" w:type="dxa"/>
            <w:tcBorders>
              <w:top w:val="single" w:sz="6" w:space="0" w:color="auto"/>
              <w:left w:val="double" w:sz="6" w:space="0" w:color="auto"/>
              <w:bottom w:val="single" w:sz="6" w:space="0" w:color="auto"/>
              <w:right w:val="single" w:sz="6" w:space="0" w:color="auto"/>
            </w:tcBorders>
          </w:tcPr>
          <w:p w14:paraId="4AFD7AD1" w14:textId="1E75EAA0" w:rsidR="00275526" w:rsidRPr="00CC1CCF" w:rsidRDefault="00275526">
            <w:r w:rsidRPr="00CC1CCF">
              <w:t>исправлением ошибок</w:t>
            </w:r>
          </w:p>
        </w:tc>
        <w:tc>
          <w:tcPr>
            <w:tcW w:w="720" w:type="dxa"/>
            <w:tcBorders>
              <w:top w:val="single" w:sz="6" w:space="0" w:color="auto"/>
              <w:left w:val="single" w:sz="6" w:space="0" w:color="auto"/>
              <w:bottom w:val="single" w:sz="6" w:space="0" w:color="auto"/>
              <w:right w:val="single" w:sz="6" w:space="0" w:color="auto"/>
            </w:tcBorders>
          </w:tcPr>
          <w:p w14:paraId="795D731F" w14:textId="77927794" w:rsidR="00275526" w:rsidRPr="00CC1CCF" w:rsidRDefault="00275526">
            <w:pPr>
              <w:jc w:val="center"/>
            </w:pPr>
            <w:r w:rsidRPr="00CC1CCF">
              <w:t>3420</w:t>
            </w:r>
          </w:p>
        </w:tc>
        <w:tc>
          <w:tcPr>
            <w:tcW w:w="1180" w:type="dxa"/>
            <w:tcBorders>
              <w:top w:val="single" w:sz="6" w:space="0" w:color="auto"/>
              <w:left w:val="single" w:sz="6" w:space="0" w:color="auto"/>
              <w:bottom w:val="single" w:sz="6" w:space="0" w:color="auto"/>
              <w:right w:val="single" w:sz="6" w:space="0" w:color="auto"/>
            </w:tcBorders>
          </w:tcPr>
          <w:p w14:paraId="11166C3E" w14:textId="7D3F7B4D" w:rsidR="00275526" w:rsidRPr="00CC1CCF" w:rsidRDefault="00275526" w:rsidP="00174131">
            <w:r w:rsidRPr="00CC1CCF">
              <w:t>-</w:t>
            </w:r>
          </w:p>
        </w:tc>
        <w:tc>
          <w:tcPr>
            <w:tcW w:w="1180" w:type="dxa"/>
            <w:tcBorders>
              <w:top w:val="single" w:sz="6" w:space="0" w:color="auto"/>
              <w:left w:val="single" w:sz="6" w:space="0" w:color="auto"/>
              <w:bottom w:val="single" w:sz="6" w:space="0" w:color="auto"/>
              <w:right w:val="single" w:sz="6" w:space="0" w:color="auto"/>
            </w:tcBorders>
          </w:tcPr>
          <w:p w14:paraId="2443434B" w14:textId="11961FB8" w:rsidR="00275526" w:rsidRPr="00CC1CCF" w:rsidRDefault="00275526" w:rsidP="00174131">
            <w:r w:rsidRPr="00CC1CCF">
              <w:t>-</w:t>
            </w:r>
          </w:p>
        </w:tc>
        <w:tc>
          <w:tcPr>
            <w:tcW w:w="1180" w:type="dxa"/>
            <w:tcBorders>
              <w:top w:val="single" w:sz="6" w:space="0" w:color="auto"/>
              <w:left w:val="single" w:sz="6" w:space="0" w:color="auto"/>
              <w:bottom w:val="single" w:sz="6" w:space="0" w:color="auto"/>
              <w:right w:val="single" w:sz="6" w:space="0" w:color="auto"/>
            </w:tcBorders>
          </w:tcPr>
          <w:p w14:paraId="437953A3" w14:textId="3B3B59CB" w:rsidR="00275526" w:rsidRPr="00CC1CCF" w:rsidRDefault="00275526" w:rsidP="00174131">
            <w:r w:rsidRPr="00CC1CCF">
              <w:t>-</w:t>
            </w:r>
          </w:p>
        </w:tc>
        <w:tc>
          <w:tcPr>
            <w:tcW w:w="1578" w:type="dxa"/>
            <w:tcBorders>
              <w:top w:val="single" w:sz="6" w:space="0" w:color="auto"/>
              <w:left w:val="single" w:sz="6" w:space="0" w:color="auto"/>
              <w:bottom w:val="single" w:sz="6" w:space="0" w:color="auto"/>
              <w:right w:val="double" w:sz="6" w:space="0" w:color="auto"/>
            </w:tcBorders>
          </w:tcPr>
          <w:p w14:paraId="208A6151" w14:textId="1EA6A6D5" w:rsidR="00275526" w:rsidRPr="00CC1CCF" w:rsidRDefault="00275526" w:rsidP="00174131">
            <w:r w:rsidRPr="00CC1CCF">
              <w:t>-</w:t>
            </w:r>
          </w:p>
        </w:tc>
      </w:tr>
      <w:tr w:rsidR="00275526" w:rsidRPr="00CC1CCF" w14:paraId="41897494" w14:textId="77777777" w:rsidTr="002343CA">
        <w:tc>
          <w:tcPr>
            <w:tcW w:w="3732" w:type="dxa"/>
            <w:tcBorders>
              <w:top w:val="single" w:sz="6" w:space="0" w:color="auto"/>
              <w:left w:val="double" w:sz="6" w:space="0" w:color="auto"/>
              <w:bottom w:val="single" w:sz="6" w:space="0" w:color="auto"/>
              <w:right w:val="single" w:sz="6" w:space="0" w:color="auto"/>
            </w:tcBorders>
          </w:tcPr>
          <w:p w14:paraId="3D74FA74" w14:textId="0E5152D2" w:rsidR="00275526" w:rsidRPr="00CC1CCF" w:rsidRDefault="00275526">
            <w:r w:rsidRPr="00CC1CCF">
              <w:t>после корректировок</w:t>
            </w:r>
          </w:p>
        </w:tc>
        <w:tc>
          <w:tcPr>
            <w:tcW w:w="720" w:type="dxa"/>
            <w:tcBorders>
              <w:top w:val="single" w:sz="6" w:space="0" w:color="auto"/>
              <w:left w:val="single" w:sz="6" w:space="0" w:color="auto"/>
              <w:bottom w:val="single" w:sz="6" w:space="0" w:color="auto"/>
              <w:right w:val="single" w:sz="6" w:space="0" w:color="auto"/>
            </w:tcBorders>
          </w:tcPr>
          <w:p w14:paraId="4BB90F7A" w14:textId="7C1E0757" w:rsidR="00275526" w:rsidRPr="00CC1CCF" w:rsidRDefault="00275526">
            <w:pPr>
              <w:jc w:val="center"/>
            </w:pPr>
            <w:r w:rsidRPr="00CC1CCF">
              <w:t>3500</w:t>
            </w:r>
          </w:p>
        </w:tc>
        <w:tc>
          <w:tcPr>
            <w:tcW w:w="1180" w:type="dxa"/>
            <w:tcBorders>
              <w:top w:val="single" w:sz="6" w:space="0" w:color="auto"/>
              <w:left w:val="single" w:sz="6" w:space="0" w:color="auto"/>
              <w:bottom w:val="single" w:sz="6" w:space="0" w:color="auto"/>
              <w:right w:val="single" w:sz="6" w:space="0" w:color="auto"/>
            </w:tcBorders>
          </w:tcPr>
          <w:p w14:paraId="1593A546" w14:textId="27AD26D9" w:rsidR="00275526" w:rsidRPr="00CC1CCF" w:rsidRDefault="00275526" w:rsidP="00174131">
            <w:r w:rsidRPr="00CC1CCF">
              <w:t>-</w:t>
            </w:r>
          </w:p>
        </w:tc>
        <w:tc>
          <w:tcPr>
            <w:tcW w:w="1180" w:type="dxa"/>
            <w:tcBorders>
              <w:top w:val="single" w:sz="6" w:space="0" w:color="auto"/>
              <w:left w:val="single" w:sz="6" w:space="0" w:color="auto"/>
              <w:bottom w:val="single" w:sz="6" w:space="0" w:color="auto"/>
              <w:right w:val="single" w:sz="6" w:space="0" w:color="auto"/>
            </w:tcBorders>
          </w:tcPr>
          <w:p w14:paraId="5C381BC3" w14:textId="072472E2" w:rsidR="00275526" w:rsidRPr="00CC1CCF" w:rsidRDefault="00275526" w:rsidP="00174131">
            <w:r w:rsidRPr="00CC1CCF">
              <w:t>-</w:t>
            </w:r>
          </w:p>
        </w:tc>
        <w:tc>
          <w:tcPr>
            <w:tcW w:w="1180" w:type="dxa"/>
            <w:tcBorders>
              <w:top w:val="single" w:sz="6" w:space="0" w:color="auto"/>
              <w:left w:val="single" w:sz="6" w:space="0" w:color="auto"/>
              <w:bottom w:val="single" w:sz="6" w:space="0" w:color="auto"/>
              <w:right w:val="single" w:sz="6" w:space="0" w:color="auto"/>
            </w:tcBorders>
          </w:tcPr>
          <w:p w14:paraId="6F8DDD8E" w14:textId="76DC889D" w:rsidR="00275526" w:rsidRPr="00CC1CCF" w:rsidRDefault="00275526" w:rsidP="00174131">
            <w:r w:rsidRPr="00CC1CCF">
              <w:t>-</w:t>
            </w:r>
          </w:p>
        </w:tc>
        <w:tc>
          <w:tcPr>
            <w:tcW w:w="1578" w:type="dxa"/>
            <w:tcBorders>
              <w:top w:val="single" w:sz="6" w:space="0" w:color="auto"/>
              <w:left w:val="single" w:sz="6" w:space="0" w:color="auto"/>
              <w:bottom w:val="single" w:sz="6" w:space="0" w:color="auto"/>
              <w:right w:val="double" w:sz="6" w:space="0" w:color="auto"/>
            </w:tcBorders>
          </w:tcPr>
          <w:p w14:paraId="307988FF" w14:textId="7FD6DE9D" w:rsidR="00275526" w:rsidRPr="00CC1CCF" w:rsidRDefault="00275526" w:rsidP="00174131">
            <w:r w:rsidRPr="00CC1CCF">
              <w:t>-</w:t>
            </w:r>
          </w:p>
        </w:tc>
      </w:tr>
      <w:tr w:rsidR="00275526" w:rsidRPr="00CC1CCF" w14:paraId="2E35956A" w14:textId="77777777" w:rsidTr="002343CA">
        <w:tc>
          <w:tcPr>
            <w:tcW w:w="3732" w:type="dxa"/>
            <w:tcBorders>
              <w:top w:val="single" w:sz="6" w:space="0" w:color="auto"/>
              <w:left w:val="double" w:sz="6" w:space="0" w:color="auto"/>
              <w:bottom w:val="single" w:sz="6" w:space="0" w:color="auto"/>
              <w:right w:val="single" w:sz="6" w:space="0" w:color="auto"/>
            </w:tcBorders>
          </w:tcPr>
          <w:p w14:paraId="514A38B7" w14:textId="04224FD0" w:rsidR="00275526" w:rsidRPr="00CC1CCF" w:rsidRDefault="00275526">
            <w:r w:rsidRPr="00CC1CCF">
              <w:t>в том числе:</w:t>
            </w:r>
          </w:p>
        </w:tc>
        <w:tc>
          <w:tcPr>
            <w:tcW w:w="720" w:type="dxa"/>
            <w:tcBorders>
              <w:top w:val="single" w:sz="6" w:space="0" w:color="auto"/>
              <w:left w:val="single" w:sz="6" w:space="0" w:color="auto"/>
              <w:bottom w:val="single" w:sz="6" w:space="0" w:color="auto"/>
              <w:right w:val="single" w:sz="6" w:space="0" w:color="auto"/>
            </w:tcBorders>
          </w:tcPr>
          <w:p w14:paraId="276EB45A" w14:textId="77777777" w:rsidR="00275526" w:rsidRPr="00CC1CCF" w:rsidRDefault="00275526"/>
        </w:tc>
        <w:tc>
          <w:tcPr>
            <w:tcW w:w="1180" w:type="dxa"/>
            <w:tcBorders>
              <w:top w:val="single" w:sz="6" w:space="0" w:color="auto"/>
              <w:left w:val="single" w:sz="6" w:space="0" w:color="auto"/>
              <w:bottom w:val="single" w:sz="6" w:space="0" w:color="auto"/>
              <w:right w:val="single" w:sz="6" w:space="0" w:color="auto"/>
            </w:tcBorders>
          </w:tcPr>
          <w:p w14:paraId="5D099B70" w14:textId="038EC1F6" w:rsidR="00275526" w:rsidRPr="00CC1CCF" w:rsidRDefault="00275526" w:rsidP="00174131">
            <w:r w:rsidRPr="00CC1CCF">
              <w:t>-</w:t>
            </w:r>
          </w:p>
        </w:tc>
        <w:tc>
          <w:tcPr>
            <w:tcW w:w="1180" w:type="dxa"/>
            <w:tcBorders>
              <w:top w:val="single" w:sz="6" w:space="0" w:color="auto"/>
              <w:left w:val="single" w:sz="6" w:space="0" w:color="auto"/>
              <w:bottom w:val="single" w:sz="6" w:space="0" w:color="auto"/>
              <w:right w:val="single" w:sz="6" w:space="0" w:color="auto"/>
            </w:tcBorders>
          </w:tcPr>
          <w:p w14:paraId="549D011C" w14:textId="05BF4D8B" w:rsidR="00275526" w:rsidRPr="00CC1CCF" w:rsidRDefault="00275526" w:rsidP="00174131">
            <w:r w:rsidRPr="00CC1CCF">
              <w:t>-</w:t>
            </w:r>
          </w:p>
        </w:tc>
        <w:tc>
          <w:tcPr>
            <w:tcW w:w="1180" w:type="dxa"/>
            <w:tcBorders>
              <w:top w:val="single" w:sz="6" w:space="0" w:color="auto"/>
              <w:left w:val="single" w:sz="6" w:space="0" w:color="auto"/>
              <w:bottom w:val="single" w:sz="6" w:space="0" w:color="auto"/>
              <w:right w:val="single" w:sz="6" w:space="0" w:color="auto"/>
            </w:tcBorders>
          </w:tcPr>
          <w:p w14:paraId="26407ED1" w14:textId="2065B9ED" w:rsidR="00275526" w:rsidRPr="00CC1CCF" w:rsidRDefault="00275526" w:rsidP="00174131">
            <w:r w:rsidRPr="00CC1CCF">
              <w:t>-</w:t>
            </w:r>
          </w:p>
        </w:tc>
        <w:tc>
          <w:tcPr>
            <w:tcW w:w="1578" w:type="dxa"/>
            <w:tcBorders>
              <w:top w:val="single" w:sz="6" w:space="0" w:color="auto"/>
              <w:left w:val="single" w:sz="6" w:space="0" w:color="auto"/>
              <w:bottom w:val="single" w:sz="6" w:space="0" w:color="auto"/>
              <w:right w:val="double" w:sz="6" w:space="0" w:color="auto"/>
            </w:tcBorders>
          </w:tcPr>
          <w:p w14:paraId="134DE422" w14:textId="3899A328" w:rsidR="00275526" w:rsidRPr="00CC1CCF" w:rsidRDefault="00275526" w:rsidP="00174131">
            <w:r w:rsidRPr="00CC1CCF">
              <w:t>-</w:t>
            </w:r>
          </w:p>
        </w:tc>
      </w:tr>
      <w:tr w:rsidR="00275526" w:rsidRPr="00CC1CCF" w14:paraId="4D25D17C" w14:textId="77777777" w:rsidTr="002343CA">
        <w:tc>
          <w:tcPr>
            <w:tcW w:w="3732" w:type="dxa"/>
            <w:tcBorders>
              <w:top w:val="single" w:sz="6" w:space="0" w:color="auto"/>
              <w:left w:val="double" w:sz="6" w:space="0" w:color="auto"/>
              <w:bottom w:val="single" w:sz="6" w:space="0" w:color="auto"/>
              <w:right w:val="single" w:sz="6" w:space="0" w:color="auto"/>
            </w:tcBorders>
          </w:tcPr>
          <w:p w14:paraId="58B1CBAA" w14:textId="353E20BD" w:rsidR="00275526" w:rsidRPr="00CC1CCF" w:rsidRDefault="00275526">
            <w:r w:rsidRPr="00CC1CCF">
              <w:t>нераспределенная прибыль (непокрытый убыток):</w:t>
            </w:r>
          </w:p>
        </w:tc>
        <w:tc>
          <w:tcPr>
            <w:tcW w:w="720" w:type="dxa"/>
            <w:tcBorders>
              <w:top w:val="single" w:sz="6" w:space="0" w:color="auto"/>
              <w:left w:val="single" w:sz="6" w:space="0" w:color="auto"/>
              <w:bottom w:val="single" w:sz="6" w:space="0" w:color="auto"/>
              <w:right w:val="single" w:sz="6" w:space="0" w:color="auto"/>
            </w:tcBorders>
          </w:tcPr>
          <w:p w14:paraId="37DF0F87" w14:textId="77777777" w:rsidR="00275526" w:rsidRPr="00CC1CCF" w:rsidRDefault="00275526"/>
        </w:tc>
        <w:tc>
          <w:tcPr>
            <w:tcW w:w="1180" w:type="dxa"/>
            <w:tcBorders>
              <w:top w:val="single" w:sz="6" w:space="0" w:color="auto"/>
              <w:left w:val="single" w:sz="6" w:space="0" w:color="auto"/>
              <w:bottom w:val="single" w:sz="6" w:space="0" w:color="auto"/>
              <w:right w:val="single" w:sz="6" w:space="0" w:color="auto"/>
            </w:tcBorders>
          </w:tcPr>
          <w:p w14:paraId="03636E8F" w14:textId="22294EFC" w:rsidR="00275526" w:rsidRPr="00CC1CCF" w:rsidRDefault="00275526" w:rsidP="00174131">
            <w:r w:rsidRPr="00CC1CCF">
              <w:t>-</w:t>
            </w:r>
          </w:p>
        </w:tc>
        <w:tc>
          <w:tcPr>
            <w:tcW w:w="1180" w:type="dxa"/>
            <w:tcBorders>
              <w:top w:val="single" w:sz="6" w:space="0" w:color="auto"/>
              <w:left w:val="single" w:sz="6" w:space="0" w:color="auto"/>
              <w:bottom w:val="single" w:sz="6" w:space="0" w:color="auto"/>
              <w:right w:val="single" w:sz="6" w:space="0" w:color="auto"/>
            </w:tcBorders>
          </w:tcPr>
          <w:p w14:paraId="1895267D" w14:textId="7D3F2EC7" w:rsidR="00275526" w:rsidRPr="00CC1CCF" w:rsidRDefault="00275526" w:rsidP="00174131">
            <w:r w:rsidRPr="00CC1CCF">
              <w:t>-</w:t>
            </w:r>
          </w:p>
        </w:tc>
        <w:tc>
          <w:tcPr>
            <w:tcW w:w="1180" w:type="dxa"/>
            <w:tcBorders>
              <w:top w:val="single" w:sz="6" w:space="0" w:color="auto"/>
              <w:left w:val="single" w:sz="6" w:space="0" w:color="auto"/>
              <w:bottom w:val="single" w:sz="6" w:space="0" w:color="auto"/>
              <w:right w:val="single" w:sz="6" w:space="0" w:color="auto"/>
            </w:tcBorders>
          </w:tcPr>
          <w:p w14:paraId="2CF24847" w14:textId="23F7F00A" w:rsidR="00275526" w:rsidRPr="00CC1CCF" w:rsidRDefault="00275526" w:rsidP="00174131">
            <w:r w:rsidRPr="00CC1CCF">
              <w:t>-</w:t>
            </w:r>
          </w:p>
        </w:tc>
        <w:tc>
          <w:tcPr>
            <w:tcW w:w="1578" w:type="dxa"/>
            <w:tcBorders>
              <w:top w:val="single" w:sz="6" w:space="0" w:color="auto"/>
              <w:left w:val="single" w:sz="6" w:space="0" w:color="auto"/>
              <w:bottom w:val="single" w:sz="6" w:space="0" w:color="auto"/>
              <w:right w:val="double" w:sz="6" w:space="0" w:color="auto"/>
            </w:tcBorders>
          </w:tcPr>
          <w:p w14:paraId="65CB8E7A" w14:textId="66A6A3D2" w:rsidR="00275526" w:rsidRPr="00CC1CCF" w:rsidRDefault="00275526" w:rsidP="00174131">
            <w:r w:rsidRPr="00CC1CCF">
              <w:t>-</w:t>
            </w:r>
          </w:p>
        </w:tc>
      </w:tr>
      <w:tr w:rsidR="00275526" w:rsidRPr="00CC1CCF" w14:paraId="120F3FC8" w14:textId="77777777" w:rsidTr="002343CA">
        <w:tc>
          <w:tcPr>
            <w:tcW w:w="3732" w:type="dxa"/>
            <w:tcBorders>
              <w:top w:val="single" w:sz="6" w:space="0" w:color="auto"/>
              <w:left w:val="double" w:sz="6" w:space="0" w:color="auto"/>
              <w:bottom w:val="single" w:sz="6" w:space="0" w:color="auto"/>
              <w:right w:val="single" w:sz="6" w:space="0" w:color="auto"/>
            </w:tcBorders>
          </w:tcPr>
          <w:p w14:paraId="3EE262DB" w14:textId="4F80CF3D" w:rsidR="00275526" w:rsidRPr="00CC1CCF" w:rsidRDefault="00275526">
            <w:r w:rsidRPr="00CC1CCF">
              <w:t>до корректировок</w:t>
            </w:r>
          </w:p>
        </w:tc>
        <w:tc>
          <w:tcPr>
            <w:tcW w:w="720" w:type="dxa"/>
            <w:tcBorders>
              <w:top w:val="single" w:sz="6" w:space="0" w:color="auto"/>
              <w:left w:val="single" w:sz="6" w:space="0" w:color="auto"/>
              <w:bottom w:val="single" w:sz="6" w:space="0" w:color="auto"/>
              <w:right w:val="single" w:sz="6" w:space="0" w:color="auto"/>
            </w:tcBorders>
          </w:tcPr>
          <w:p w14:paraId="0DF7391D" w14:textId="2D62CB46" w:rsidR="00275526" w:rsidRPr="00CC1CCF" w:rsidRDefault="00275526">
            <w:pPr>
              <w:jc w:val="center"/>
            </w:pPr>
            <w:r w:rsidRPr="00CC1CCF">
              <w:t>3401</w:t>
            </w:r>
          </w:p>
        </w:tc>
        <w:tc>
          <w:tcPr>
            <w:tcW w:w="1180" w:type="dxa"/>
            <w:tcBorders>
              <w:top w:val="single" w:sz="6" w:space="0" w:color="auto"/>
              <w:left w:val="single" w:sz="6" w:space="0" w:color="auto"/>
              <w:bottom w:val="single" w:sz="6" w:space="0" w:color="auto"/>
              <w:right w:val="single" w:sz="6" w:space="0" w:color="auto"/>
            </w:tcBorders>
          </w:tcPr>
          <w:p w14:paraId="6056C0EF" w14:textId="70342F03" w:rsidR="00275526" w:rsidRPr="00CC1CCF" w:rsidRDefault="00275526" w:rsidP="00174131">
            <w:r w:rsidRPr="00CC1CCF">
              <w:t>-</w:t>
            </w:r>
          </w:p>
        </w:tc>
        <w:tc>
          <w:tcPr>
            <w:tcW w:w="1180" w:type="dxa"/>
            <w:tcBorders>
              <w:top w:val="single" w:sz="6" w:space="0" w:color="auto"/>
              <w:left w:val="single" w:sz="6" w:space="0" w:color="auto"/>
              <w:bottom w:val="single" w:sz="6" w:space="0" w:color="auto"/>
              <w:right w:val="single" w:sz="6" w:space="0" w:color="auto"/>
            </w:tcBorders>
          </w:tcPr>
          <w:p w14:paraId="7B3481E3" w14:textId="1DEF860C" w:rsidR="00275526" w:rsidRPr="00CC1CCF" w:rsidRDefault="00275526" w:rsidP="00174131">
            <w:r w:rsidRPr="00CC1CCF">
              <w:t>-</w:t>
            </w:r>
          </w:p>
        </w:tc>
        <w:tc>
          <w:tcPr>
            <w:tcW w:w="1180" w:type="dxa"/>
            <w:tcBorders>
              <w:top w:val="single" w:sz="6" w:space="0" w:color="auto"/>
              <w:left w:val="single" w:sz="6" w:space="0" w:color="auto"/>
              <w:bottom w:val="single" w:sz="6" w:space="0" w:color="auto"/>
              <w:right w:val="single" w:sz="6" w:space="0" w:color="auto"/>
            </w:tcBorders>
          </w:tcPr>
          <w:p w14:paraId="2867E557" w14:textId="6B3FEEC2" w:rsidR="00275526" w:rsidRPr="00CC1CCF" w:rsidRDefault="00275526" w:rsidP="00174131">
            <w:r w:rsidRPr="00CC1CCF">
              <w:t>-</w:t>
            </w:r>
          </w:p>
        </w:tc>
        <w:tc>
          <w:tcPr>
            <w:tcW w:w="1578" w:type="dxa"/>
            <w:tcBorders>
              <w:top w:val="single" w:sz="6" w:space="0" w:color="auto"/>
              <w:left w:val="single" w:sz="6" w:space="0" w:color="auto"/>
              <w:bottom w:val="single" w:sz="6" w:space="0" w:color="auto"/>
              <w:right w:val="double" w:sz="6" w:space="0" w:color="auto"/>
            </w:tcBorders>
          </w:tcPr>
          <w:p w14:paraId="34D60875" w14:textId="3267E85C" w:rsidR="00275526" w:rsidRPr="00CC1CCF" w:rsidRDefault="00275526" w:rsidP="00174131">
            <w:r w:rsidRPr="00CC1CCF">
              <w:t>-</w:t>
            </w:r>
          </w:p>
        </w:tc>
      </w:tr>
      <w:tr w:rsidR="00275526" w:rsidRPr="00CC1CCF" w14:paraId="79803077" w14:textId="77777777" w:rsidTr="002343CA">
        <w:tc>
          <w:tcPr>
            <w:tcW w:w="3732" w:type="dxa"/>
            <w:tcBorders>
              <w:top w:val="single" w:sz="6" w:space="0" w:color="auto"/>
              <w:left w:val="double" w:sz="6" w:space="0" w:color="auto"/>
              <w:bottom w:val="single" w:sz="6" w:space="0" w:color="auto"/>
              <w:right w:val="single" w:sz="6" w:space="0" w:color="auto"/>
            </w:tcBorders>
          </w:tcPr>
          <w:p w14:paraId="6E0E95E0" w14:textId="4563CE18" w:rsidR="00275526" w:rsidRPr="00CC1CCF" w:rsidRDefault="00275526">
            <w:r w:rsidRPr="00CC1CCF">
              <w:t>корректировка в связи с:</w:t>
            </w:r>
          </w:p>
        </w:tc>
        <w:tc>
          <w:tcPr>
            <w:tcW w:w="720" w:type="dxa"/>
            <w:tcBorders>
              <w:top w:val="single" w:sz="6" w:space="0" w:color="auto"/>
              <w:left w:val="single" w:sz="6" w:space="0" w:color="auto"/>
              <w:bottom w:val="single" w:sz="6" w:space="0" w:color="auto"/>
              <w:right w:val="single" w:sz="6" w:space="0" w:color="auto"/>
            </w:tcBorders>
          </w:tcPr>
          <w:p w14:paraId="40989162" w14:textId="77777777" w:rsidR="00275526" w:rsidRPr="00CC1CCF" w:rsidRDefault="00275526"/>
        </w:tc>
        <w:tc>
          <w:tcPr>
            <w:tcW w:w="1180" w:type="dxa"/>
            <w:tcBorders>
              <w:top w:val="single" w:sz="6" w:space="0" w:color="auto"/>
              <w:left w:val="single" w:sz="6" w:space="0" w:color="auto"/>
              <w:bottom w:val="single" w:sz="6" w:space="0" w:color="auto"/>
              <w:right w:val="single" w:sz="6" w:space="0" w:color="auto"/>
            </w:tcBorders>
          </w:tcPr>
          <w:p w14:paraId="380E42BB" w14:textId="3FE46BD1" w:rsidR="00275526" w:rsidRPr="00CC1CCF" w:rsidRDefault="00275526" w:rsidP="00174131">
            <w:r w:rsidRPr="00CC1CCF">
              <w:t>-</w:t>
            </w:r>
          </w:p>
        </w:tc>
        <w:tc>
          <w:tcPr>
            <w:tcW w:w="1180" w:type="dxa"/>
            <w:tcBorders>
              <w:top w:val="single" w:sz="6" w:space="0" w:color="auto"/>
              <w:left w:val="single" w:sz="6" w:space="0" w:color="auto"/>
              <w:bottom w:val="single" w:sz="6" w:space="0" w:color="auto"/>
              <w:right w:val="single" w:sz="6" w:space="0" w:color="auto"/>
            </w:tcBorders>
          </w:tcPr>
          <w:p w14:paraId="1622C984" w14:textId="2A50B9FD" w:rsidR="00275526" w:rsidRPr="00CC1CCF" w:rsidRDefault="00275526" w:rsidP="00174131">
            <w:r w:rsidRPr="00CC1CCF">
              <w:t>-</w:t>
            </w:r>
          </w:p>
        </w:tc>
        <w:tc>
          <w:tcPr>
            <w:tcW w:w="1180" w:type="dxa"/>
            <w:tcBorders>
              <w:top w:val="single" w:sz="6" w:space="0" w:color="auto"/>
              <w:left w:val="single" w:sz="6" w:space="0" w:color="auto"/>
              <w:bottom w:val="single" w:sz="6" w:space="0" w:color="auto"/>
              <w:right w:val="single" w:sz="6" w:space="0" w:color="auto"/>
            </w:tcBorders>
          </w:tcPr>
          <w:p w14:paraId="4F998EAA" w14:textId="5DEA5646" w:rsidR="00275526" w:rsidRPr="00CC1CCF" w:rsidRDefault="00275526" w:rsidP="00174131">
            <w:r w:rsidRPr="00CC1CCF">
              <w:t>-</w:t>
            </w:r>
          </w:p>
        </w:tc>
        <w:tc>
          <w:tcPr>
            <w:tcW w:w="1578" w:type="dxa"/>
            <w:tcBorders>
              <w:top w:val="single" w:sz="6" w:space="0" w:color="auto"/>
              <w:left w:val="single" w:sz="6" w:space="0" w:color="auto"/>
              <w:bottom w:val="single" w:sz="6" w:space="0" w:color="auto"/>
              <w:right w:val="double" w:sz="6" w:space="0" w:color="auto"/>
            </w:tcBorders>
          </w:tcPr>
          <w:p w14:paraId="5102F50F" w14:textId="55E55C79" w:rsidR="00275526" w:rsidRPr="00CC1CCF" w:rsidRDefault="00275526" w:rsidP="00174131">
            <w:r w:rsidRPr="00CC1CCF">
              <w:t>-</w:t>
            </w:r>
          </w:p>
        </w:tc>
      </w:tr>
      <w:tr w:rsidR="00275526" w:rsidRPr="00CC1CCF" w14:paraId="22AF1CB8" w14:textId="77777777" w:rsidTr="002343CA">
        <w:tc>
          <w:tcPr>
            <w:tcW w:w="3732" w:type="dxa"/>
            <w:tcBorders>
              <w:top w:val="single" w:sz="6" w:space="0" w:color="auto"/>
              <w:left w:val="double" w:sz="6" w:space="0" w:color="auto"/>
              <w:bottom w:val="single" w:sz="6" w:space="0" w:color="auto"/>
              <w:right w:val="single" w:sz="6" w:space="0" w:color="auto"/>
            </w:tcBorders>
          </w:tcPr>
          <w:p w14:paraId="45D03446" w14:textId="7AEECBEA" w:rsidR="00275526" w:rsidRPr="00CC1CCF" w:rsidRDefault="00275526">
            <w:r w:rsidRPr="00CC1CCF">
              <w:t>изменением учетной политики</w:t>
            </w:r>
          </w:p>
        </w:tc>
        <w:tc>
          <w:tcPr>
            <w:tcW w:w="720" w:type="dxa"/>
            <w:tcBorders>
              <w:top w:val="single" w:sz="6" w:space="0" w:color="auto"/>
              <w:left w:val="single" w:sz="6" w:space="0" w:color="auto"/>
              <w:bottom w:val="single" w:sz="6" w:space="0" w:color="auto"/>
              <w:right w:val="single" w:sz="6" w:space="0" w:color="auto"/>
            </w:tcBorders>
          </w:tcPr>
          <w:p w14:paraId="5F72429C" w14:textId="65F74792" w:rsidR="00275526" w:rsidRPr="00CC1CCF" w:rsidRDefault="00275526">
            <w:pPr>
              <w:jc w:val="center"/>
            </w:pPr>
            <w:r w:rsidRPr="00CC1CCF">
              <w:t>3411</w:t>
            </w:r>
          </w:p>
        </w:tc>
        <w:tc>
          <w:tcPr>
            <w:tcW w:w="1180" w:type="dxa"/>
            <w:tcBorders>
              <w:top w:val="single" w:sz="6" w:space="0" w:color="auto"/>
              <w:left w:val="single" w:sz="6" w:space="0" w:color="auto"/>
              <w:bottom w:val="single" w:sz="6" w:space="0" w:color="auto"/>
              <w:right w:val="single" w:sz="6" w:space="0" w:color="auto"/>
            </w:tcBorders>
          </w:tcPr>
          <w:p w14:paraId="3D724B11" w14:textId="3789686F" w:rsidR="00275526" w:rsidRPr="00CC1CCF" w:rsidRDefault="00275526" w:rsidP="00174131">
            <w:r w:rsidRPr="00CC1CCF">
              <w:t>-</w:t>
            </w:r>
          </w:p>
        </w:tc>
        <w:tc>
          <w:tcPr>
            <w:tcW w:w="1180" w:type="dxa"/>
            <w:tcBorders>
              <w:top w:val="single" w:sz="6" w:space="0" w:color="auto"/>
              <w:left w:val="single" w:sz="6" w:space="0" w:color="auto"/>
              <w:bottom w:val="single" w:sz="6" w:space="0" w:color="auto"/>
              <w:right w:val="single" w:sz="6" w:space="0" w:color="auto"/>
            </w:tcBorders>
          </w:tcPr>
          <w:p w14:paraId="64B69055" w14:textId="7A2F2D2D" w:rsidR="00275526" w:rsidRPr="00CC1CCF" w:rsidRDefault="00275526" w:rsidP="00174131">
            <w:r w:rsidRPr="00CC1CCF">
              <w:t>-</w:t>
            </w:r>
          </w:p>
        </w:tc>
        <w:tc>
          <w:tcPr>
            <w:tcW w:w="1180" w:type="dxa"/>
            <w:tcBorders>
              <w:top w:val="single" w:sz="6" w:space="0" w:color="auto"/>
              <w:left w:val="single" w:sz="6" w:space="0" w:color="auto"/>
              <w:bottom w:val="single" w:sz="6" w:space="0" w:color="auto"/>
              <w:right w:val="single" w:sz="6" w:space="0" w:color="auto"/>
            </w:tcBorders>
          </w:tcPr>
          <w:p w14:paraId="4ACBFFD2" w14:textId="350A764D" w:rsidR="00275526" w:rsidRPr="00CC1CCF" w:rsidRDefault="00275526" w:rsidP="00174131">
            <w:r w:rsidRPr="00CC1CCF">
              <w:t>-</w:t>
            </w:r>
          </w:p>
        </w:tc>
        <w:tc>
          <w:tcPr>
            <w:tcW w:w="1578" w:type="dxa"/>
            <w:tcBorders>
              <w:top w:val="single" w:sz="6" w:space="0" w:color="auto"/>
              <w:left w:val="single" w:sz="6" w:space="0" w:color="auto"/>
              <w:bottom w:val="single" w:sz="6" w:space="0" w:color="auto"/>
              <w:right w:val="double" w:sz="6" w:space="0" w:color="auto"/>
            </w:tcBorders>
          </w:tcPr>
          <w:p w14:paraId="0F21E732" w14:textId="79E65C0B" w:rsidR="00275526" w:rsidRPr="00CC1CCF" w:rsidRDefault="00275526" w:rsidP="00174131">
            <w:r w:rsidRPr="00CC1CCF">
              <w:t>-</w:t>
            </w:r>
          </w:p>
        </w:tc>
      </w:tr>
      <w:tr w:rsidR="00275526" w:rsidRPr="00CC1CCF" w14:paraId="1D33CFC9" w14:textId="77777777" w:rsidTr="002343CA">
        <w:tc>
          <w:tcPr>
            <w:tcW w:w="3732" w:type="dxa"/>
            <w:tcBorders>
              <w:top w:val="single" w:sz="6" w:space="0" w:color="auto"/>
              <w:left w:val="double" w:sz="6" w:space="0" w:color="auto"/>
              <w:bottom w:val="single" w:sz="6" w:space="0" w:color="auto"/>
              <w:right w:val="single" w:sz="6" w:space="0" w:color="auto"/>
            </w:tcBorders>
          </w:tcPr>
          <w:p w14:paraId="32ED711F" w14:textId="04E9A1E7" w:rsidR="00275526" w:rsidRPr="00CC1CCF" w:rsidRDefault="00275526">
            <w:r w:rsidRPr="00CC1CCF">
              <w:t>исправлением ошибок</w:t>
            </w:r>
          </w:p>
        </w:tc>
        <w:tc>
          <w:tcPr>
            <w:tcW w:w="720" w:type="dxa"/>
            <w:tcBorders>
              <w:top w:val="single" w:sz="6" w:space="0" w:color="auto"/>
              <w:left w:val="single" w:sz="6" w:space="0" w:color="auto"/>
              <w:bottom w:val="single" w:sz="6" w:space="0" w:color="auto"/>
              <w:right w:val="single" w:sz="6" w:space="0" w:color="auto"/>
            </w:tcBorders>
          </w:tcPr>
          <w:p w14:paraId="5A198787" w14:textId="783163C4" w:rsidR="00275526" w:rsidRPr="00CC1CCF" w:rsidRDefault="00275526">
            <w:pPr>
              <w:jc w:val="center"/>
            </w:pPr>
            <w:r w:rsidRPr="00CC1CCF">
              <w:t>3421</w:t>
            </w:r>
          </w:p>
        </w:tc>
        <w:tc>
          <w:tcPr>
            <w:tcW w:w="1180" w:type="dxa"/>
            <w:tcBorders>
              <w:top w:val="single" w:sz="6" w:space="0" w:color="auto"/>
              <w:left w:val="single" w:sz="6" w:space="0" w:color="auto"/>
              <w:bottom w:val="single" w:sz="6" w:space="0" w:color="auto"/>
              <w:right w:val="single" w:sz="6" w:space="0" w:color="auto"/>
            </w:tcBorders>
          </w:tcPr>
          <w:p w14:paraId="20713B02" w14:textId="72A725E9" w:rsidR="00275526" w:rsidRPr="00CC1CCF" w:rsidRDefault="00275526" w:rsidP="00174131">
            <w:r w:rsidRPr="00CC1CCF">
              <w:t>-</w:t>
            </w:r>
          </w:p>
        </w:tc>
        <w:tc>
          <w:tcPr>
            <w:tcW w:w="1180" w:type="dxa"/>
            <w:tcBorders>
              <w:top w:val="single" w:sz="6" w:space="0" w:color="auto"/>
              <w:left w:val="single" w:sz="6" w:space="0" w:color="auto"/>
              <w:bottom w:val="single" w:sz="6" w:space="0" w:color="auto"/>
              <w:right w:val="single" w:sz="6" w:space="0" w:color="auto"/>
            </w:tcBorders>
          </w:tcPr>
          <w:p w14:paraId="32F183F5" w14:textId="1E9688BD" w:rsidR="00275526" w:rsidRPr="00CC1CCF" w:rsidRDefault="00275526" w:rsidP="00174131">
            <w:r w:rsidRPr="00CC1CCF">
              <w:t>-</w:t>
            </w:r>
          </w:p>
        </w:tc>
        <w:tc>
          <w:tcPr>
            <w:tcW w:w="1180" w:type="dxa"/>
            <w:tcBorders>
              <w:top w:val="single" w:sz="6" w:space="0" w:color="auto"/>
              <w:left w:val="single" w:sz="6" w:space="0" w:color="auto"/>
              <w:bottom w:val="single" w:sz="6" w:space="0" w:color="auto"/>
              <w:right w:val="single" w:sz="6" w:space="0" w:color="auto"/>
            </w:tcBorders>
          </w:tcPr>
          <w:p w14:paraId="76602BBC" w14:textId="3255B9C5" w:rsidR="00275526" w:rsidRPr="00CC1CCF" w:rsidRDefault="00275526" w:rsidP="00174131">
            <w:r w:rsidRPr="00CC1CCF">
              <w:t>-</w:t>
            </w:r>
          </w:p>
        </w:tc>
        <w:tc>
          <w:tcPr>
            <w:tcW w:w="1578" w:type="dxa"/>
            <w:tcBorders>
              <w:top w:val="single" w:sz="6" w:space="0" w:color="auto"/>
              <w:left w:val="single" w:sz="6" w:space="0" w:color="auto"/>
              <w:bottom w:val="single" w:sz="6" w:space="0" w:color="auto"/>
              <w:right w:val="double" w:sz="6" w:space="0" w:color="auto"/>
            </w:tcBorders>
          </w:tcPr>
          <w:p w14:paraId="627AD46A" w14:textId="1913D03E" w:rsidR="00275526" w:rsidRPr="00CC1CCF" w:rsidRDefault="00275526" w:rsidP="00174131">
            <w:r w:rsidRPr="00CC1CCF">
              <w:t>-</w:t>
            </w:r>
          </w:p>
        </w:tc>
      </w:tr>
      <w:tr w:rsidR="00275526" w:rsidRPr="00CC1CCF" w14:paraId="0BA791F2" w14:textId="77777777" w:rsidTr="002343CA">
        <w:tc>
          <w:tcPr>
            <w:tcW w:w="3732" w:type="dxa"/>
            <w:tcBorders>
              <w:top w:val="single" w:sz="6" w:space="0" w:color="auto"/>
              <w:left w:val="double" w:sz="6" w:space="0" w:color="auto"/>
              <w:bottom w:val="single" w:sz="6" w:space="0" w:color="auto"/>
              <w:right w:val="single" w:sz="6" w:space="0" w:color="auto"/>
            </w:tcBorders>
          </w:tcPr>
          <w:p w14:paraId="67B70D5C" w14:textId="36A5CA21" w:rsidR="00275526" w:rsidRPr="00CC1CCF" w:rsidRDefault="00275526">
            <w:r w:rsidRPr="00CC1CCF">
              <w:t>после корректировок</w:t>
            </w:r>
          </w:p>
        </w:tc>
        <w:tc>
          <w:tcPr>
            <w:tcW w:w="720" w:type="dxa"/>
            <w:tcBorders>
              <w:top w:val="single" w:sz="6" w:space="0" w:color="auto"/>
              <w:left w:val="single" w:sz="6" w:space="0" w:color="auto"/>
              <w:bottom w:val="single" w:sz="6" w:space="0" w:color="auto"/>
              <w:right w:val="single" w:sz="6" w:space="0" w:color="auto"/>
            </w:tcBorders>
          </w:tcPr>
          <w:p w14:paraId="74887D3A" w14:textId="193E0DC0" w:rsidR="00275526" w:rsidRPr="00CC1CCF" w:rsidRDefault="00275526">
            <w:pPr>
              <w:jc w:val="center"/>
            </w:pPr>
            <w:r w:rsidRPr="00CC1CCF">
              <w:t>3501</w:t>
            </w:r>
          </w:p>
        </w:tc>
        <w:tc>
          <w:tcPr>
            <w:tcW w:w="1180" w:type="dxa"/>
            <w:tcBorders>
              <w:top w:val="single" w:sz="6" w:space="0" w:color="auto"/>
              <w:left w:val="single" w:sz="6" w:space="0" w:color="auto"/>
              <w:bottom w:val="single" w:sz="6" w:space="0" w:color="auto"/>
              <w:right w:val="single" w:sz="6" w:space="0" w:color="auto"/>
            </w:tcBorders>
          </w:tcPr>
          <w:p w14:paraId="33390F1C" w14:textId="779873C7" w:rsidR="00275526" w:rsidRPr="00CC1CCF" w:rsidRDefault="00275526" w:rsidP="00174131">
            <w:r w:rsidRPr="00CC1CCF">
              <w:t>-</w:t>
            </w:r>
          </w:p>
        </w:tc>
        <w:tc>
          <w:tcPr>
            <w:tcW w:w="1180" w:type="dxa"/>
            <w:tcBorders>
              <w:top w:val="single" w:sz="6" w:space="0" w:color="auto"/>
              <w:left w:val="single" w:sz="6" w:space="0" w:color="auto"/>
              <w:bottom w:val="single" w:sz="6" w:space="0" w:color="auto"/>
              <w:right w:val="single" w:sz="6" w:space="0" w:color="auto"/>
            </w:tcBorders>
          </w:tcPr>
          <w:p w14:paraId="2F05745F" w14:textId="16EEDDD1" w:rsidR="00275526" w:rsidRPr="00CC1CCF" w:rsidRDefault="00275526" w:rsidP="00174131">
            <w:r w:rsidRPr="00CC1CCF">
              <w:t>-</w:t>
            </w:r>
          </w:p>
        </w:tc>
        <w:tc>
          <w:tcPr>
            <w:tcW w:w="1180" w:type="dxa"/>
            <w:tcBorders>
              <w:top w:val="single" w:sz="6" w:space="0" w:color="auto"/>
              <w:left w:val="single" w:sz="6" w:space="0" w:color="auto"/>
              <w:bottom w:val="single" w:sz="6" w:space="0" w:color="auto"/>
              <w:right w:val="single" w:sz="6" w:space="0" w:color="auto"/>
            </w:tcBorders>
          </w:tcPr>
          <w:p w14:paraId="7F4E3A1F" w14:textId="407E37BD" w:rsidR="00275526" w:rsidRPr="00CC1CCF" w:rsidRDefault="00275526" w:rsidP="00174131">
            <w:r w:rsidRPr="00CC1CCF">
              <w:t>-</w:t>
            </w:r>
          </w:p>
        </w:tc>
        <w:tc>
          <w:tcPr>
            <w:tcW w:w="1578" w:type="dxa"/>
            <w:tcBorders>
              <w:top w:val="single" w:sz="6" w:space="0" w:color="auto"/>
              <w:left w:val="single" w:sz="6" w:space="0" w:color="auto"/>
              <w:bottom w:val="single" w:sz="6" w:space="0" w:color="auto"/>
              <w:right w:val="double" w:sz="6" w:space="0" w:color="auto"/>
            </w:tcBorders>
          </w:tcPr>
          <w:p w14:paraId="7718C0C1" w14:textId="6D96AA98" w:rsidR="00275526" w:rsidRPr="00CC1CCF" w:rsidRDefault="00275526" w:rsidP="00174131">
            <w:r w:rsidRPr="00CC1CCF">
              <w:t>-</w:t>
            </w:r>
          </w:p>
        </w:tc>
      </w:tr>
      <w:tr w:rsidR="00275526" w:rsidRPr="00CC1CCF" w14:paraId="73E54A45" w14:textId="77777777" w:rsidTr="002343CA">
        <w:tc>
          <w:tcPr>
            <w:tcW w:w="3732" w:type="dxa"/>
            <w:tcBorders>
              <w:top w:val="single" w:sz="6" w:space="0" w:color="auto"/>
              <w:left w:val="double" w:sz="6" w:space="0" w:color="auto"/>
              <w:bottom w:val="single" w:sz="6" w:space="0" w:color="auto"/>
              <w:right w:val="single" w:sz="6" w:space="0" w:color="auto"/>
            </w:tcBorders>
          </w:tcPr>
          <w:p w14:paraId="36969EB2" w14:textId="63FADFD3" w:rsidR="00275526" w:rsidRPr="00CC1CCF" w:rsidRDefault="00275526">
            <w:r w:rsidRPr="00CC1CCF">
              <w:t>другие статьи капитала, по которым осуществлены корректировки:</w:t>
            </w:r>
          </w:p>
        </w:tc>
        <w:tc>
          <w:tcPr>
            <w:tcW w:w="720" w:type="dxa"/>
            <w:tcBorders>
              <w:top w:val="single" w:sz="6" w:space="0" w:color="auto"/>
              <w:left w:val="single" w:sz="6" w:space="0" w:color="auto"/>
              <w:bottom w:val="single" w:sz="6" w:space="0" w:color="auto"/>
              <w:right w:val="single" w:sz="6" w:space="0" w:color="auto"/>
            </w:tcBorders>
          </w:tcPr>
          <w:p w14:paraId="4B52EBD4" w14:textId="77777777" w:rsidR="00275526" w:rsidRPr="00CC1CCF" w:rsidRDefault="00275526"/>
        </w:tc>
        <w:tc>
          <w:tcPr>
            <w:tcW w:w="1180" w:type="dxa"/>
            <w:tcBorders>
              <w:top w:val="single" w:sz="6" w:space="0" w:color="auto"/>
              <w:left w:val="single" w:sz="6" w:space="0" w:color="auto"/>
              <w:bottom w:val="single" w:sz="6" w:space="0" w:color="auto"/>
              <w:right w:val="single" w:sz="6" w:space="0" w:color="auto"/>
            </w:tcBorders>
          </w:tcPr>
          <w:p w14:paraId="472E03B3" w14:textId="311A043E" w:rsidR="00275526" w:rsidRPr="00CC1CCF" w:rsidRDefault="00275526" w:rsidP="00174131">
            <w:r w:rsidRPr="00CC1CCF">
              <w:t>-</w:t>
            </w:r>
          </w:p>
        </w:tc>
        <w:tc>
          <w:tcPr>
            <w:tcW w:w="1180" w:type="dxa"/>
            <w:tcBorders>
              <w:top w:val="single" w:sz="6" w:space="0" w:color="auto"/>
              <w:left w:val="single" w:sz="6" w:space="0" w:color="auto"/>
              <w:bottom w:val="single" w:sz="6" w:space="0" w:color="auto"/>
              <w:right w:val="single" w:sz="6" w:space="0" w:color="auto"/>
            </w:tcBorders>
          </w:tcPr>
          <w:p w14:paraId="4B50C225" w14:textId="75F3C697" w:rsidR="00275526" w:rsidRPr="00CC1CCF" w:rsidRDefault="00275526" w:rsidP="00174131">
            <w:r w:rsidRPr="00CC1CCF">
              <w:t>-</w:t>
            </w:r>
          </w:p>
        </w:tc>
        <w:tc>
          <w:tcPr>
            <w:tcW w:w="1180" w:type="dxa"/>
            <w:tcBorders>
              <w:top w:val="single" w:sz="6" w:space="0" w:color="auto"/>
              <w:left w:val="single" w:sz="6" w:space="0" w:color="auto"/>
              <w:bottom w:val="single" w:sz="6" w:space="0" w:color="auto"/>
              <w:right w:val="single" w:sz="6" w:space="0" w:color="auto"/>
            </w:tcBorders>
          </w:tcPr>
          <w:p w14:paraId="7434D04B" w14:textId="0D7B86A8" w:rsidR="00275526" w:rsidRPr="00CC1CCF" w:rsidRDefault="00275526" w:rsidP="00174131">
            <w:r w:rsidRPr="00CC1CCF">
              <w:t>-</w:t>
            </w:r>
          </w:p>
        </w:tc>
        <w:tc>
          <w:tcPr>
            <w:tcW w:w="1578" w:type="dxa"/>
            <w:tcBorders>
              <w:top w:val="single" w:sz="6" w:space="0" w:color="auto"/>
              <w:left w:val="single" w:sz="6" w:space="0" w:color="auto"/>
              <w:bottom w:val="single" w:sz="6" w:space="0" w:color="auto"/>
              <w:right w:val="double" w:sz="6" w:space="0" w:color="auto"/>
            </w:tcBorders>
          </w:tcPr>
          <w:p w14:paraId="2927B8B2" w14:textId="572718C1" w:rsidR="00275526" w:rsidRPr="00CC1CCF" w:rsidRDefault="00275526" w:rsidP="00174131">
            <w:r w:rsidRPr="00CC1CCF">
              <w:t>-</w:t>
            </w:r>
          </w:p>
        </w:tc>
      </w:tr>
      <w:tr w:rsidR="00275526" w:rsidRPr="00CC1CCF" w14:paraId="62E25BC0" w14:textId="77777777" w:rsidTr="002343CA">
        <w:tc>
          <w:tcPr>
            <w:tcW w:w="3732" w:type="dxa"/>
            <w:tcBorders>
              <w:top w:val="single" w:sz="6" w:space="0" w:color="auto"/>
              <w:left w:val="double" w:sz="6" w:space="0" w:color="auto"/>
              <w:bottom w:val="single" w:sz="6" w:space="0" w:color="auto"/>
              <w:right w:val="single" w:sz="6" w:space="0" w:color="auto"/>
            </w:tcBorders>
          </w:tcPr>
          <w:p w14:paraId="3E5F2F74" w14:textId="5FD7A1DF" w:rsidR="00275526" w:rsidRPr="00CC1CCF" w:rsidRDefault="00275526">
            <w:r w:rsidRPr="00CC1CCF">
              <w:t>(по статьям)</w:t>
            </w:r>
          </w:p>
        </w:tc>
        <w:tc>
          <w:tcPr>
            <w:tcW w:w="720" w:type="dxa"/>
            <w:tcBorders>
              <w:top w:val="single" w:sz="6" w:space="0" w:color="auto"/>
              <w:left w:val="single" w:sz="6" w:space="0" w:color="auto"/>
              <w:bottom w:val="single" w:sz="6" w:space="0" w:color="auto"/>
              <w:right w:val="single" w:sz="6" w:space="0" w:color="auto"/>
            </w:tcBorders>
          </w:tcPr>
          <w:p w14:paraId="64AC4EAE" w14:textId="77777777" w:rsidR="00275526" w:rsidRPr="00CC1CCF" w:rsidRDefault="00275526"/>
        </w:tc>
        <w:tc>
          <w:tcPr>
            <w:tcW w:w="1180" w:type="dxa"/>
            <w:tcBorders>
              <w:top w:val="single" w:sz="6" w:space="0" w:color="auto"/>
              <w:left w:val="single" w:sz="6" w:space="0" w:color="auto"/>
              <w:bottom w:val="single" w:sz="6" w:space="0" w:color="auto"/>
              <w:right w:val="single" w:sz="6" w:space="0" w:color="auto"/>
            </w:tcBorders>
          </w:tcPr>
          <w:p w14:paraId="4153455F" w14:textId="6B16302A" w:rsidR="00275526" w:rsidRPr="00CC1CCF" w:rsidRDefault="00275526" w:rsidP="00174131">
            <w:r w:rsidRPr="00CC1CCF">
              <w:t>-</w:t>
            </w:r>
          </w:p>
        </w:tc>
        <w:tc>
          <w:tcPr>
            <w:tcW w:w="1180" w:type="dxa"/>
            <w:tcBorders>
              <w:top w:val="single" w:sz="6" w:space="0" w:color="auto"/>
              <w:left w:val="single" w:sz="6" w:space="0" w:color="auto"/>
              <w:bottom w:val="single" w:sz="6" w:space="0" w:color="auto"/>
              <w:right w:val="single" w:sz="6" w:space="0" w:color="auto"/>
            </w:tcBorders>
          </w:tcPr>
          <w:p w14:paraId="32993763" w14:textId="13BCB404" w:rsidR="00275526" w:rsidRPr="00CC1CCF" w:rsidRDefault="00275526" w:rsidP="00174131">
            <w:r w:rsidRPr="00CC1CCF">
              <w:t>-</w:t>
            </w:r>
          </w:p>
        </w:tc>
        <w:tc>
          <w:tcPr>
            <w:tcW w:w="1180" w:type="dxa"/>
            <w:tcBorders>
              <w:top w:val="single" w:sz="6" w:space="0" w:color="auto"/>
              <w:left w:val="single" w:sz="6" w:space="0" w:color="auto"/>
              <w:bottom w:val="single" w:sz="6" w:space="0" w:color="auto"/>
              <w:right w:val="single" w:sz="6" w:space="0" w:color="auto"/>
            </w:tcBorders>
          </w:tcPr>
          <w:p w14:paraId="3AEE9DB1" w14:textId="0354D7E8" w:rsidR="00275526" w:rsidRPr="00CC1CCF" w:rsidRDefault="00275526" w:rsidP="00174131">
            <w:r w:rsidRPr="00CC1CCF">
              <w:t>-</w:t>
            </w:r>
          </w:p>
        </w:tc>
        <w:tc>
          <w:tcPr>
            <w:tcW w:w="1578" w:type="dxa"/>
            <w:tcBorders>
              <w:top w:val="single" w:sz="6" w:space="0" w:color="auto"/>
              <w:left w:val="single" w:sz="6" w:space="0" w:color="auto"/>
              <w:bottom w:val="single" w:sz="6" w:space="0" w:color="auto"/>
              <w:right w:val="double" w:sz="6" w:space="0" w:color="auto"/>
            </w:tcBorders>
          </w:tcPr>
          <w:p w14:paraId="6F246923" w14:textId="2F0E1DCD" w:rsidR="00275526" w:rsidRPr="00CC1CCF" w:rsidRDefault="00275526" w:rsidP="00174131">
            <w:r w:rsidRPr="00CC1CCF">
              <w:t>-</w:t>
            </w:r>
          </w:p>
        </w:tc>
      </w:tr>
      <w:tr w:rsidR="00275526" w:rsidRPr="00CC1CCF" w14:paraId="762B4410" w14:textId="77777777" w:rsidTr="002343CA">
        <w:tc>
          <w:tcPr>
            <w:tcW w:w="3732" w:type="dxa"/>
            <w:tcBorders>
              <w:top w:val="single" w:sz="6" w:space="0" w:color="auto"/>
              <w:left w:val="double" w:sz="6" w:space="0" w:color="auto"/>
              <w:bottom w:val="single" w:sz="6" w:space="0" w:color="auto"/>
              <w:right w:val="single" w:sz="6" w:space="0" w:color="auto"/>
            </w:tcBorders>
          </w:tcPr>
          <w:p w14:paraId="20E6AE24" w14:textId="6FB53926" w:rsidR="00275526" w:rsidRPr="00CC1CCF" w:rsidRDefault="00275526">
            <w:r w:rsidRPr="00CC1CCF">
              <w:t>до корректировок</w:t>
            </w:r>
          </w:p>
        </w:tc>
        <w:tc>
          <w:tcPr>
            <w:tcW w:w="720" w:type="dxa"/>
            <w:tcBorders>
              <w:top w:val="single" w:sz="6" w:space="0" w:color="auto"/>
              <w:left w:val="single" w:sz="6" w:space="0" w:color="auto"/>
              <w:bottom w:val="single" w:sz="6" w:space="0" w:color="auto"/>
              <w:right w:val="single" w:sz="6" w:space="0" w:color="auto"/>
            </w:tcBorders>
          </w:tcPr>
          <w:p w14:paraId="4CB3694E" w14:textId="3D43D940" w:rsidR="00275526" w:rsidRPr="00CC1CCF" w:rsidRDefault="00275526">
            <w:pPr>
              <w:jc w:val="center"/>
            </w:pPr>
            <w:r w:rsidRPr="00CC1CCF">
              <w:t>3402</w:t>
            </w:r>
          </w:p>
        </w:tc>
        <w:tc>
          <w:tcPr>
            <w:tcW w:w="1180" w:type="dxa"/>
            <w:tcBorders>
              <w:top w:val="single" w:sz="6" w:space="0" w:color="auto"/>
              <w:left w:val="single" w:sz="6" w:space="0" w:color="auto"/>
              <w:bottom w:val="single" w:sz="6" w:space="0" w:color="auto"/>
              <w:right w:val="single" w:sz="6" w:space="0" w:color="auto"/>
            </w:tcBorders>
          </w:tcPr>
          <w:p w14:paraId="19DBA117" w14:textId="610CFFCA" w:rsidR="00275526" w:rsidRPr="00CC1CCF" w:rsidRDefault="00275526" w:rsidP="00174131">
            <w:r w:rsidRPr="00CC1CCF">
              <w:t>-</w:t>
            </w:r>
          </w:p>
        </w:tc>
        <w:tc>
          <w:tcPr>
            <w:tcW w:w="1180" w:type="dxa"/>
            <w:tcBorders>
              <w:top w:val="single" w:sz="6" w:space="0" w:color="auto"/>
              <w:left w:val="single" w:sz="6" w:space="0" w:color="auto"/>
              <w:bottom w:val="single" w:sz="6" w:space="0" w:color="auto"/>
              <w:right w:val="single" w:sz="6" w:space="0" w:color="auto"/>
            </w:tcBorders>
          </w:tcPr>
          <w:p w14:paraId="19BFBB56" w14:textId="71AA9E82" w:rsidR="00275526" w:rsidRPr="00CC1CCF" w:rsidRDefault="00275526" w:rsidP="00174131">
            <w:r w:rsidRPr="00CC1CCF">
              <w:t>-</w:t>
            </w:r>
          </w:p>
        </w:tc>
        <w:tc>
          <w:tcPr>
            <w:tcW w:w="1180" w:type="dxa"/>
            <w:tcBorders>
              <w:top w:val="single" w:sz="6" w:space="0" w:color="auto"/>
              <w:left w:val="single" w:sz="6" w:space="0" w:color="auto"/>
              <w:bottom w:val="single" w:sz="6" w:space="0" w:color="auto"/>
              <w:right w:val="single" w:sz="6" w:space="0" w:color="auto"/>
            </w:tcBorders>
          </w:tcPr>
          <w:p w14:paraId="6B828CC2" w14:textId="5D60E662" w:rsidR="00275526" w:rsidRPr="00CC1CCF" w:rsidRDefault="00275526" w:rsidP="00174131">
            <w:r w:rsidRPr="00CC1CCF">
              <w:t>-</w:t>
            </w:r>
          </w:p>
        </w:tc>
        <w:tc>
          <w:tcPr>
            <w:tcW w:w="1578" w:type="dxa"/>
            <w:tcBorders>
              <w:top w:val="single" w:sz="6" w:space="0" w:color="auto"/>
              <w:left w:val="single" w:sz="6" w:space="0" w:color="auto"/>
              <w:bottom w:val="single" w:sz="6" w:space="0" w:color="auto"/>
              <w:right w:val="double" w:sz="6" w:space="0" w:color="auto"/>
            </w:tcBorders>
          </w:tcPr>
          <w:p w14:paraId="0A5EE95D" w14:textId="003FF140" w:rsidR="00275526" w:rsidRPr="00CC1CCF" w:rsidRDefault="00275526" w:rsidP="00174131">
            <w:r w:rsidRPr="00CC1CCF">
              <w:t>-</w:t>
            </w:r>
          </w:p>
        </w:tc>
      </w:tr>
      <w:tr w:rsidR="00275526" w:rsidRPr="00CC1CCF" w14:paraId="5E7CE294" w14:textId="77777777" w:rsidTr="002343CA">
        <w:tc>
          <w:tcPr>
            <w:tcW w:w="3732" w:type="dxa"/>
            <w:tcBorders>
              <w:top w:val="single" w:sz="6" w:space="0" w:color="auto"/>
              <w:left w:val="double" w:sz="6" w:space="0" w:color="auto"/>
              <w:bottom w:val="single" w:sz="6" w:space="0" w:color="auto"/>
              <w:right w:val="single" w:sz="6" w:space="0" w:color="auto"/>
            </w:tcBorders>
          </w:tcPr>
          <w:p w14:paraId="74DF0B40" w14:textId="7905593B" w:rsidR="00275526" w:rsidRPr="00CC1CCF" w:rsidRDefault="00275526">
            <w:r w:rsidRPr="00CC1CCF">
              <w:t>корректировка в связи с:</w:t>
            </w:r>
          </w:p>
        </w:tc>
        <w:tc>
          <w:tcPr>
            <w:tcW w:w="720" w:type="dxa"/>
            <w:tcBorders>
              <w:top w:val="single" w:sz="6" w:space="0" w:color="auto"/>
              <w:left w:val="single" w:sz="6" w:space="0" w:color="auto"/>
              <w:bottom w:val="single" w:sz="6" w:space="0" w:color="auto"/>
              <w:right w:val="single" w:sz="6" w:space="0" w:color="auto"/>
            </w:tcBorders>
          </w:tcPr>
          <w:p w14:paraId="2BBF969B" w14:textId="77777777" w:rsidR="00275526" w:rsidRPr="00CC1CCF" w:rsidRDefault="00275526"/>
        </w:tc>
        <w:tc>
          <w:tcPr>
            <w:tcW w:w="1180" w:type="dxa"/>
            <w:tcBorders>
              <w:top w:val="single" w:sz="6" w:space="0" w:color="auto"/>
              <w:left w:val="single" w:sz="6" w:space="0" w:color="auto"/>
              <w:bottom w:val="single" w:sz="6" w:space="0" w:color="auto"/>
              <w:right w:val="single" w:sz="6" w:space="0" w:color="auto"/>
            </w:tcBorders>
          </w:tcPr>
          <w:p w14:paraId="700171A0" w14:textId="0C70B736" w:rsidR="00275526" w:rsidRPr="00CC1CCF" w:rsidRDefault="00275526" w:rsidP="00174131">
            <w:r w:rsidRPr="00CC1CCF">
              <w:t>-</w:t>
            </w:r>
          </w:p>
        </w:tc>
        <w:tc>
          <w:tcPr>
            <w:tcW w:w="1180" w:type="dxa"/>
            <w:tcBorders>
              <w:top w:val="single" w:sz="6" w:space="0" w:color="auto"/>
              <w:left w:val="single" w:sz="6" w:space="0" w:color="auto"/>
              <w:bottom w:val="single" w:sz="6" w:space="0" w:color="auto"/>
              <w:right w:val="single" w:sz="6" w:space="0" w:color="auto"/>
            </w:tcBorders>
          </w:tcPr>
          <w:p w14:paraId="0271059C" w14:textId="0F4ED662" w:rsidR="00275526" w:rsidRPr="00CC1CCF" w:rsidRDefault="00275526" w:rsidP="00174131">
            <w:r w:rsidRPr="00CC1CCF">
              <w:t>-</w:t>
            </w:r>
          </w:p>
        </w:tc>
        <w:tc>
          <w:tcPr>
            <w:tcW w:w="1180" w:type="dxa"/>
            <w:tcBorders>
              <w:top w:val="single" w:sz="6" w:space="0" w:color="auto"/>
              <w:left w:val="single" w:sz="6" w:space="0" w:color="auto"/>
              <w:bottom w:val="single" w:sz="6" w:space="0" w:color="auto"/>
              <w:right w:val="single" w:sz="6" w:space="0" w:color="auto"/>
            </w:tcBorders>
          </w:tcPr>
          <w:p w14:paraId="44F0D629" w14:textId="6614BF65" w:rsidR="00275526" w:rsidRPr="00CC1CCF" w:rsidRDefault="00275526" w:rsidP="00174131">
            <w:r w:rsidRPr="00CC1CCF">
              <w:t>-</w:t>
            </w:r>
          </w:p>
        </w:tc>
        <w:tc>
          <w:tcPr>
            <w:tcW w:w="1578" w:type="dxa"/>
            <w:tcBorders>
              <w:top w:val="single" w:sz="6" w:space="0" w:color="auto"/>
              <w:left w:val="single" w:sz="6" w:space="0" w:color="auto"/>
              <w:bottom w:val="single" w:sz="6" w:space="0" w:color="auto"/>
              <w:right w:val="double" w:sz="6" w:space="0" w:color="auto"/>
            </w:tcBorders>
          </w:tcPr>
          <w:p w14:paraId="6654CE58" w14:textId="16D2359F" w:rsidR="00275526" w:rsidRPr="00CC1CCF" w:rsidRDefault="00275526" w:rsidP="00174131">
            <w:r w:rsidRPr="00CC1CCF">
              <w:t>-</w:t>
            </w:r>
          </w:p>
        </w:tc>
      </w:tr>
      <w:tr w:rsidR="00275526" w:rsidRPr="00CC1CCF" w14:paraId="0B03688B" w14:textId="77777777" w:rsidTr="002343CA">
        <w:tc>
          <w:tcPr>
            <w:tcW w:w="3732" w:type="dxa"/>
            <w:tcBorders>
              <w:top w:val="single" w:sz="6" w:space="0" w:color="auto"/>
              <w:left w:val="double" w:sz="6" w:space="0" w:color="auto"/>
              <w:bottom w:val="single" w:sz="6" w:space="0" w:color="auto"/>
              <w:right w:val="single" w:sz="6" w:space="0" w:color="auto"/>
            </w:tcBorders>
          </w:tcPr>
          <w:p w14:paraId="780D3515" w14:textId="0AB6FC28" w:rsidR="00275526" w:rsidRPr="00CC1CCF" w:rsidRDefault="00275526">
            <w:r w:rsidRPr="00CC1CCF">
              <w:t>изменением учетной политики</w:t>
            </w:r>
          </w:p>
        </w:tc>
        <w:tc>
          <w:tcPr>
            <w:tcW w:w="720" w:type="dxa"/>
            <w:tcBorders>
              <w:top w:val="single" w:sz="6" w:space="0" w:color="auto"/>
              <w:left w:val="single" w:sz="6" w:space="0" w:color="auto"/>
              <w:bottom w:val="single" w:sz="6" w:space="0" w:color="auto"/>
              <w:right w:val="single" w:sz="6" w:space="0" w:color="auto"/>
            </w:tcBorders>
          </w:tcPr>
          <w:p w14:paraId="2DBA675B" w14:textId="3AA2DF6E" w:rsidR="00275526" w:rsidRPr="00CC1CCF" w:rsidRDefault="00275526">
            <w:pPr>
              <w:jc w:val="center"/>
            </w:pPr>
            <w:r w:rsidRPr="00CC1CCF">
              <w:t>3412</w:t>
            </w:r>
          </w:p>
        </w:tc>
        <w:tc>
          <w:tcPr>
            <w:tcW w:w="1180" w:type="dxa"/>
            <w:tcBorders>
              <w:top w:val="single" w:sz="6" w:space="0" w:color="auto"/>
              <w:left w:val="single" w:sz="6" w:space="0" w:color="auto"/>
              <w:bottom w:val="single" w:sz="6" w:space="0" w:color="auto"/>
              <w:right w:val="single" w:sz="6" w:space="0" w:color="auto"/>
            </w:tcBorders>
          </w:tcPr>
          <w:p w14:paraId="631BEA25" w14:textId="75BC8742" w:rsidR="00275526" w:rsidRPr="00CC1CCF" w:rsidRDefault="00275526" w:rsidP="00174131">
            <w:r w:rsidRPr="00CC1CCF">
              <w:t>-</w:t>
            </w:r>
          </w:p>
        </w:tc>
        <w:tc>
          <w:tcPr>
            <w:tcW w:w="1180" w:type="dxa"/>
            <w:tcBorders>
              <w:top w:val="single" w:sz="6" w:space="0" w:color="auto"/>
              <w:left w:val="single" w:sz="6" w:space="0" w:color="auto"/>
              <w:bottom w:val="single" w:sz="6" w:space="0" w:color="auto"/>
              <w:right w:val="single" w:sz="6" w:space="0" w:color="auto"/>
            </w:tcBorders>
          </w:tcPr>
          <w:p w14:paraId="40F27059" w14:textId="30E23569" w:rsidR="00275526" w:rsidRPr="00CC1CCF" w:rsidRDefault="00275526" w:rsidP="00174131">
            <w:r w:rsidRPr="00CC1CCF">
              <w:t>-</w:t>
            </w:r>
          </w:p>
        </w:tc>
        <w:tc>
          <w:tcPr>
            <w:tcW w:w="1180" w:type="dxa"/>
            <w:tcBorders>
              <w:top w:val="single" w:sz="6" w:space="0" w:color="auto"/>
              <w:left w:val="single" w:sz="6" w:space="0" w:color="auto"/>
              <w:bottom w:val="single" w:sz="6" w:space="0" w:color="auto"/>
              <w:right w:val="single" w:sz="6" w:space="0" w:color="auto"/>
            </w:tcBorders>
          </w:tcPr>
          <w:p w14:paraId="2FCCD72E" w14:textId="204FB4A5" w:rsidR="00275526" w:rsidRPr="00CC1CCF" w:rsidRDefault="00275526" w:rsidP="00174131">
            <w:r w:rsidRPr="00CC1CCF">
              <w:t>-</w:t>
            </w:r>
          </w:p>
        </w:tc>
        <w:tc>
          <w:tcPr>
            <w:tcW w:w="1578" w:type="dxa"/>
            <w:tcBorders>
              <w:top w:val="single" w:sz="6" w:space="0" w:color="auto"/>
              <w:left w:val="single" w:sz="6" w:space="0" w:color="auto"/>
              <w:bottom w:val="single" w:sz="6" w:space="0" w:color="auto"/>
              <w:right w:val="double" w:sz="6" w:space="0" w:color="auto"/>
            </w:tcBorders>
          </w:tcPr>
          <w:p w14:paraId="6067D92C" w14:textId="0958BC2A" w:rsidR="00275526" w:rsidRPr="00CC1CCF" w:rsidRDefault="00275526" w:rsidP="00174131">
            <w:r w:rsidRPr="00CC1CCF">
              <w:t>-</w:t>
            </w:r>
          </w:p>
        </w:tc>
      </w:tr>
      <w:tr w:rsidR="00275526" w:rsidRPr="00CC1CCF" w14:paraId="6A1E112F" w14:textId="77777777" w:rsidTr="002343CA">
        <w:tc>
          <w:tcPr>
            <w:tcW w:w="3732" w:type="dxa"/>
            <w:tcBorders>
              <w:top w:val="single" w:sz="6" w:space="0" w:color="auto"/>
              <w:left w:val="double" w:sz="6" w:space="0" w:color="auto"/>
              <w:bottom w:val="single" w:sz="6" w:space="0" w:color="auto"/>
              <w:right w:val="single" w:sz="6" w:space="0" w:color="auto"/>
            </w:tcBorders>
          </w:tcPr>
          <w:p w14:paraId="1CCE6421" w14:textId="634E7C88" w:rsidR="00275526" w:rsidRPr="00CC1CCF" w:rsidRDefault="00275526">
            <w:r w:rsidRPr="00CC1CCF">
              <w:t>исправлением ошибок</w:t>
            </w:r>
          </w:p>
        </w:tc>
        <w:tc>
          <w:tcPr>
            <w:tcW w:w="720" w:type="dxa"/>
            <w:tcBorders>
              <w:top w:val="single" w:sz="6" w:space="0" w:color="auto"/>
              <w:left w:val="single" w:sz="6" w:space="0" w:color="auto"/>
              <w:bottom w:val="single" w:sz="6" w:space="0" w:color="auto"/>
              <w:right w:val="single" w:sz="6" w:space="0" w:color="auto"/>
            </w:tcBorders>
          </w:tcPr>
          <w:p w14:paraId="34E41257" w14:textId="564668D4" w:rsidR="00275526" w:rsidRPr="00CC1CCF" w:rsidRDefault="00275526">
            <w:pPr>
              <w:jc w:val="center"/>
            </w:pPr>
            <w:r w:rsidRPr="00CC1CCF">
              <w:t>3422</w:t>
            </w:r>
          </w:p>
        </w:tc>
        <w:tc>
          <w:tcPr>
            <w:tcW w:w="1180" w:type="dxa"/>
            <w:tcBorders>
              <w:top w:val="single" w:sz="6" w:space="0" w:color="auto"/>
              <w:left w:val="single" w:sz="6" w:space="0" w:color="auto"/>
              <w:bottom w:val="single" w:sz="6" w:space="0" w:color="auto"/>
              <w:right w:val="single" w:sz="6" w:space="0" w:color="auto"/>
            </w:tcBorders>
          </w:tcPr>
          <w:p w14:paraId="2CA070F8" w14:textId="6CA9D16A" w:rsidR="00275526" w:rsidRPr="00CC1CCF" w:rsidRDefault="00275526" w:rsidP="00174131">
            <w:r w:rsidRPr="00CC1CCF">
              <w:t>-</w:t>
            </w:r>
          </w:p>
        </w:tc>
        <w:tc>
          <w:tcPr>
            <w:tcW w:w="1180" w:type="dxa"/>
            <w:tcBorders>
              <w:top w:val="single" w:sz="6" w:space="0" w:color="auto"/>
              <w:left w:val="single" w:sz="6" w:space="0" w:color="auto"/>
              <w:bottom w:val="single" w:sz="6" w:space="0" w:color="auto"/>
              <w:right w:val="single" w:sz="6" w:space="0" w:color="auto"/>
            </w:tcBorders>
          </w:tcPr>
          <w:p w14:paraId="221A9A02" w14:textId="5B5067D5" w:rsidR="00275526" w:rsidRPr="00CC1CCF" w:rsidRDefault="00275526" w:rsidP="00174131">
            <w:r w:rsidRPr="00CC1CCF">
              <w:t>-</w:t>
            </w:r>
          </w:p>
        </w:tc>
        <w:tc>
          <w:tcPr>
            <w:tcW w:w="1180" w:type="dxa"/>
            <w:tcBorders>
              <w:top w:val="single" w:sz="6" w:space="0" w:color="auto"/>
              <w:left w:val="single" w:sz="6" w:space="0" w:color="auto"/>
              <w:bottom w:val="single" w:sz="6" w:space="0" w:color="auto"/>
              <w:right w:val="single" w:sz="6" w:space="0" w:color="auto"/>
            </w:tcBorders>
          </w:tcPr>
          <w:p w14:paraId="7193163D" w14:textId="0818B6A1" w:rsidR="00275526" w:rsidRPr="00CC1CCF" w:rsidRDefault="00275526" w:rsidP="00174131">
            <w:r w:rsidRPr="00CC1CCF">
              <w:t>-</w:t>
            </w:r>
          </w:p>
        </w:tc>
        <w:tc>
          <w:tcPr>
            <w:tcW w:w="1578" w:type="dxa"/>
            <w:tcBorders>
              <w:top w:val="single" w:sz="6" w:space="0" w:color="auto"/>
              <w:left w:val="single" w:sz="6" w:space="0" w:color="auto"/>
              <w:bottom w:val="single" w:sz="6" w:space="0" w:color="auto"/>
              <w:right w:val="double" w:sz="6" w:space="0" w:color="auto"/>
            </w:tcBorders>
          </w:tcPr>
          <w:p w14:paraId="32C9285C" w14:textId="53D734D2" w:rsidR="00275526" w:rsidRPr="00CC1CCF" w:rsidRDefault="00275526" w:rsidP="00174131">
            <w:r w:rsidRPr="00CC1CCF">
              <w:t>-</w:t>
            </w:r>
          </w:p>
        </w:tc>
      </w:tr>
      <w:tr w:rsidR="00275526" w:rsidRPr="00CC1CCF" w14:paraId="30F455AA" w14:textId="77777777" w:rsidTr="002343CA">
        <w:tc>
          <w:tcPr>
            <w:tcW w:w="3732" w:type="dxa"/>
            <w:tcBorders>
              <w:top w:val="single" w:sz="6" w:space="0" w:color="auto"/>
              <w:left w:val="double" w:sz="6" w:space="0" w:color="auto"/>
              <w:bottom w:val="double" w:sz="6" w:space="0" w:color="auto"/>
              <w:right w:val="single" w:sz="6" w:space="0" w:color="auto"/>
            </w:tcBorders>
          </w:tcPr>
          <w:p w14:paraId="1E862805" w14:textId="13C6D2B8" w:rsidR="00275526" w:rsidRPr="00CC1CCF" w:rsidRDefault="00275526">
            <w:r w:rsidRPr="00CC1CCF">
              <w:t>после корректировок</w:t>
            </w:r>
          </w:p>
        </w:tc>
        <w:tc>
          <w:tcPr>
            <w:tcW w:w="720" w:type="dxa"/>
            <w:tcBorders>
              <w:top w:val="single" w:sz="6" w:space="0" w:color="auto"/>
              <w:left w:val="single" w:sz="6" w:space="0" w:color="auto"/>
              <w:bottom w:val="double" w:sz="6" w:space="0" w:color="auto"/>
              <w:right w:val="single" w:sz="6" w:space="0" w:color="auto"/>
            </w:tcBorders>
          </w:tcPr>
          <w:p w14:paraId="1BBA0988" w14:textId="713AE2D9" w:rsidR="00275526" w:rsidRPr="00CC1CCF" w:rsidRDefault="00275526">
            <w:pPr>
              <w:jc w:val="center"/>
            </w:pPr>
            <w:r w:rsidRPr="00CC1CCF">
              <w:t>3502</w:t>
            </w:r>
          </w:p>
        </w:tc>
        <w:tc>
          <w:tcPr>
            <w:tcW w:w="1180" w:type="dxa"/>
            <w:tcBorders>
              <w:top w:val="single" w:sz="6" w:space="0" w:color="auto"/>
              <w:left w:val="single" w:sz="6" w:space="0" w:color="auto"/>
              <w:bottom w:val="double" w:sz="6" w:space="0" w:color="auto"/>
              <w:right w:val="single" w:sz="6" w:space="0" w:color="auto"/>
            </w:tcBorders>
          </w:tcPr>
          <w:p w14:paraId="4B0C6558" w14:textId="3AD8291A" w:rsidR="00275526" w:rsidRPr="00CC1CCF" w:rsidRDefault="00275526" w:rsidP="00174131">
            <w:r w:rsidRPr="00CC1CCF">
              <w:t>-</w:t>
            </w:r>
          </w:p>
        </w:tc>
        <w:tc>
          <w:tcPr>
            <w:tcW w:w="1180" w:type="dxa"/>
            <w:tcBorders>
              <w:top w:val="single" w:sz="6" w:space="0" w:color="auto"/>
              <w:left w:val="single" w:sz="6" w:space="0" w:color="auto"/>
              <w:bottom w:val="double" w:sz="6" w:space="0" w:color="auto"/>
              <w:right w:val="single" w:sz="6" w:space="0" w:color="auto"/>
            </w:tcBorders>
          </w:tcPr>
          <w:p w14:paraId="3598D0FD" w14:textId="4E08903E" w:rsidR="00275526" w:rsidRPr="00CC1CCF" w:rsidRDefault="00275526" w:rsidP="00174131">
            <w:r w:rsidRPr="00CC1CCF">
              <w:t>-</w:t>
            </w:r>
          </w:p>
        </w:tc>
        <w:tc>
          <w:tcPr>
            <w:tcW w:w="1180" w:type="dxa"/>
            <w:tcBorders>
              <w:top w:val="single" w:sz="6" w:space="0" w:color="auto"/>
              <w:left w:val="single" w:sz="6" w:space="0" w:color="auto"/>
              <w:bottom w:val="double" w:sz="6" w:space="0" w:color="auto"/>
              <w:right w:val="single" w:sz="6" w:space="0" w:color="auto"/>
            </w:tcBorders>
          </w:tcPr>
          <w:p w14:paraId="42964297" w14:textId="42CBE25A" w:rsidR="00275526" w:rsidRPr="00CC1CCF" w:rsidRDefault="00275526" w:rsidP="00174131">
            <w:r w:rsidRPr="00CC1CCF">
              <w:t>-</w:t>
            </w:r>
          </w:p>
        </w:tc>
        <w:tc>
          <w:tcPr>
            <w:tcW w:w="1578" w:type="dxa"/>
            <w:tcBorders>
              <w:top w:val="single" w:sz="6" w:space="0" w:color="auto"/>
              <w:left w:val="single" w:sz="6" w:space="0" w:color="auto"/>
              <w:bottom w:val="double" w:sz="6" w:space="0" w:color="auto"/>
              <w:right w:val="double" w:sz="6" w:space="0" w:color="auto"/>
            </w:tcBorders>
          </w:tcPr>
          <w:p w14:paraId="19857C0A" w14:textId="74C0AE48" w:rsidR="00275526" w:rsidRPr="00CC1CCF" w:rsidRDefault="00275526" w:rsidP="00174131">
            <w:r w:rsidRPr="00CC1CCF">
              <w:t>-</w:t>
            </w:r>
          </w:p>
        </w:tc>
      </w:tr>
    </w:tbl>
    <w:p w14:paraId="28871FEB" w14:textId="77777777" w:rsidR="00E779A3" w:rsidRDefault="00E779A3"/>
    <w:p w14:paraId="62E046F2" w14:textId="77777777" w:rsidR="00E779A3"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4012"/>
        <w:gridCol w:w="820"/>
        <w:gridCol w:w="1761"/>
        <w:gridCol w:w="1559"/>
        <w:gridCol w:w="1559"/>
      </w:tblGrid>
      <w:tr w:rsidR="00E779A3" w:rsidRPr="00CC1CCF" w14:paraId="39BD52A0" w14:textId="77777777" w:rsidTr="002343CA">
        <w:tc>
          <w:tcPr>
            <w:tcW w:w="9711" w:type="dxa"/>
            <w:gridSpan w:val="5"/>
            <w:tcBorders>
              <w:top w:val="double" w:sz="6" w:space="0" w:color="auto"/>
              <w:left w:val="double" w:sz="6" w:space="0" w:color="auto"/>
              <w:bottom w:val="single" w:sz="6" w:space="0" w:color="auto"/>
              <w:right w:val="double" w:sz="6" w:space="0" w:color="auto"/>
            </w:tcBorders>
          </w:tcPr>
          <w:p w14:paraId="510EA42E" w14:textId="77777777" w:rsidR="00E779A3" w:rsidRPr="00CC1CCF" w:rsidRDefault="00E779A3">
            <w:pPr>
              <w:jc w:val="center"/>
            </w:pPr>
            <w:r w:rsidRPr="00CC1CCF">
              <w:t>Справки</w:t>
            </w:r>
          </w:p>
        </w:tc>
      </w:tr>
      <w:tr w:rsidR="00275526" w:rsidRPr="00CC1CCF" w14:paraId="5CB8682B" w14:textId="77777777" w:rsidTr="00275526">
        <w:tc>
          <w:tcPr>
            <w:tcW w:w="4012" w:type="dxa"/>
            <w:tcBorders>
              <w:top w:val="single" w:sz="6" w:space="0" w:color="auto"/>
              <w:left w:val="double" w:sz="6" w:space="0" w:color="auto"/>
              <w:bottom w:val="single" w:sz="6" w:space="0" w:color="auto"/>
              <w:right w:val="single" w:sz="6" w:space="0" w:color="auto"/>
            </w:tcBorders>
          </w:tcPr>
          <w:p w14:paraId="2F179CC4" w14:textId="3F980DCA" w:rsidR="00275526" w:rsidRPr="00CC1CCF" w:rsidRDefault="00275526">
            <w:pPr>
              <w:jc w:val="center"/>
            </w:pPr>
            <w:r w:rsidRPr="00CC1CCF">
              <w:t>Наименование показателя</w:t>
            </w:r>
          </w:p>
        </w:tc>
        <w:tc>
          <w:tcPr>
            <w:tcW w:w="820" w:type="dxa"/>
            <w:tcBorders>
              <w:top w:val="single" w:sz="6" w:space="0" w:color="auto"/>
              <w:left w:val="single" w:sz="6" w:space="0" w:color="auto"/>
              <w:bottom w:val="single" w:sz="6" w:space="0" w:color="auto"/>
              <w:right w:val="single" w:sz="6" w:space="0" w:color="auto"/>
            </w:tcBorders>
          </w:tcPr>
          <w:p w14:paraId="37E5E079" w14:textId="416F0A3C" w:rsidR="00275526" w:rsidRPr="00CC1CCF" w:rsidRDefault="00275526">
            <w:pPr>
              <w:jc w:val="center"/>
            </w:pPr>
            <w:r w:rsidRPr="00CC1CCF">
              <w:t>Код</w:t>
            </w:r>
          </w:p>
        </w:tc>
        <w:tc>
          <w:tcPr>
            <w:tcW w:w="1761" w:type="dxa"/>
            <w:tcBorders>
              <w:top w:val="single" w:sz="6" w:space="0" w:color="auto"/>
              <w:left w:val="single" w:sz="6" w:space="0" w:color="auto"/>
              <w:bottom w:val="single" w:sz="6" w:space="0" w:color="auto"/>
              <w:right w:val="single" w:sz="6" w:space="0" w:color="auto"/>
            </w:tcBorders>
          </w:tcPr>
          <w:p w14:paraId="08E1508F" w14:textId="01610A73" w:rsidR="00275526" w:rsidRPr="00CC1CCF" w:rsidRDefault="00275526" w:rsidP="00097516">
            <w:pPr>
              <w:jc w:val="center"/>
            </w:pPr>
            <w:r w:rsidRPr="00CC1CCF">
              <w:t>На 31.12.201</w:t>
            </w:r>
            <w:r>
              <w:rPr>
                <w:lang w:val="en-US"/>
              </w:rPr>
              <w:t>8</w:t>
            </w:r>
            <w:r w:rsidRPr="00CC1CCF">
              <w:t xml:space="preserve"> г.</w:t>
            </w:r>
          </w:p>
        </w:tc>
        <w:tc>
          <w:tcPr>
            <w:tcW w:w="1559" w:type="dxa"/>
            <w:tcBorders>
              <w:top w:val="single" w:sz="6" w:space="0" w:color="auto"/>
              <w:left w:val="single" w:sz="6" w:space="0" w:color="auto"/>
              <w:bottom w:val="single" w:sz="6" w:space="0" w:color="auto"/>
              <w:right w:val="single" w:sz="6" w:space="0" w:color="auto"/>
            </w:tcBorders>
          </w:tcPr>
          <w:p w14:paraId="46DC462E" w14:textId="16DAD297" w:rsidR="00275526" w:rsidRPr="00CC1CCF" w:rsidRDefault="00275526" w:rsidP="00097516">
            <w:pPr>
              <w:jc w:val="center"/>
            </w:pPr>
            <w:r w:rsidRPr="00CC1CCF">
              <w:t>На 31.12.201</w:t>
            </w:r>
            <w:r>
              <w:rPr>
                <w:lang w:val="en-US"/>
              </w:rPr>
              <w:t>7</w:t>
            </w:r>
            <w:r w:rsidRPr="00CC1CCF">
              <w:t xml:space="preserve"> г.</w:t>
            </w:r>
          </w:p>
        </w:tc>
        <w:tc>
          <w:tcPr>
            <w:tcW w:w="1559" w:type="dxa"/>
            <w:tcBorders>
              <w:top w:val="single" w:sz="6" w:space="0" w:color="auto"/>
              <w:left w:val="single" w:sz="6" w:space="0" w:color="auto"/>
              <w:bottom w:val="single" w:sz="6" w:space="0" w:color="auto"/>
              <w:right w:val="double" w:sz="6" w:space="0" w:color="auto"/>
            </w:tcBorders>
          </w:tcPr>
          <w:p w14:paraId="0B7D3073" w14:textId="63947E39" w:rsidR="00275526" w:rsidRPr="00CC1CCF" w:rsidRDefault="00275526" w:rsidP="00097516">
            <w:pPr>
              <w:jc w:val="center"/>
            </w:pPr>
            <w:r w:rsidRPr="00CC1CCF">
              <w:t>На 31.12.201</w:t>
            </w:r>
            <w:r>
              <w:rPr>
                <w:lang w:val="en-US"/>
              </w:rPr>
              <w:t>6</w:t>
            </w:r>
            <w:r w:rsidRPr="00CC1CCF">
              <w:t xml:space="preserve"> г.</w:t>
            </w:r>
          </w:p>
        </w:tc>
      </w:tr>
      <w:tr w:rsidR="00275526" w:rsidRPr="00CC1CCF" w14:paraId="06A377FA" w14:textId="77777777" w:rsidTr="00275526">
        <w:tc>
          <w:tcPr>
            <w:tcW w:w="4012" w:type="dxa"/>
            <w:tcBorders>
              <w:top w:val="single" w:sz="6" w:space="0" w:color="auto"/>
              <w:left w:val="double" w:sz="6" w:space="0" w:color="auto"/>
              <w:bottom w:val="single" w:sz="6" w:space="0" w:color="auto"/>
              <w:right w:val="single" w:sz="6" w:space="0" w:color="auto"/>
            </w:tcBorders>
          </w:tcPr>
          <w:p w14:paraId="298122E6" w14:textId="71564ECA" w:rsidR="00275526" w:rsidRPr="00CC1CCF" w:rsidRDefault="00275526">
            <w:pPr>
              <w:jc w:val="center"/>
            </w:pPr>
            <w:r w:rsidRPr="00CC1CCF">
              <w:t>1</w:t>
            </w:r>
          </w:p>
        </w:tc>
        <w:tc>
          <w:tcPr>
            <w:tcW w:w="820" w:type="dxa"/>
            <w:tcBorders>
              <w:top w:val="single" w:sz="6" w:space="0" w:color="auto"/>
              <w:left w:val="single" w:sz="6" w:space="0" w:color="auto"/>
              <w:bottom w:val="single" w:sz="6" w:space="0" w:color="auto"/>
              <w:right w:val="single" w:sz="6" w:space="0" w:color="auto"/>
            </w:tcBorders>
          </w:tcPr>
          <w:p w14:paraId="5A248CE6" w14:textId="47DDD001" w:rsidR="00275526" w:rsidRPr="00CC1CCF" w:rsidRDefault="00275526">
            <w:pPr>
              <w:jc w:val="center"/>
            </w:pPr>
            <w:r w:rsidRPr="00CC1CCF">
              <w:t>2</w:t>
            </w:r>
          </w:p>
        </w:tc>
        <w:tc>
          <w:tcPr>
            <w:tcW w:w="1761" w:type="dxa"/>
            <w:tcBorders>
              <w:top w:val="single" w:sz="6" w:space="0" w:color="auto"/>
              <w:left w:val="single" w:sz="6" w:space="0" w:color="auto"/>
              <w:bottom w:val="single" w:sz="6" w:space="0" w:color="auto"/>
              <w:right w:val="single" w:sz="6" w:space="0" w:color="auto"/>
            </w:tcBorders>
          </w:tcPr>
          <w:p w14:paraId="473E2800" w14:textId="3C830CB1" w:rsidR="00275526" w:rsidRPr="00CC1CCF" w:rsidRDefault="00275526">
            <w:pPr>
              <w:jc w:val="center"/>
            </w:pPr>
            <w:r w:rsidRPr="00CC1CCF">
              <w:t>3</w:t>
            </w:r>
          </w:p>
        </w:tc>
        <w:tc>
          <w:tcPr>
            <w:tcW w:w="1559" w:type="dxa"/>
            <w:tcBorders>
              <w:top w:val="single" w:sz="6" w:space="0" w:color="auto"/>
              <w:left w:val="single" w:sz="6" w:space="0" w:color="auto"/>
              <w:bottom w:val="single" w:sz="6" w:space="0" w:color="auto"/>
              <w:right w:val="single" w:sz="6" w:space="0" w:color="auto"/>
            </w:tcBorders>
          </w:tcPr>
          <w:p w14:paraId="369156AD" w14:textId="07ED5C6B" w:rsidR="00275526" w:rsidRPr="00CC1CCF" w:rsidRDefault="00275526">
            <w:pPr>
              <w:jc w:val="center"/>
            </w:pPr>
            <w:r w:rsidRPr="00CC1CCF">
              <w:t>4</w:t>
            </w:r>
          </w:p>
        </w:tc>
        <w:tc>
          <w:tcPr>
            <w:tcW w:w="1559" w:type="dxa"/>
            <w:tcBorders>
              <w:top w:val="single" w:sz="6" w:space="0" w:color="auto"/>
              <w:left w:val="single" w:sz="6" w:space="0" w:color="auto"/>
              <w:bottom w:val="single" w:sz="6" w:space="0" w:color="auto"/>
              <w:right w:val="double" w:sz="6" w:space="0" w:color="auto"/>
            </w:tcBorders>
          </w:tcPr>
          <w:p w14:paraId="00B6FA0D" w14:textId="5126623D" w:rsidR="00275526" w:rsidRPr="00CC1CCF" w:rsidRDefault="00275526">
            <w:pPr>
              <w:jc w:val="center"/>
            </w:pPr>
            <w:r w:rsidRPr="00CC1CCF">
              <w:t>5</w:t>
            </w:r>
          </w:p>
        </w:tc>
      </w:tr>
      <w:tr w:rsidR="00275526" w:rsidRPr="00CC1CCF" w14:paraId="03CB4002" w14:textId="77777777" w:rsidTr="00275526">
        <w:trPr>
          <w:trHeight w:val="159"/>
        </w:trPr>
        <w:tc>
          <w:tcPr>
            <w:tcW w:w="4012" w:type="dxa"/>
            <w:tcBorders>
              <w:top w:val="single" w:sz="6" w:space="0" w:color="auto"/>
              <w:left w:val="double" w:sz="6" w:space="0" w:color="auto"/>
              <w:bottom w:val="double" w:sz="6" w:space="0" w:color="auto"/>
              <w:right w:val="single" w:sz="6" w:space="0" w:color="auto"/>
            </w:tcBorders>
          </w:tcPr>
          <w:p w14:paraId="483E6E97" w14:textId="620160BF" w:rsidR="00275526" w:rsidRPr="00CC1CCF" w:rsidRDefault="00275526">
            <w:r w:rsidRPr="00CC1CCF">
              <w:t>Чистые активы</w:t>
            </w:r>
          </w:p>
        </w:tc>
        <w:tc>
          <w:tcPr>
            <w:tcW w:w="820" w:type="dxa"/>
            <w:tcBorders>
              <w:top w:val="single" w:sz="6" w:space="0" w:color="auto"/>
              <w:left w:val="single" w:sz="6" w:space="0" w:color="auto"/>
              <w:bottom w:val="double" w:sz="6" w:space="0" w:color="auto"/>
              <w:right w:val="single" w:sz="6" w:space="0" w:color="auto"/>
            </w:tcBorders>
          </w:tcPr>
          <w:p w14:paraId="1E2561C0" w14:textId="3B60D197" w:rsidR="00275526" w:rsidRPr="00CC1CCF" w:rsidRDefault="00275526">
            <w:pPr>
              <w:jc w:val="center"/>
            </w:pPr>
            <w:r w:rsidRPr="00CC1CCF">
              <w:t>3600</w:t>
            </w:r>
          </w:p>
        </w:tc>
        <w:tc>
          <w:tcPr>
            <w:tcW w:w="1761" w:type="dxa"/>
            <w:tcBorders>
              <w:top w:val="single" w:sz="6" w:space="0" w:color="auto"/>
              <w:left w:val="single" w:sz="6" w:space="0" w:color="auto"/>
              <w:bottom w:val="double" w:sz="6" w:space="0" w:color="auto"/>
              <w:right w:val="single" w:sz="6" w:space="0" w:color="auto"/>
            </w:tcBorders>
          </w:tcPr>
          <w:p w14:paraId="1B23B82D" w14:textId="452FB58D" w:rsidR="00275526" w:rsidRPr="00CC1CCF" w:rsidRDefault="00275526" w:rsidP="00E34267">
            <w:r>
              <w:t>4 </w:t>
            </w:r>
            <w:r>
              <w:rPr>
                <w:lang w:val="en-US"/>
              </w:rPr>
              <w:t>577 872</w:t>
            </w:r>
          </w:p>
        </w:tc>
        <w:tc>
          <w:tcPr>
            <w:tcW w:w="1559" w:type="dxa"/>
            <w:tcBorders>
              <w:top w:val="single" w:sz="6" w:space="0" w:color="auto"/>
              <w:left w:val="single" w:sz="6" w:space="0" w:color="auto"/>
              <w:bottom w:val="double" w:sz="6" w:space="0" w:color="auto"/>
              <w:right w:val="single" w:sz="6" w:space="0" w:color="auto"/>
            </w:tcBorders>
          </w:tcPr>
          <w:p w14:paraId="445D5D61" w14:textId="152D411A" w:rsidR="00275526" w:rsidRPr="00CC1CCF" w:rsidRDefault="00275526" w:rsidP="00E34267">
            <w:r>
              <w:rPr>
                <w:lang w:val="en-US"/>
              </w:rPr>
              <w:t>4 576 641</w:t>
            </w:r>
          </w:p>
        </w:tc>
        <w:tc>
          <w:tcPr>
            <w:tcW w:w="1559" w:type="dxa"/>
            <w:tcBorders>
              <w:top w:val="single" w:sz="6" w:space="0" w:color="auto"/>
              <w:left w:val="single" w:sz="6" w:space="0" w:color="auto"/>
              <w:bottom w:val="double" w:sz="6" w:space="0" w:color="auto"/>
              <w:right w:val="double" w:sz="6" w:space="0" w:color="auto"/>
            </w:tcBorders>
          </w:tcPr>
          <w:p w14:paraId="4CD43392" w14:textId="72ADA97A" w:rsidR="00275526" w:rsidRPr="00CC1CCF" w:rsidRDefault="00275526">
            <w:r>
              <w:rPr>
                <w:lang w:val="en-US"/>
              </w:rPr>
              <w:t>4 567 695</w:t>
            </w:r>
          </w:p>
        </w:tc>
      </w:tr>
    </w:tbl>
    <w:p w14:paraId="276349A5" w14:textId="2C8DA77C" w:rsidR="005D1C40" w:rsidRDefault="005D1C40"/>
    <w:p w14:paraId="515F02F5" w14:textId="77777777" w:rsidR="005D1C40" w:rsidRDefault="005D1C40">
      <w:pPr>
        <w:widowControl/>
        <w:autoSpaceDE/>
        <w:autoSpaceDN/>
        <w:adjustRightInd/>
        <w:spacing w:before="0" w:after="0"/>
      </w:pPr>
      <w:r>
        <w:br w:type="page"/>
      </w:r>
    </w:p>
    <w:p w14:paraId="7C60E712" w14:textId="77777777" w:rsidR="00E779A3" w:rsidRDefault="00E779A3"/>
    <w:p w14:paraId="3A9C77ED" w14:textId="781C9545" w:rsidR="00E779A3" w:rsidRDefault="00E779A3">
      <w:pPr>
        <w:pStyle w:val="Headingbalance"/>
        <w:ind w:left="200"/>
      </w:pPr>
      <w:r>
        <w:t>Отчет о движении денежных средств</w:t>
      </w:r>
    </w:p>
    <w:p w14:paraId="1FB1962B" w14:textId="6F4FF63D" w:rsidR="00E779A3" w:rsidRDefault="00E779A3">
      <w:pPr>
        <w:jc w:val="center"/>
        <w:rPr>
          <w:b/>
          <w:bCs/>
        </w:rPr>
      </w:pPr>
      <w:r>
        <w:rPr>
          <w:b/>
          <w:bCs/>
        </w:rPr>
        <w:t>за Январь - Декабрь 201</w:t>
      </w:r>
      <w:r w:rsidR="00275526">
        <w:rPr>
          <w:b/>
          <w:bCs/>
        </w:rPr>
        <w:t>8</w:t>
      </w:r>
      <w:r>
        <w:rPr>
          <w:b/>
          <w:bCs/>
        </w:rPr>
        <w:t xml:space="preserve"> г.</w:t>
      </w:r>
    </w:p>
    <w:tbl>
      <w:tblPr>
        <w:tblW w:w="0" w:type="auto"/>
        <w:tblLayout w:type="fixed"/>
        <w:tblCellMar>
          <w:left w:w="72" w:type="dxa"/>
          <w:right w:w="72" w:type="dxa"/>
        </w:tblCellMar>
        <w:tblLook w:val="0000" w:firstRow="0" w:lastRow="0" w:firstColumn="0" w:lastColumn="0" w:noHBand="0" w:noVBand="0"/>
      </w:tblPr>
      <w:tblGrid>
        <w:gridCol w:w="6112"/>
        <w:gridCol w:w="1560"/>
        <w:gridCol w:w="1580"/>
      </w:tblGrid>
      <w:tr w:rsidR="00E779A3" w:rsidRPr="00CC1CCF" w14:paraId="159B99FC" w14:textId="77777777">
        <w:tc>
          <w:tcPr>
            <w:tcW w:w="6112" w:type="dxa"/>
            <w:tcBorders>
              <w:top w:val="nil"/>
              <w:left w:val="nil"/>
              <w:bottom w:val="nil"/>
              <w:right w:val="nil"/>
            </w:tcBorders>
          </w:tcPr>
          <w:p w14:paraId="7ADAA5A4" w14:textId="77777777" w:rsidR="00E779A3" w:rsidRPr="00CC1CCF" w:rsidRDefault="00E779A3"/>
        </w:tc>
        <w:tc>
          <w:tcPr>
            <w:tcW w:w="1560" w:type="dxa"/>
            <w:tcBorders>
              <w:top w:val="nil"/>
              <w:left w:val="nil"/>
              <w:bottom w:val="nil"/>
              <w:right w:val="nil"/>
            </w:tcBorders>
          </w:tcPr>
          <w:p w14:paraId="3111835C" w14:textId="77777777" w:rsidR="00E779A3" w:rsidRPr="00CC1CCF" w:rsidRDefault="00E779A3"/>
        </w:tc>
        <w:tc>
          <w:tcPr>
            <w:tcW w:w="1580" w:type="dxa"/>
            <w:tcBorders>
              <w:top w:val="single" w:sz="6" w:space="0" w:color="auto"/>
              <w:left w:val="single" w:sz="6" w:space="0" w:color="auto"/>
              <w:bottom w:val="single" w:sz="6" w:space="0" w:color="auto"/>
              <w:right w:val="single" w:sz="6" w:space="0" w:color="auto"/>
            </w:tcBorders>
          </w:tcPr>
          <w:p w14:paraId="07E920CA" w14:textId="77777777" w:rsidR="00E779A3" w:rsidRPr="00CC1CCF" w:rsidRDefault="00E779A3">
            <w:pPr>
              <w:jc w:val="center"/>
            </w:pPr>
            <w:r w:rsidRPr="00CC1CCF">
              <w:t>Коды</w:t>
            </w:r>
          </w:p>
        </w:tc>
      </w:tr>
      <w:tr w:rsidR="00E779A3" w:rsidRPr="00CC1CCF" w14:paraId="506FCAF0" w14:textId="77777777">
        <w:tc>
          <w:tcPr>
            <w:tcW w:w="7672" w:type="dxa"/>
            <w:gridSpan w:val="2"/>
            <w:tcBorders>
              <w:top w:val="nil"/>
              <w:left w:val="nil"/>
              <w:bottom w:val="nil"/>
              <w:right w:val="nil"/>
            </w:tcBorders>
          </w:tcPr>
          <w:p w14:paraId="0D6F1FA8" w14:textId="77777777" w:rsidR="00E779A3" w:rsidRPr="00CC1CCF" w:rsidRDefault="00E779A3">
            <w:pPr>
              <w:jc w:val="right"/>
            </w:pPr>
            <w:r w:rsidRPr="00CC1CCF">
              <w:t>Форма по ОКУД</w:t>
            </w:r>
          </w:p>
        </w:tc>
        <w:tc>
          <w:tcPr>
            <w:tcW w:w="1580" w:type="dxa"/>
            <w:tcBorders>
              <w:top w:val="single" w:sz="6" w:space="0" w:color="auto"/>
              <w:left w:val="single" w:sz="6" w:space="0" w:color="auto"/>
              <w:bottom w:val="single" w:sz="6" w:space="0" w:color="auto"/>
              <w:right w:val="single" w:sz="6" w:space="0" w:color="auto"/>
            </w:tcBorders>
          </w:tcPr>
          <w:p w14:paraId="7B1E31F7" w14:textId="77777777" w:rsidR="00E779A3" w:rsidRPr="00CC1CCF" w:rsidRDefault="00E779A3">
            <w:pPr>
              <w:jc w:val="center"/>
              <w:rPr>
                <w:b/>
                <w:bCs/>
              </w:rPr>
            </w:pPr>
            <w:r w:rsidRPr="00CC1CCF">
              <w:rPr>
                <w:b/>
                <w:bCs/>
              </w:rPr>
              <w:t>0710004</w:t>
            </w:r>
          </w:p>
        </w:tc>
      </w:tr>
      <w:tr w:rsidR="00E779A3" w:rsidRPr="00CC1CCF" w14:paraId="37170D81" w14:textId="77777777">
        <w:tc>
          <w:tcPr>
            <w:tcW w:w="6112" w:type="dxa"/>
            <w:tcBorders>
              <w:top w:val="nil"/>
              <w:left w:val="nil"/>
              <w:bottom w:val="nil"/>
              <w:right w:val="nil"/>
            </w:tcBorders>
          </w:tcPr>
          <w:p w14:paraId="6BC93CEA" w14:textId="77777777" w:rsidR="00E779A3" w:rsidRPr="00CC1CCF" w:rsidRDefault="00E779A3"/>
        </w:tc>
        <w:tc>
          <w:tcPr>
            <w:tcW w:w="1560" w:type="dxa"/>
            <w:tcBorders>
              <w:top w:val="nil"/>
              <w:left w:val="nil"/>
              <w:bottom w:val="nil"/>
              <w:right w:val="nil"/>
            </w:tcBorders>
          </w:tcPr>
          <w:p w14:paraId="2232D425" w14:textId="77777777" w:rsidR="00E779A3" w:rsidRPr="00CC1CCF" w:rsidRDefault="00E779A3">
            <w:pPr>
              <w:jc w:val="right"/>
            </w:pPr>
            <w:r w:rsidRPr="00CC1CCF">
              <w:t>Дата</w:t>
            </w:r>
          </w:p>
        </w:tc>
        <w:tc>
          <w:tcPr>
            <w:tcW w:w="1580" w:type="dxa"/>
            <w:tcBorders>
              <w:top w:val="single" w:sz="6" w:space="0" w:color="auto"/>
              <w:left w:val="single" w:sz="6" w:space="0" w:color="auto"/>
              <w:bottom w:val="single" w:sz="6" w:space="0" w:color="auto"/>
              <w:right w:val="single" w:sz="6" w:space="0" w:color="auto"/>
            </w:tcBorders>
          </w:tcPr>
          <w:p w14:paraId="130161F1" w14:textId="33E6DB54" w:rsidR="00E779A3" w:rsidRPr="00CC1CCF" w:rsidRDefault="009674BE" w:rsidP="00275526">
            <w:pPr>
              <w:jc w:val="center"/>
              <w:rPr>
                <w:b/>
                <w:bCs/>
              </w:rPr>
            </w:pPr>
            <w:r w:rsidRPr="00CC1CCF">
              <w:rPr>
                <w:b/>
                <w:bCs/>
              </w:rPr>
              <w:t>31.12.201</w:t>
            </w:r>
            <w:r w:rsidR="00275526">
              <w:rPr>
                <w:b/>
                <w:bCs/>
              </w:rPr>
              <w:t>8</w:t>
            </w:r>
          </w:p>
        </w:tc>
      </w:tr>
      <w:tr w:rsidR="00E779A3" w:rsidRPr="00CC1CCF" w14:paraId="1EC5AFD5" w14:textId="77777777">
        <w:tc>
          <w:tcPr>
            <w:tcW w:w="6112" w:type="dxa"/>
            <w:tcBorders>
              <w:top w:val="nil"/>
              <w:left w:val="nil"/>
              <w:bottom w:val="nil"/>
              <w:right w:val="nil"/>
            </w:tcBorders>
          </w:tcPr>
          <w:p w14:paraId="0A6DD520" w14:textId="77777777" w:rsidR="00E779A3" w:rsidRPr="00CC1CCF" w:rsidRDefault="00E779A3">
            <w:pPr>
              <w:rPr>
                <w:b/>
                <w:bCs/>
              </w:rPr>
            </w:pPr>
            <w:r w:rsidRPr="00CC1CCF">
              <w:t>Организация:</w:t>
            </w:r>
            <w:r w:rsidRPr="00CC1CCF">
              <w:rPr>
                <w:b/>
                <w:bCs/>
              </w:rPr>
              <w:t xml:space="preserve"> Публичное акционерное общество "РОСИНТЕР РЕСТОРАНТС ХОЛДИНГ"</w:t>
            </w:r>
          </w:p>
        </w:tc>
        <w:tc>
          <w:tcPr>
            <w:tcW w:w="1560" w:type="dxa"/>
            <w:tcBorders>
              <w:top w:val="nil"/>
              <w:left w:val="nil"/>
              <w:bottom w:val="nil"/>
              <w:right w:val="nil"/>
            </w:tcBorders>
          </w:tcPr>
          <w:p w14:paraId="3295D623" w14:textId="77777777" w:rsidR="00E779A3" w:rsidRPr="00CC1CCF" w:rsidRDefault="00E779A3">
            <w:pPr>
              <w:jc w:val="right"/>
            </w:pPr>
            <w:r w:rsidRPr="00CC1CCF">
              <w:t>по ОКПО</w:t>
            </w:r>
          </w:p>
        </w:tc>
        <w:tc>
          <w:tcPr>
            <w:tcW w:w="1580" w:type="dxa"/>
            <w:tcBorders>
              <w:top w:val="single" w:sz="6" w:space="0" w:color="auto"/>
              <w:left w:val="single" w:sz="6" w:space="0" w:color="auto"/>
              <w:bottom w:val="single" w:sz="6" w:space="0" w:color="auto"/>
              <w:right w:val="single" w:sz="6" w:space="0" w:color="auto"/>
            </w:tcBorders>
          </w:tcPr>
          <w:p w14:paraId="3944C851" w14:textId="77777777" w:rsidR="00E779A3" w:rsidRPr="00CC1CCF" w:rsidRDefault="00073364" w:rsidP="00073364">
            <w:pPr>
              <w:jc w:val="center"/>
              <w:rPr>
                <w:b/>
              </w:rPr>
            </w:pPr>
            <w:r w:rsidRPr="00CC1CCF">
              <w:rPr>
                <w:b/>
              </w:rPr>
              <w:t>72986805</w:t>
            </w:r>
          </w:p>
        </w:tc>
      </w:tr>
      <w:tr w:rsidR="00E779A3" w:rsidRPr="00CC1CCF" w14:paraId="1645363F" w14:textId="77777777">
        <w:tc>
          <w:tcPr>
            <w:tcW w:w="6112" w:type="dxa"/>
            <w:tcBorders>
              <w:top w:val="nil"/>
              <w:left w:val="nil"/>
              <w:bottom w:val="nil"/>
              <w:right w:val="nil"/>
            </w:tcBorders>
          </w:tcPr>
          <w:p w14:paraId="20F74124" w14:textId="77777777" w:rsidR="00E779A3" w:rsidRPr="00CC1CCF" w:rsidRDefault="00E779A3">
            <w:r w:rsidRPr="00CC1CCF">
              <w:t>Идентификационный номер налогоплательщика</w:t>
            </w:r>
          </w:p>
        </w:tc>
        <w:tc>
          <w:tcPr>
            <w:tcW w:w="1560" w:type="dxa"/>
            <w:tcBorders>
              <w:top w:val="nil"/>
              <w:left w:val="nil"/>
              <w:bottom w:val="nil"/>
              <w:right w:val="nil"/>
            </w:tcBorders>
          </w:tcPr>
          <w:p w14:paraId="488AD5D9" w14:textId="77777777" w:rsidR="00E779A3" w:rsidRPr="00CC1CCF" w:rsidRDefault="00E779A3">
            <w:pPr>
              <w:jc w:val="right"/>
            </w:pPr>
            <w:r w:rsidRPr="00CC1CCF">
              <w:t>ИНН</w:t>
            </w:r>
          </w:p>
        </w:tc>
        <w:tc>
          <w:tcPr>
            <w:tcW w:w="1580" w:type="dxa"/>
            <w:tcBorders>
              <w:top w:val="single" w:sz="6" w:space="0" w:color="auto"/>
              <w:left w:val="single" w:sz="6" w:space="0" w:color="auto"/>
              <w:bottom w:val="single" w:sz="6" w:space="0" w:color="auto"/>
              <w:right w:val="single" w:sz="6" w:space="0" w:color="auto"/>
            </w:tcBorders>
          </w:tcPr>
          <w:p w14:paraId="113AC286" w14:textId="77777777" w:rsidR="00E779A3" w:rsidRPr="00CC1CCF" w:rsidRDefault="00E779A3">
            <w:pPr>
              <w:jc w:val="center"/>
              <w:rPr>
                <w:b/>
                <w:bCs/>
              </w:rPr>
            </w:pPr>
            <w:r w:rsidRPr="00CC1CCF">
              <w:rPr>
                <w:b/>
                <w:bCs/>
              </w:rPr>
              <w:t>7722514880</w:t>
            </w:r>
          </w:p>
        </w:tc>
      </w:tr>
      <w:tr w:rsidR="00E779A3" w:rsidRPr="00CC1CCF" w14:paraId="2797A5B0" w14:textId="77777777">
        <w:tc>
          <w:tcPr>
            <w:tcW w:w="6112" w:type="dxa"/>
            <w:tcBorders>
              <w:top w:val="nil"/>
              <w:left w:val="nil"/>
              <w:bottom w:val="nil"/>
              <w:right w:val="nil"/>
            </w:tcBorders>
          </w:tcPr>
          <w:p w14:paraId="783EBEC3" w14:textId="0A0E1C23" w:rsidR="00E779A3" w:rsidRPr="00CC1CCF" w:rsidRDefault="00E779A3" w:rsidP="00073364">
            <w:pPr>
              <w:rPr>
                <w:b/>
                <w:bCs/>
              </w:rPr>
            </w:pPr>
            <w:r w:rsidRPr="00CC1CCF">
              <w:t>Вид деятельности:</w:t>
            </w:r>
            <w:r w:rsidRPr="00CC1CCF">
              <w:rPr>
                <w:b/>
                <w:bCs/>
              </w:rPr>
              <w:t xml:space="preserve"> </w:t>
            </w:r>
            <w:r w:rsidR="00740FEC">
              <w:rPr>
                <w:b/>
                <w:bCs/>
              </w:rPr>
              <w:t>Деятельность по предоставлению прочих вспомогательных услуг для бизнеса, не включенная в другие группировки</w:t>
            </w:r>
          </w:p>
        </w:tc>
        <w:tc>
          <w:tcPr>
            <w:tcW w:w="1560" w:type="dxa"/>
            <w:tcBorders>
              <w:top w:val="nil"/>
              <w:left w:val="nil"/>
              <w:bottom w:val="nil"/>
              <w:right w:val="nil"/>
            </w:tcBorders>
          </w:tcPr>
          <w:p w14:paraId="1A2941AB" w14:textId="77777777" w:rsidR="00E779A3" w:rsidRPr="00CC1CCF" w:rsidRDefault="00E779A3">
            <w:pPr>
              <w:jc w:val="right"/>
            </w:pPr>
            <w:r w:rsidRPr="00CC1CCF">
              <w:t>по ОКВЭД</w:t>
            </w:r>
          </w:p>
        </w:tc>
        <w:tc>
          <w:tcPr>
            <w:tcW w:w="1580" w:type="dxa"/>
            <w:tcBorders>
              <w:top w:val="single" w:sz="6" w:space="0" w:color="auto"/>
              <w:left w:val="single" w:sz="6" w:space="0" w:color="auto"/>
              <w:bottom w:val="single" w:sz="6" w:space="0" w:color="auto"/>
              <w:right w:val="single" w:sz="6" w:space="0" w:color="auto"/>
            </w:tcBorders>
          </w:tcPr>
          <w:p w14:paraId="3BC8F624" w14:textId="77777777" w:rsidR="00E779A3" w:rsidRPr="00CC1CCF" w:rsidRDefault="009674BE" w:rsidP="00073364">
            <w:pPr>
              <w:jc w:val="center"/>
              <w:rPr>
                <w:b/>
              </w:rPr>
            </w:pPr>
            <w:r w:rsidRPr="00CC1CCF">
              <w:rPr>
                <w:b/>
              </w:rPr>
              <w:t>82.99</w:t>
            </w:r>
          </w:p>
        </w:tc>
      </w:tr>
      <w:tr w:rsidR="00E779A3" w:rsidRPr="00CC1CCF" w14:paraId="15A065CE" w14:textId="77777777">
        <w:tc>
          <w:tcPr>
            <w:tcW w:w="6112" w:type="dxa"/>
            <w:tcBorders>
              <w:top w:val="nil"/>
              <w:left w:val="nil"/>
              <w:bottom w:val="nil"/>
              <w:right w:val="nil"/>
            </w:tcBorders>
          </w:tcPr>
          <w:p w14:paraId="7FBC05E9" w14:textId="77777777" w:rsidR="00E779A3" w:rsidRPr="00CC1CCF" w:rsidRDefault="00E779A3">
            <w:pPr>
              <w:rPr>
                <w:b/>
                <w:bCs/>
              </w:rPr>
            </w:pPr>
            <w:r w:rsidRPr="00CC1CCF">
              <w:t>Организационно-правовая форма / форма собственности:</w:t>
            </w:r>
            <w:r w:rsidRPr="00CC1CCF">
              <w:rPr>
                <w:b/>
                <w:bCs/>
              </w:rPr>
              <w:t xml:space="preserve"> публичное акционерное общество / Частная собственность</w:t>
            </w:r>
          </w:p>
        </w:tc>
        <w:tc>
          <w:tcPr>
            <w:tcW w:w="1560" w:type="dxa"/>
            <w:tcBorders>
              <w:top w:val="nil"/>
              <w:left w:val="nil"/>
              <w:bottom w:val="nil"/>
              <w:right w:val="nil"/>
            </w:tcBorders>
          </w:tcPr>
          <w:p w14:paraId="6B3BA597" w14:textId="77777777" w:rsidR="00E779A3" w:rsidRPr="00CC1CCF" w:rsidRDefault="00E779A3">
            <w:pPr>
              <w:jc w:val="right"/>
            </w:pPr>
            <w:r w:rsidRPr="00CC1CCF">
              <w:t>по ОКОПФ / ОКФС</w:t>
            </w:r>
          </w:p>
        </w:tc>
        <w:tc>
          <w:tcPr>
            <w:tcW w:w="1580" w:type="dxa"/>
            <w:tcBorders>
              <w:top w:val="single" w:sz="6" w:space="0" w:color="auto"/>
              <w:left w:val="single" w:sz="6" w:space="0" w:color="auto"/>
              <w:bottom w:val="single" w:sz="6" w:space="0" w:color="auto"/>
              <w:right w:val="single" w:sz="6" w:space="0" w:color="auto"/>
            </w:tcBorders>
          </w:tcPr>
          <w:p w14:paraId="6A4C8BE9" w14:textId="77777777" w:rsidR="00E779A3" w:rsidRPr="00CC1CCF" w:rsidRDefault="00E779A3">
            <w:pPr>
              <w:jc w:val="center"/>
              <w:rPr>
                <w:b/>
                <w:bCs/>
              </w:rPr>
            </w:pPr>
            <w:r w:rsidRPr="00CC1CCF">
              <w:rPr>
                <w:b/>
                <w:bCs/>
              </w:rPr>
              <w:t>12247 / 16</w:t>
            </w:r>
          </w:p>
        </w:tc>
      </w:tr>
      <w:tr w:rsidR="00E779A3" w:rsidRPr="00CC1CCF" w14:paraId="6C9399EE" w14:textId="77777777">
        <w:tc>
          <w:tcPr>
            <w:tcW w:w="6112" w:type="dxa"/>
            <w:tcBorders>
              <w:top w:val="nil"/>
              <w:left w:val="nil"/>
              <w:bottom w:val="nil"/>
              <w:right w:val="nil"/>
            </w:tcBorders>
          </w:tcPr>
          <w:p w14:paraId="456E427D" w14:textId="77777777" w:rsidR="00E779A3" w:rsidRPr="00CC1CCF" w:rsidRDefault="00E779A3">
            <w:pPr>
              <w:rPr>
                <w:b/>
                <w:bCs/>
              </w:rPr>
            </w:pPr>
            <w:r w:rsidRPr="00CC1CCF">
              <w:t>Единица измерения:</w:t>
            </w:r>
            <w:r w:rsidRPr="00CC1CCF">
              <w:rPr>
                <w:b/>
                <w:bCs/>
              </w:rPr>
              <w:t xml:space="preserve"> тыс. руб.</w:t>
            </w:r>
          </w:p>
        </w:tc>
        <w:tc>
          <w:tcPr>
            <w:tcW w:w="1560" w:type="dxa"/>
            <w:tcBorders>
              <w:top w:val="nil"/>
              <w:left w:val="nil"/>
              <w:bottom w:val="nil"/>
              <w:right w:val="nil"/>
            </w:tcBorders>
          </w:tcPr>
          <w:p w14:paraId="31F98728" w14:textId="77777777" w:rsidR="00E779A3" w:rsidRPr="00CC1CCF" w:rsidRDefault="00E779A3">
            <w:pPr>
              <w:jc w:val="right"/>
            </w:pPr>
            <w:r w:rsidRPr="00CC1CCF">
              <w:t>по ОКЕИ</w:t>
            </w:r>
          </w:p>
        </w:tc>
        <w:tc>
          <w:tcPr>
            <w:tcW w:w="1580" w:type="dxa"/>
            <w:tcBorders>
              <w:top w:val="single" w:sz="6" w:space="0" w:color="auto"/>
              <w:left w:val="single" w:sz="6" w:space="0" w:color="auto"/>
              <w:bottom w:val="single" w:sz="6" w:space="0" w:color="auto"/>
              <w:right w:val="single" w:sz="6" w:space="0" w:color="auto"/>
            </w:tcBorders>
          </w:tcPr>
          <w:p w14:paraId="4CC2E9E3" w14:textId="77777777" w:rsidR="00E779A3" w:rsidRPr="00CC1CCF" w:rsidRDefault="00E779A3">
            <w:pPr>
              <w:jc w:val="center"/>
              <w:rPr>
                <w:b/>
                <w:bCs/>
              </w:rPr>
            </w:pPr>
            <w:r w:rsidRPr="00CC1CCF">
              <w:rPr>
                <w:b/>
                <w:bCs/>
              </w:rPr>
              <w:t>384</w:t>
            </w:r>
          </w:p>
        </w:tc>
      </w:tr>
      <w:tr w:rsidR="00E779A3" w:rsidRPr="00CC1CCF" w14:paraId="5117D4AF" w14:textId="77777777">
        <w:tc>
          <w:tcPr>
            <w:tcW w:w="6112" w:type="dxa"/>
            <w:tcBorders>
              <w:top w:val="nil"/>
              <w:left w:val="nil"/>
              <w:bottom w:val="nil"/>
              <w:right w:val="nil"/>
            </w:tcBorders>
          </w:tcPr>
          <w:p w14:paraId="758531F3" w14:textId="77777777" w:rsidR="00E779A3" w:rsidRPr="00CC1CCF" w:rsidRDefault="00E779A3">
            <w:pPr>
              <w:rPr>
                <w:b/>
                <w:bCs/>
              </w:rPr>
            </w:pPr>
            <w:r w:rsidRPr="00CC1CCF">
              <w:t>Местонахождение (адрес):</w:t>
            </w:r>
            <w:r w:rsidRPr="00CC1CCF">
              <w:rPr>
                <w:b/>
                <w:bCs/>
              </w:rPr>
              <w:t xml:space="preserve"> 111024 Российская Федерация, Москва, Душинская 7 стр. 1</w:t>
            </w:r>
          </w:p>
        </w:tc>
        <w:tc>
          <w:tcPr>
            <w:tcW w:w="1560" w:type="dxa"/>
            <w:tcBorders>
              <w:top w:val="nil"/>
              <w:left w:val="nil"/>
              <w:bottom w:val="nil"/>
              <w:right w:val="nil"/>
            </w:tcBorders>
          </w:tcPr>
          <w:p w14:paraId="11DA2619" w14:textId="77777777" w:rsidR="00E779A3" w:rsidRPr="00CC1CCF" w:rsidRDefault="00E779A3"/>
        </w:tc>
        <w:tc>
          <w:tcPr>
            <w:tcW w:w="1580" w:type="dxa"/>
            <w:tcBorders>
              <w:top w:val="nil"/>
              <w:left w:val="nil"/>
              <w:bottom w:val="nil"/>
              <w:right w:val="nil"/>
            </w:tcBorders>
          </w:tcPr>
          <w:p w14:paraId="78F4596E" w14:textId="77777777" w:rsidR="00E779A3" w:rsidRPr="00CC1CCF" w:rsidRDefault="00E779A3"/>
        </w:tc>
      </w:tr>
    </w:tbl>
    <w:p w14:paraId="1A4723DB" w14:textId="77777777" w:rsidR="00E779A3"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5392"/>
        <w:gridCol w:w="720"/>
        <w:gridCol w:w="1560"/>
        <w:gridCol w:w="1580"/>
      </w:tblGrid>
      <w:tr w:rsidR="00275526" w:rsidRPr="00CC1CCF" w14:paraId="2CB9DC9C" w14:textId="77777777">
        <w:tc>
          <w:tcPr>
            <w:tcW w:w="5392" w:type="dxa"/>
            <w:tcBorders>
              <w:top w:val="double" w:sz="6" w:space="0" w:color="auto"/>
              <w:left w:val="double" w:sz="6" w:space="0" w:color="auto"/>
              <w:bottom w:val="single" w:sz="6" w:space="0" w:color="auto"/>
              <w:right w:val="single" w:sz="6" w:space="0" w:color="auto"/>
            </w:tcBorders>
          </w:tcPr>
          <w:p w14:paraId="363739B6" w14:textId="77777777" w:rsidR="00275526" w:rsidRPr="00CC1CCF" w:rsidRDefault="00275526">
            <w:pPr>
              <w:jc w:val="center"/>
            </w:pPr>
            <w:r w:rsidRPr="00CC1CCF">
              <w:t>Наименование показателя</w:t>
            </w:r>
          </w:p>
        </w:tc>
        <w:tc>
          <w:tcPr>
            <w:tcW w:w="720" w:type="dxa"/>
            <w:tcBorders>
              <w:top w:val="double" w:sz="6" w:space="0" w:color="auto"/>
              <w:left w:val="single" w:sz="6" w:space="0" w:color="auto"/>
              <w:bottom w:val="single" w:sz="6" w:space="0" w:color="auto"/>
              <w:right w:val="single" w:sz="6" w:space="0" w:color="auto"/>
            </w:tcBorders>
          </w:tcPr>
          <w:p w14:paraId="7FADDAF2" w14:textId="77777777" w:rsidR="00275526" w:rsidRPr="00CC1CCF" w:rsidRDefault="00275526">
            <w:pPr>
              <w:jc w:val="center"/>
            </w:pPr>
            <w:r w:rsidRPr="00CC1CCF">
              <w:t>Код строки</w:t>
            </w:r>
          </w:p>
        </w:tc>
        <w:tc>
          <w:tcPr>
            <w:tcW w:w="1560" w:type="dxa"/>
            <w:tcBorders>
              <w:top w:val="double" w:sz="6" w:space="0" w:color="auto"/>
              <w:left w:val="single" w:sz="6" w:space="0" w:color="auto"/>
              <w:bottom w:val="single" w:sz="6" w:space="0" w:color="auto"/>
              <w:right w:val="single" w:sz="6" w:space="0" w:color="auto"/>
            </w:tcBorders>
          </w:tcPr>
          <w:p w14:paraId="4BB58254" w14:textId="479A531C" w:rsidR="00275526" w:rsidRPr="00CC1CCF" w:rsidRDefault="00275526" w:rsidP="00740FEC">
            <w:pPr>
              <w:jc w:val="center"/>
            </w:pPr>
            <w:r w:rsidRPr="00CC1CCF">
              <w:t xml:space="preserve"> За 12 мес.201</w:t>
            </w:r>
            <w:r>
              <w:rPr>
                <w:lang w:val="en-US"/>
              </w:rPr>
              <w:t>8</w:t>
            </w:r>
            <w:r w:rsidRPr="00CC1CCF">
              <w:t xml:space="preserve"> г.</w:t>
            </w:r>
          </w:p>
        </w:tc>
        <w:tc>
          <w:tcPr>
            <w:tcW w:w="1580" w:type="dxa"/>
            <w:tcBorders>
              <w:top w:val="double" w:sz="6" w:space="0" w:color="auto"/>
              <w:left w:val="single" w:sz="6" w:space="0" w:color="auto"/>
              <w:bottom w:val="single" w:sz="6" w:space="0" w:color="auto"/>
              <w:right w:val="double" w:sz="6" w:space="0" w:color="auto"/>
            </w:tcBorders>
          </w:tcPr>
          <w:p w14:paraId="0D55B97E" w14:textId="0C702C27" w:rsidR="00275526" w:rsidRPr="00CC1CCF" w:rsidRDefault="00275526" w:rsidP="009674BE">
            <w:pPr>
              <w:jc w:val="center"/>
            </w:pPr>
            <w:r w:rsidRPr="00CC1CCF">
              <w:t xml:space="preserve"> За 12 мес.201</w:t>
            </w:r>
            <w:r>
              <w:rPr>
                <w:lang w:val="en-US"/>
              </w:rPr>
              <w:t>7</w:t>
            </w:r>
            <w:r w:rsidRPr="00CC1CCF">
              <w:t xml:space="preserve"> г.</w:t>
            </w:r>
          </w:p>
        </w:tc>
      </w:tr>
      <w:tr w:rsidR="00275526" w:rsidRPr="00CC1CCF" w14:paraId="37413A55" w14:textId="77777777">
        <w:tc>
          <w:tcPr>
            <w:tcW w:w="5392" w:type="dxa"/>
            <w:tcBorders>
              <w:top w:val="single" w:sz="6" w:space="0" w:color="auto"/>
              <w:left w:val="double" w:sz="6" w:space="0" w:color="auto"/>
              <w:bottom w:val="single" w:sz="6" w:space="0" w:color="auto"/>
              <w:right w:val="single" w:sz="6" w:space="0" w:color="auto"/>
            </w:tcBorders>
          </w:tcPr>
          <w:p w14:paraId="71510B3C" w14:textId="77777777" w:rsidR="00275526" w:rsidRPr="00CC1CCF" w:rsidRDefault="00275526">
            <w:pPr>
              <w:jc w:val="center"/>
            </w:pPr>
            <w:r w:rsidRPr="00CC1CCF">
              <w:t>1</w:t>
            </w:r>
          </w:p>
        </w:tc>
        <w:tc>
          <w:tcPr>
            <w:tcW w:w="720" w:type="dxa"/>
            <w:tcBorders>
              <w:top w:val="single" w:sz="6" w:space="0" w:color="auto"/>
              <w:left w:val="single" w:sz="6" w:space="0" w:color="auto"/>
              <w:bottom w:val="single" w:sz="6" w:space="0" w:color="auto"/>
              <w:right w:val="single" w:sz="6" w:space="0" w:color="auto"/>
            </w:tcBorders>
          </w:tcPr>
          <w:p w14:paraId="4D28F056" w14:textId="59CCC208" w:rsidR="00275526" w:rsidRPr="00CC1CCF" w:rsidRDefault="00275526">
            <w:pPr>
              <w:jc w:val="center"/>
            </w:pPr>
            <w:r w:rsidRPr="00CC1CCF">
              <w:t>2</w:t>
            </w:r>
          </w:p>
        </w:tc>
        <w:tc>
          <w:tcPr>
            <w:tcW w:w="1560" w:type="dxa"/>
            <w:tcBorders>
              <w:top w:val="single" w:sz="6" w:space="0" w:color="auto"/>
              <w:left w:val="single" w:sz="6" w:space="0" w:color="auto"/>
              <w:bottom w:val="single" w:sz="6" w:space="0" w:color="auto"/>
              <w:right w:val="single" w:sz="6" w:space="0" w:color="auto"/>
            </w:tcBorders>
          </w:tcPr>
          <w:p w14:paraId="3698F087" w14:textId="70073F2F" w:rsidR="00275526" w:rsidRPr="00CC1CCF" w:rsidRDefault="00275526">
            <w:pPr>
              <w:jc w:val="center"/>
            </w:pPr>
            <w:r w:rsidRPr="00CC1CCF">
              <w:t>3</w:t>
            </w:r>
          </w:p>
        </w:tc>
        <w:tc>
          <w:tcPr>
            <w:tcW w:w="1580" w:type="dxa"/>
            <w:tcBorders>
              <w:top w:val="single" w:sz="6" w:space="0" w:color="auto"/>
              <w:left w:val="single" w:sz="6" w:space="0" w:color="auto"/>
              <w:bottom w:val="single" w:sz="6" w:space="0" w:color="auto"/>
              <w:right w:val="double" w:sz="6" w:space="0" w:color="auto"/>
            </w:tcBorders>
          </w:tcPr>
          <w:p w14:paraId="24504A5B" w14:textId="3BC1C521" w:rsidR="00275526" w:rsidRPr="00CC1CCF" w:rsidRDefault="00275526">
            <w:pPr>
              <w:jc w:val="center"/>
            </w:pPr>
            <w:r w:rsidRPr="00CC1CCF">
              <w:t>4</w:t>
            </w:r>
          </w:p>
        </w:tc>
      </w:tr>
      <w:tr w:rsidR="00275526" w:rsidRPr="00CC1CCF" w14:paraId="69F62D97" w14:textId="77777777">
        <w:tc>
          <w:tcPr>
            <w:tcW w:w="5392" w:type="dxa"/>
            <w:tcBorders>
              <w:top w:val="single" w:sz="6" w:space="0" w:color="auto"/>
              <w:left w:val="double" w:sz="6" w:space="0" w:color="auto"/>
              <w:bottom w:val="single" w:sz="6" w:space="0" w:color="auto"/>
              <w:right w:val="single" w:sz="6" w:space="0" w:color="auto"/>
            </w:tcBorders>
          </w:tcPr>
          <w:p w14:paraId="5C67AE56" w14:textId="77777777" w:rsidR="00275526" w:rsidRPr="00CC1CCF" w:rsidRDefault="00275526">
            <w:r w:rsidRPr="00CC1CCF">
              <w:t>Денежные потоки от текущих операций</w:t>
            </w:r>
          </w:p>
        </w:tc>
        <w:tc>
          <w:tcPr>
            <w:tcW w:w="720" w:type="dxa"/>
            <w:tcBorders>
              <w:top w:val="single" w:sz="6" w:space="0" w:color="auto"/>
              <w:left w:val="single" w:sz="6" w:space="0" w:color="auto"/>
              <w:bottom w:val="single" w:sz="6" w:space="0" w:color="auto"/>
              <w:right w:val="single" w:sz="6" w:space="0" w:color="auto"/>
            </w:tcBorders>
          </w:tcPr>
          <w:p w14:paraId="109802D2" w14:textId="77777777" w:rsidR="00275526" w:rsidRPr="00CC1CCF" w:rsidRDefault="00275526"/>
        </w:tc>
        <w:tc>
          <w:tcPr>
            <w:tcW w:w="1560" w:type="dxa"/>
            <w:tcBorders>
              <w:top w:val="single" w:sz="6" w:space="0" w:color="auto"/>
              <w:left w:val="single" w:sz="6" w:space="0" w:color="auto"/>
              <w:bottom w:val="single" w:sz="6" w:space="0" w:color="auto"/>
              <w:right w:val="single" w:sz="6" w:space="0" w:color="auto"/>
            </w:tcBorders>
          </w:tcPr>
          <w:p w14:paraId="32B0E325" w14:textId="07C4B4ED" w:rsidR="00275526" w:rsidRPr="00CC1CCF" w:rsidRDefault="00275526" w:rsidP="00073364">
            <w:pPr>
              <w:jc w:val="right"/>
            </w:pPr>
            <w:r w:rsidRPr="00CC1CCF">
              <w:t>-</w:t>
            </w:r>
          </w:p>
        </w:tc>
        <w:tc>
          <w:tcPr>
            <w:tcW w:w="1580" w:type="dxa"/>
            <w:tcBorders>
              <w:top w:val="single" w:sz="6" w:space="0" w:color="auto"/>
              <w:left w:val="single" w:sz="6" w:space="0" w:color="auto"/>
              <w:bottom w:val="single" w:sz="6" w:space="0" w:color="auto"/>
              <w:right w:val="double" w:sz="6" w:space="0" w:color="auto"/>
            </w:tcBorders>
          </w:tcPr>
          <w:p w14:paraId="4706C667" w14:textId="42EC7F27" w:rsidR="00275526" w:rsidRPr="00CC1CCF" w:rsidRDefault="00275526" w:rsidP="00CC1CCF">
            <w:pPr>
              <w:jc w:val="right"/>
            </w:pPr>
            <w:r w:rsidRPr="00CC1CCF">
              <w:t>-</w:t>
            </w:r>
          </w:p>
        </w:tc>
      </w:tr>
      <w:tr w:rsidR="00275526" w:rsidRPr="00CC1CCF" w14:paraId="1C35DE2E" w14:textId="77777777">
        <w:tc>
          <w:tcPr>
            <w:tcW w:w="5392" w:type="dxa"/>
            <w:tcBorders>
              <w:top w:val="single" w:sz="6" w:space="0" w:color="auto"/>
              <w:left w:val="double" w:sz="6" w:space="0" w:color="auto"/>
              <w:bottom w:val="single" w:sz="6" w:space="0" w:color="auto"/>
              <w:right w:val="single" w:sz="6" w:space="0" w:color="auto"/>
            </w:tcBorders>
          </w:tcPr>
          <w:p w14:paraId="243FE155" w14:textId="77777777" w:rsidR="00275526" w:rsidRPr="00CC1CCF" w:rsidRDefault="00275526"/>
        </w:tc>
        <w:tc>
          <w:tcPr>
            <w:tcW w:w="720" w:type="dxa"/>
            <w:tcBorders>
              <w:top w:val="single" w:sz="6" w:space="0" w:color="auto"/>
              <w:left w:val="single" w:sz="6" w:space="0" w:color="auto"/>
              <w:bottom w:val="single" w:sz="6" w:space="0" w:color="auto"/>
              <w:right w:val="single" w:sz="6" w:space="0" w:color="auto"/>
            </w:tcBorders>
          </w:tcPr>
          <w:p w14:paraId="41B44DCC" w14:textId="77777777" w:rsidR="00275526" w:rsidRPr="00CC1CCF" w:rsidRDefault="00275526"/>
        </w:tc>
        <w:tc>
          <w:tcPr>
            <w:tcW w:w="1560" w:type="dxa"/>
            <w:tcBorders>
              <w:top w:val="single" w:sz="6" w:space="0" w:color="auto"/>
              <w:left w:val="single" w:sz="6" w:space="0" w:color="auto"/>
              <w:bottom w:val="single" w:sz="6" w:space="0" w:color="auto"/>
              <w:right w:val="single" w:sz="6" w:space="0" w:color="auto"/>
            </w:tcBorders>
          </w:tcPr>
          <w:p w14:paraId="3D1975BC" w14:textId="1B46BB77" w:rsidR="00275526" w:rsidRPr="00CC1CCF" w:rsidRDefault="00275526" w:rsidP="00073364">
            <w:pPr>
              <w:jc w:val="right"/>
            </w:pPr>
            <w:r w:rsidRPr="00CC1CCF">
              <w:t>-</w:t>
            </w:r>
          </w:p>
        </w:tc>
        <w:tc>
          <w:tcPr>
            <w:tcW w:w="1580" w:type="dxa"/>
            <w:tcBorders>
              <w:top w:val="single" w:sz="6" w:space="0" w:color="auto"/>
              <w:left w:val="single" w:sz="6" w:space="0" w:color="auto"/>
              <w:bottom w:val="single" w:sz="6" w:space="0" w:color="auto"/>
              <w:right w:val="double" w:sz="6" w:space="0" w:color="auto"/>
            </w:tcBorders>
          </w:tcPr>
          <w:p w14:paraId="14C672FC" w14:textId="26BEF8A4" w:rsidR="00275526" w:rsidRPr="00CC1CCF" w:rsidRDefault="00275526" w:rsidP="00CC1CCF">
            <w:pPr>
              <w:jc w:val="right"/>
            </w:pPr>
            <w:r w:rsidRPr="00CC1CCF">
              <w:t>-</w:t>
            </w:r>
          </w:p>
        </w:tc>
      </w:tr>
      <w:tr w:rsidR="00275526" w:rsidRPr="00CC1CCF" w14:paraId="4563C11D" w14:textId="77777777">
        <w:tc>
          <w:tcPr>
            <w:tcW w:w="5392" w:type="dxa"/>
            <w:tcBorders>
              <w:top w:val="single" w:sz="6" w:space="0" w:color="auto"/>
              <w:left w:val="double" w:sz="6" w:space="0" w:color="auto"/>
              <w:bottom w:val="single" w:sz="6" w:space="0" w:color="auto"/>
              <w:right w:val="single" w:sz="6" w:space="0" w:color="auto"/>
            </w:tcBorders>
          </w:tcPr>
          <w:p w14:paraId="599939C4" w14:textId="77777777" w:rsidR="00275526" w:rsidRPr="00CC1CCF" w:rsidRDefault="00275526">
            <w:r w:rsidRPr="00CC1CCF">
              <w:t>Поступления - всего</w:t>
            </w:r>
          </w:p>
        </w:tc>
        <w:tc>
          <w:tcPr>
            <w:tcW w:w="720" w:type="dxa"/>
            <w:tcBorders>
              <w:top w:val="single" w:sz="6" w:space="0" w:color="auto"/>
              <w:left w:val="single" w:sz="6" w:space="0" w:color="auto"/>
              <w:bottom w:val="single" w:sz="6" w:space="0" w:color="auto"/>
              <w:right w:val="single" w:sz="6" w:space="0" w:color="auto"/>
            </w:tcBorders>
          </w:tcPr>
          <w:p w14:paraId="6649F0BD" w14:textId="7459E928" w:rsidR="00275526" w:rsidRPr="00CC1CCF" w:rsidRDefault="00275526">
            <w:pPr>
              <w:jc w:val="center"/>
            </w:pPr>
            <w:r w:rsidRPr="00CC1CCF">
              <w:t>4110</w:t>
            </w:r>
          </w:p>
        </w:tc>
        <w:tc>
          <w:tcPr>
            <w:tcW w:w="1560" w:type="dxa"/>
            <w:tcBorders>
              <w:top w:val="single" w:sz="6" w:space="0" w:color="auto"/>
              <w:left w:val="single" w:sz="6" w:space="0" w:color="auto"/>
              <w:bottom w:val="single" w:sz="6" w:space="0" w:color="auto"/>
              <w:right w:val="single" w:sz="6" w:space="0" w:color="auto"/>
            </w:tcBorders>
          </w:tcPr>
          <w:p w14:paraId="3DA56903" w14:textId="5301B041" w:rsidR="00275526" w:rsidRPr="00CC1CCF" w:rsidRDefault="00275526" w:rsidP="009674BE">
            <w:pPr>
              <w:jc w:val="right"/>
            </w:pPr>
            <w:r>
              <w:rPr>
                <w:lang w:val="en-US"/>
              </w:rPr>
              <w:t>250</w:t>
            </w:r>
          </w:p>
        </w:tc>
        <w:tc>
          <w:tcPr>
            <w:tcW w:w="1580" w:type="dxa"/>
            <w:tcBorders>
              <w:top w:val="single" w:sz="6" w:space="0" w:color="auto"/>
              <w:left w:val="single" w:sz="6" w:space="0" w:color="auto"/>
              <w:bottom w:val="single" w:sz="6" w:space="0" w:color="auto"/>
              <w:right w:val="double" w:sz="6" w:space="0" w:color="auto"/>
            </w:tcBorders>
          </w:tcPr>
          <w:p w14:paraId="0DBA7694" w14:textId="0BC3337E" w:rsidR="00275526" w:rsidRPr="00CC1CCF" w:rsidRDefault="00275526" w:rsidP="00CC1CCF">
            <w:pPr>
              <w:jc w:val="right"/>
            </w:pPr>
            <w:r w:rsidRPr="00CC1CCF">
              <w:t>2</w:t>
            </w:r>
            <w:r>
              <w:t xml:space="preserve"> 104</w:t>
            </w:r>
          </w:p>
        </w:tc>
      </w:tr>
      <w:tr w:rsidR="00275526" w:rsidRPr="00CC1CCF" w14:paraId="27461211" w14:textId="77777777">
        <w:tc>
          <w:tcPr>
            <w:tcW w:w="5392" w:type="dxa"/>
            <w:tcBorders>
              <w:top w:val="single" w:sz="6" w:space="0" w:color="auto"/>
              <w:left w:val="double" w:sz="6" w:space="0" w:color="auto"/>
              <w:bottom w:val="single" w:sz="6" w:space="0" w:color="auto"/>
              <w:right w:val="single" w:sz="6" w:space="0" w:color="auto"/>
            </w:tcBorders>
          </w:tcPr>
          <w:p w14:paraId="1EF45BF7" w14:textId="77777777" w:rsidR="00275526" w:rsidRPr="00CC1CCF" w:rsidRDefault="00275526">
            <w:r w:rsidRPr="00CC1CCF">
              <w:t>в том числе:</w:t>
            </w:r>
          </w:p>
        </w:tc>
        <w:tc>
          <w:tcPr>
            <w:tcW w:w="720" w:type="dxa"/>
            <w:tcBorders>
              <w:top w:val="single" w:sz="6" w:space="0" w:color="auto"/>
              <w:left w:val="single" w:sz="6" w:space="0" w:color="auto"/>
              <w:bottom w:val="single" w:sz="6" w:space="0" w:color="auto"/>
              <w:right w:val="single" w:sz="6" w:space="0" w:color="auto"/>
            </w:tcBorders>
          </w:tcPr>
          <w:p w14:paraId="1F78D1D3" w14:textId="77777777" w:rsidR="00275526" w:rsidRPr="00CC1CCF" w:rsidRDefault="00275526"/>
        </w:tc>
        <w:tc>
          <w:tcPr>
            <w:tcW w:w="1560" w:type="dxa"/>
            <w:tcBorders>
              <w:top w:val="single" w:sz="6" w:space="0" w:color="auto"/>
              <w:left w:val="single" w:sz="6" w:space="0" w:color="auto"/>
              <w:bottom w:val="single" w:sz="6" w:space="0" w:color="auto"/>
              <w:right w:val="single" w:sz="6" w:space="0" w:color="auto"/>
            </w:tcBorders>
          </w:tcPr>
          <w:p w14:paraId="79163CE1" w14:textId="0B9A8BCA" w:rsidR="00275526" w:rsidRPr="00CC1CCF" w:rsidRDefault="00275526" w:rsidP="00174131">
            <w:pPr>
              <w:jc w:val="right"/>
            </w:pPr>
            <w:r w:rsidRPr="00CC1CCF">
              <w:t>-</w:t>
            </w:r>
          </w:p>
        </w:tc>
        <w:tc>
          <w:tcPr>
            <w:tcW w:w="1580" w:type="dxa"/>
            <w:tcBorders>
              <w:top w:val="single" w:sz="6" w:space="0" w:color="auto"/>
              <w:left w:val="single" w:sz="6" w:space="0" w:color="auto"/>
              <w:bottom w:val="single" w:sz="6" w:space="0" w:color="auto"/>
              <w:right w:val="double" w:sz="6" w:space="0" w:color="auto"/>
            </w:tcBorders>
          </w:tcPr>
          <w:p w14:paraId="652A6A8A" w14:textId="45FA344C" w:rsidR="00275526" w:rsidRPr="00CC1CCF" w:rsidRDefault="00275526" w:rsidP="00CC1CCF">
            <w:pPr>
              <w:jc w:val="right"/>
            </w:pPr>
            <w:r w:rsidRPr="00CC1CCF">
              <w:t>-</w:t>
            </w:r>
          </w:p>
        </w:tc>
      </w:tr>
      <w:tr w:rsidR="00275526" w:rsidRPr="00CC1CCF" w14:paraId="33E8466C" w14:textId="77777777">
        <w:tc>
          <w:tcPr>
            <w:tcW w:w="5392" w:type="dxa"/>
            <w:tcBorders>
              <w:top w:val="single" w:sz="6" w:space="0" w:color="auto"/>
              <w:left w:val="double" w:sz="6" w:space="0" w:color="auto"/>
              <w:bottom w:val="single" w:sz="6" w:space="0" w:color="auto"/>
              <w:right w:val="single" w:sz="6" w:space="0" w:color="auto"/>
            </w:tcBorders>
          </w:tcPr>
          <w:p w14:paraId="462FD929" w14:textId="77777777" w:rsidR="00275526" w:rsidRPr="00CC1CCF" w:rsidRDefault="00275526">
            <w:r w:rsidRPr="00CC1CCF">
              <w:t>от продажи продукции, товаров, работ и услуг</w:t>
            </w:r>
          </w:p>
        </w:tc>
        <w:tc>
          <w:tcPr>
            <w:tcW w:w="720" w:type="dxa"/>
            <w:tcBorders>
              <w:top w:val="single" w:sz="6" w:space="0" w:color="auto"/>
              <w:left w:val="single" w:sz="6" w:space="0" w:color="auto"/>
              <w:bottom w:val="single" w:sz="6" w:space="0" w:color="auto"/>
              <w:right w:val="single" w:sz="6" w:space="0" w:color="auto"/>
            </w:tcBorders>
          </w:tcPr>
          <w:p w14:paraId="34AAE292" w14:textId="046BEC73" w:rsidR="00275526" w:rsidRPr="00CC1CCF" w:rsidRDefault="00275526">
            <w:pPr>
              <w:jc w:val="center"/>
            </w:pPr>
            <w:r w:rsidRPr="00CC1CCF">
              <w:t>4111</w:t>
            </w:r>
          </w:p>
        </w:tc>
        <w:tc>
          <w:tcPr>
            <w:tcW w:w="1560" w:type="dxa"/>
            <w:tcBorders>
              <w:top w:val="single" w:sz="6" w:space="0" w:color="auto"/>
              <w:left w:val="single" w:sz="6" w:space="0" w:color="auto"/>
              <w:bottom w:val="single" w:sz="6" w:space="0" w:color="auto"/>
              <w:right w:val="single" w:sz="6" w:space="0" w:color="auto"/>
            </w:tcBorders>
          </w:tcPr>
          <w:p w14:paraId="1AC2CB5D" w14:textId="20CA69E4" w:rsidR="00275526" w:rsidRPr="00CC1CCF" w:rsidRDefault="00275526" w:rsidP="00174131">
            <w:pPr>
              <w:jc w:val="right"/>
            </w:pPr>
            <w:r>
              <w:rPr>
                <w:lang w:val="en-US"/>
              </w:rPr>
              <w:t>-</w:t>
            </w:r>
          </w:p>
        </w:tc>
        <w:tc>
          <w:tcPr>
            <w:tcW w:w="1580" w:type="dxa"/>
            <w:tcBorders>
              <w:top w:val="single" w:sz="6" w:space="0" w:color="auto"/>
              <w:left w:val="single" w:sz="6" w:space="0" w:color="auto"/>
              <w:bottom w:val="single" w:sz="6" w:space="0" w:color="auto"/>
              <w:right w:val="double" w:sz="6" w:space="0" w:color="auto"/>
            </w:tcBorders>
          </w:tcPr>
          <w:p w14:paraId="3E007DD6" w14:textId="777302C3" w:rsidR="00275526" w:rsidRPr="00CC1CCF" w:rsidRDefault="00275526" w:rsidP="00CC1CCF">
            <w:pPr>
              <w:jc w:val="right"/>
            </w:pPr>
            <w:r>
              <w:t>2 104</w:t>
            </w:r>
          </w:p>
        </w:tc>
      </w:tr>
      <w:tr w:rsidR="00275526" w:rsidRPr="00CC1CCF" w14:paraId="685649A0" w14:textId="77777777">
        <w:tc>
          <w:tcPr>
            <w:tcW w:w="5392" w:type="dxa"/>
            <w:tcBorders>
              <w:top w:val="single" w:sz="6" w:space="0" w:color="auto"/>
              <w:left w:val="double" w:sz="6" w:space="0" w:color="auto"/>
              <w:bottom w:val="single" w:sz="6" w:space="0" w:color="auto"/>
              <w:right w:val="single" w:sz="6" w:space="0" w:color="auto"/>
            </w:tcBorders>
          </w:tcPr>
          <w:p w14:paraId="70E2623E" w14:textId="77777777" w:rsidR="00275526" w:rsidRPr="00CC1CCF" w:rsidRDefault="00275526">
            <w:r w:rsidRPr="00CC1CCF">
              <w:t>арендных платежей, лицензионных платежей, роялти, комиссионных и иных аналогичных платежей</w:t>
            </w:r>
          </w:p>
        </w:tc>
        <w:tc>
          <w:tcPr>
            <w:tcW w:w="720" w:type="dxa"/>
            <w:tcBorders>
              <w:top w:val="single" w:sz="6" w:space="0" w:color="auto"/>
              <w:left w:val="single" w:sz="6" w:space="0" w:color="auto"/>
              <w:bottom w:val="single" w:sz="6" w:space="0" w:color="auto"/>
              <w:right w:val="single" w:sz="6" w:space="0" w:color="auto"/>
            </w:tcBorders>
          </w:tcPr>
          <w:p w14:paraId="37DFC987" w14:textId="6AD31F12" w:rsidR="00275526" w:rsidRPr="00CC1CCF" w:rsidRDefault="00275526">
            <w:pPr>
              <w:jc w:val="center"/>
            </w:pPr>
            <w:r w:rsidRPr="00CC1CCF">
              <w:t>4112</w:t>
            </w:r>
          </w:p>
        </w:tc>
        <w:tc>
          <w:tcPr>
            <w:tcW w:w="1560" w:type="dxa"/>
            <w:tcBorders>
              <w:top w:val="single" w:sz="6" w:space="0" w:color="auto"/>
              <w:left w:val="single" w:sz="6" w:space="0" w:color="auto"/>
              <w:bottom w:val="single" w:sz="6" w:space="0" w:color="auto"/>
              <w:right w:val="single" w:sz="6" w:space="0" w:color="auto"/>
            </w:tcBorders>
          </w:tcPr>
          <w:p w14:paraId="1F431431" w14:textId="2314AA04" w:rsidR="00275526" w:rsidRPr="00CC1CCF" w:rsidRDefault="00275526" w:rsidP="00174131">
            <w:pPr>
              <w:jc w:val="right"/>
            </w:pPr>
            <w:r w:rsidRPr="00CC1CCF">
              <w:t>-</w:t>
            </w:r>
          </w:p>
        </w:tc>
        <w:tc>
          <w:tcPr>
            <w:tcW w:w="1580" w:type="dxa"/>
            <w:tcBorders>
              <w:top w:val="single" w:sz="6" w:space="0" w:color="auto"/>
              <w:left w:val="single" w:sz="6" w:space="0" w:color="auto"/>
              <w:bottom w:val="single" w:sz="6" w:space="0" w:color="auto"/>
              <w:right w:val="double" w:sz="6" w:space="0" w:color="auto"/>
            </w:tcBorders>
          </w:tcPr>
          <w:p w14:paraId="6B6A4E9A" w14:textId="0E6F8AF3" w:rsidR="00275526" w:rsidRPr="00CC1CCF" w:rsidRDefault="00275526" w:rsidP="00CC1CCF">
            <w:pPr>
              <w:jc w:val="right"/>
            </w:pPr>
            <w:r w:rsidRPr="00CC1CCF">
              <w:t>-</w:t>
            </w:r>
          </w:p>
        </w:tc>
      </w:tr>
      <w:tr w:rsidR="00275526" w:rsidRPr="00CC1CCF" w14:paraId="00678C2A" w14:textId="77777777">
        <w:tc>
          <w:tcPr>
            <w:tcW w:w="5392" w:type="dxa"/>
            <w:tcBorders>
              <w:top w:val="single" w:sz="6" w:space="0" w:color="auto"/>
              <w:left w:val="double" w:sz="6" w:space="0" w:color="auto"/>
              <w:bottom w:val="single" w:sz="6" w:space="0" w:color="auto"/>
              <w:right w:val="single" w:sz="6" w:space="0" w:color="auto"/>
            </w:tcBorders>
          </w:tcPr>
          <w:p w14:paraId="51537DAE" w14:textId="77777777" w:rsidR="00275526" w:rsidRPr="00CC1CCF" w:rsidRDefault="00275526">
            <w:r w:rsidRPr="00CC1CCF">
              <w:t>от перепродажи финансовых вложений</w:t>
            </w:r>
          </w:p>
        </w:tc>
        <w:tc>
          <w:tcPr>
            <w:tcW w:w="720" w:type="dxa"/>
            <w:tcBorders>
              <w:top w:val="single" w:sz="6" w:space="0" w:color="auto"/>
              <w:left w:val="single" w:sz="6" w:space="0" w:color="auto"/>
              <w:bottom w:val="single" w:sz="6" w:space="0" w:color="auto"/>
              <w:right w:val="single" w:sz="6" w:space="0" w:color="auto"/>
            </w:tcBorders>
          </w:tcPr>
          <w:p w14:paraId="0B094E09" w14:textId="6D4E438E" w:rsidR="00275526" w:rsidRPr="00CC1CCF" w:rsidRDefault="00275526">
            <w:pPr>
              <w:jc w:val="center"/>
            </w:pPr>
            <w:r w:rsidRPr="00CC1CCF">
              <w:t>4113</w:t>
            </w:r>
          </w:p>
        </w:tc>
        <w:tc>
          <w:tcPr>
            <w:tcW w:w="1560" w:type="dxa"/>
            <w:tcBorders>
              <w:top w:val="single" w:sz="6" w:space="0" w:color="auto"/>
              <w:left w:val="single" w:sz="6" w:space="0" w:color="auto"/>
              <w:bottom w:val="single" w:sz="6" w:space="0" w:color="auto"/>
              <w:right w:val="single" w:sz="6" w:space="0" w:color="auto"/>
            </w:tcBorders>
          </w:tcPr>
          <w:p w14:paraId="7F03703B" w14:textId="22691046" w:rsidR="00275526" w:rsidRPr="00CC1CCF" w:rsidRDefault="00275526" w:rsidP="00174131">
            <w:pPr>
              <w:jc w:val="right"/>
            </w:pPr>
            <w:r w:rsidRPr="00CC1CCF">
              <w:t>-</w:t>
            </w:r>
          </w:p>
        </w:tc>
        <w:tc>
          <w:tcPr>
            <w:tcW w:w="1580" w:type="dxa"/>
            <w:tcBorders>
              <w:top w:val="single" w:sz="6" w:space="0" w:color="auto"/>
              <w:left w:val="single" w:sz="6" w:space="0" w:color="auto"/>
              <w:bottom w:val="single" w:sz="6" w:space="0" w:color="auto"/>
              <w:right w:val="double" w:sz="6" w:space="0" w:color="auto"/>
            </w:tcBorders>
          </w:tcPr>
          <w:p w14:paraId="41F573C8" w14:textId="6971114C" w:rsidR="00275526" w:rsidRPr="00CC1CCF" w:rsidRDefault="00275526" w:rsidP="00CC1CCF">
            <w:pPr>
              <w:jc w:val="right"/>
            </w:pPr>
            <w:r w:rsidRPr="00CC1CCF">
              <w:t>-</w:t>
            </w:r>
          </w:p>
        </w:tc>
      </w:tr>
      <w:tr w:rsidR="00275526" w:rsidRPr="00CC1CCF" w14:paraId="43053951" w14:textId="77777777">
        <w:tc>
          <w:tcPr>
            <w:tcW w:w="5392" w:type="dxa"/>
            <w:tcBorders>
              <w:top w:val="single" w:sz="6" w:space="0" w:color="auto"/>
              <w:left w:val="double" w:sz="6" w:space="0" w:color="auto"/>
              <w:bottom w:val="single" w:sz="6" w:space="0" w:color="auto"/>
              <w:right w:val="single" w:sz="6" w:space="0" w:color="auto"/>
            </w:tcBorders>
          </w:tcPr>
          <w:p w14:paraId="1F78C5D5" w14:textId="77777777" w:rsidR="00275526" w:rsidRPr="00CC1CCF" w:rsidRDefault="00275526">
            <w:r w:rsidRPr="00CC1CCF">
              <w:t>прочие поступления</w:t>
            </w:r>
          </w:p>
        </w:tc>
        <w:tc>
          <w:tcPr>
            <w:tcW w:w="720" w:type="dxa"/>
            <w:tcBorders>
              <w:top w:val="single" w:sz="6" w:space="0" w:color="auto"/>
              <w:left w:val="single" w:sz="6" w:space="0" w:color="auto"/>
              <w:bottom w:val="single" w:sz="6" w:space="0" w:color="auto"/>
              <w:right w:val="single" w:sz="6" w:space="0" w:color="auto"/>
            </w:tcBorders>
          </w:tcPr>
          <w:p w14:paraId="774A340D" w14:textId="7EFFC76D" w:rsidR="00275526" w:rsidRPr="00CC1CCF" w:rsidRDefault="00275526">
            <w:pPr>
              <w:jc w:val="center"/>
            </w:pPr>
            <w:r w:rsidRPr="00CC1CCF">
              <w:t>4119</w:t>
            </w:r>
          </w:p>
        </w:tc>
        <w:tc>
          <w:tcPr>
            <w:tcW w:w="1560" w:type="dxa"/>
            <w:tcBorders>
              <w:top w:val="single" w:sz="6" w:space="0" w:color="auto"/>
              <w:left w:val="single" w:sz="6" w:space="0" w:color="auto"/>
              <w:bottom w:val="single" w:sz="6" w:space="0" w:color="auto"/>
              <w:right w:val="single" w:sz="6" w:space="0" w:color="auto"/>
            </w:tcBorders>
          </w:tcPr>
          <w:p w14:paraId="74BBBD5F" w14:textId="5712947E" w:rsidR="00275526" w:rsidRPr="00CC1CCF" w:rsidRDefault="00275526" w:rsidP="00073364">
            <w:pPr>
              <w:jc w:val="right"/>
            </w:pPr>
            <w:r>
              <w:rPr>
                <w:lang w:val="en-US"/>
              </w:rPr>
              <w:t>250</w:t>
            </w:r>
          </w:p>
        </w:tc>
        <w:tc>
          <w:tcPr>
            <w:tcW w:w="1580" w:type="dxa"/>
            <w:tcBorders>
              <w:top w:val="single" w:sz="6" w:space="0" w:color="auto"/>
              <w:left w:val="single" w:sz="6" w:space="0" w:color="auto"/>
              <w:bottom w:val="single" w:sz="6" w:space="0" w:color="auto"/>
              <w:right w:val="double" w:sz="6" w:space="0" w:color="auto"/>
            </w:tcBorders>
          </w:tcPr>
          <w:p w14:paraId="615CDFDE" w14:textId="2CFC9390" w:rsidR="00275526" w:rsidRPr="00CC1CCF" w:rsidRDefault="00275526" w:rsidP="00CC1CCF">
            <w:pPr>
              <w:jc w:val="right"/>
            </w:pPr>
            <w:r>
              <w:t>-</w:t>
            </w:r>
          </w:p>
        </w:tc>
      </w:tr>
      <w:tr w:rsidR="00275526" w:rsidRPr="00CC1CCF" w14:paraId="1CB0DDFA" w14:textId="77777777">
        <w:tc>
          <w:tcPr>
            <w:tcW w:w="5392" w:type="dxa"/>
            <w:tcBorders>
              <w:top w:val="single" w:sz="6" w:space="0" w:color="auto"/>
              <w:left w:val="double" w:sz="6" w:space="0" w:color="auto"/>
              <w:bottom w:val="single" w:sz="6" w:space="0" w:color="auto"/>
              <w:right w:val="single" w:sz="6" w:space="0" w:color="auto"/>
            </w:tcBorders>
          </w:tcPr>
          <w:p w14:paraId="3A74A0F5" w14:textId="77777777" w:rsidR="00275526" w:rsidRPr="00CC1CCF" w:rsidRDefault="00275526">
            <w:r w:rsidRPr="00CC1CCF">
              <w:t>Платежи - всего</w:t>
            </w:r>
          </w:p>
        </w:tc>
        <w:tc>
          <w:tcPr>
            <w:tcW w:w="720" w:type="dxa"/>
            <w:tcBorders>
              <w:top w:val="single" w:sz="6" w:space="0" w:color="auto"/>
              <w:left w:val="single" w:sz="6" w:space="0" w:color="auto"/>
              <w:bottom w:val="single" w:sz="6" w:space="0" w:color="auto"/>
              <w:right w:val="single" w:sz="6" w:space="0" w:color="auto"/>
            </w:tcBorders>
          </w:tcPr>
          <w:p w14:paraId="274FAA40" w14:textId="0646FE51" w:rsidR="00275526" w:rsidRPr="00CC1CCF" w:rsidRDefault="00275526">
            <w:pPr>
              <w:jc w:val="center"/>
            </w:pPr>
            <w:r w:rsidRPr="00CC1CCF">
              <w:t>4120</w:t>
            </w:r>
          </w:p>
        </w:tc>
        <w:tc>
          <w:tcPr>
            <w:tcW w:w="1560" w:type="dxa"/>
            <w:tcBorders>
              <w:top w:val="single" w:sz="6" w:space="0" w:color="auto"/>
              <w:left w:val="single" w:sz="6" w:space="0" w:color="auto"/>
              <w:bottom w:val="single" w:sz="6" w:space="0" w:color="auto"/>
              <w:right w:val="single" w:sz="6" w:space="0" w:color="auto"/>
            </w:tcBorders>
          </w:tcPr>
          <w:p w14:paraId="36432B86" w14:textId="7AC12CA8" w:rsidR="00275526" w:rsidRPr="00CC1CCF" w:rsidRDefault="00275526" w:rsidP="009674BE">
            <w:pPr>
              <w:jc w:val="right"/>
            </w:pPr>
            <w:r>
              <w:t>(</w:t>
            </w:r>
            <w:r>
              <w:rPr>
                <w:lang w:val="en-US"/>
              </w:rPr>
              <w:t>7 708</w:t>
            </w:r>
            <w:r>
              <w:t>)</w:t>
            </w:r>
          </w:p>
        </w:tc>
        <w:tc>
          <w:tcPr>
            <w:tcW w:w="1580" w:type="dxa"/>
            <w:tcBorders>
              <w:top w:val="single" w:sz="6" w:space="0" w:color="auto"/>
              <w:left w:val="single" w:sz="6" w:space="0" w:color="auto"/>
              <w:bottom w:val="single" w:sz="6" w:space="0" w:color="auto"/>
              <w:right w:val="double" w:sz="6" w:space="0" w:color="auto"/>
            </w:tcBorders>
          </w:tcPr>
          <w:p w14:paraId="49E97817" w14:textId="76C0E96B" w:rsidR="00275526" w:rsidRPr="00CC1CCF" w:rsidRDefault="00275526" w:rsidP="00CC1CCF">
            <w:pPr>
              <w:jc w:val="right"/>
            </w:pPr>
            <w:r>
              <w:t>(11 399)</w:t>
            </w:r>
          </w:p>
        </w:tc>
      </w:tr>
      <w:tr w:rsidR="00275526" w:rsidRPr="00CC1CCF" w14:paraId="278B1E02" w14:textId="77777777">
        <w:tc>
          <w:tcPr>
            <w:tcW w:w="5392" w:type="dxa"/>
            <w:tcBorders>
              <w:top w:val="single" w:sz="6" w:space="0" w:color="auto"/>
              <w:left w:val="double" w:sz="6" w:space="0" w:color="auto"/>
              <w:bottom w:val="single" w:sz="6" w:space="0" w:color="auto"/>
              <w:right w:val="single" w:sz="6" w:space="0" w:color="auto"/>
            </w:tcBorders>
          </w:tcPr>
          <w:p w14:paraId="48408E92" w14:textId="77777777" w:rsidR="00275526" w:rsidRPr="00CC1CCF" w:rsidRDefault="00275526">
            <w:r w:rsidRPr="00CC1CCF">
              <w:t>в том числе:</w:t>
            </w:r>
          </w:p>
        </w:tc>
        <w:tc>
          <w:tcPr>
            <w:tcW w:w="720" w:type="dxa"/>
            <w:tcBorders>
              <w:top w:val="single" w:sz="6" w:space="0" w:color="auto"/>
              <w:left w:val="single" w:sz="6" w:space="0" w:color="auto"/>
              <w:bottom w:val="single" w:sz="6" w:space="0" w:color="auto"/>
              <w:right w:val="single" w:sz="6" w:space="0" w:color="auto"/>
            </w:tcBorders>
          </w:tcPr>
          <w:p w14:paraId="6FAA4D34" w14:textId="77777777" w:rsidR="00275526" w:rsidRPr="00CC1CCF" w:rsidRDefault="00275526"/>
        </w:tc>
        <w:tc>
          <w:tcPr>
            <w:tcW w:w="1560" w:type="dxa"/>
            <w:tcBorders>
              <w:top w:val="single" w:sz="6" w:space="0" w:color="auto"/>
              <w:left w:val="single" w:sz="6" w:space="0" w:color="auto"/>
              <w:bottom w:val="single" w:sz="6" w:space="0" w:color="auto"/>
              <w:right w:val="single" w:sz="6" w:space="0" w:color="auto"/>
            </w:tcBorders>
          </w:tcPr>
          <w:p w14:paraId="7360BFBF" w14:textId="4409451A" w:rsidR="00275526" w:rsidRPr="00CC1CCF" w:rsidRDefault="00275526" w:rsidP="00174131">
            <w:pPr>
              <w:jc w:val="right"/>
            </w:pPr>
            <w:r w:rsidRPr="00CC1CCF">
              <w:t>-</w:t>
            </w:r>
          </w:p>
        </w:tc>
        <w:tc>
          <w:tcPr>
            <w:tcW w:w="1580" w:type="dxa"/>
            <w:tcBorders>
              <w:top w:val="single" w:sz="6" w:space="0" w:color="auto"/>
              <w:left w:val="single" w:sz="6" w:space="0" w:color="auto"/>
              <w:bottom w:val="single" w:sz="6" w:space="0" w:color="auto"/>
              <w:right w:val="double" w:sz="6" w:space="0" w:color="auto"/>
            </w:tcBorders>
          </w:tcPr>
          <w:p w14:paraId="61A8E5F7" w14:textId="294C82E0" w:rsidR="00275526" w:rsidRPr="00CC1CCF" w:rsidRDefault="00275526" w:rsidP="00CC1CCF">
            <w:pPr>
              <w:jc w:val="right"/>
            </w:pPr>
            <w:r w:rsidRPr="00CC1CCF">
              <w:t>-</w:t>
            </w:r>
          </w:p>
        </w:tc>
      </w:tr>
      <w:tr w:rsidR="00275526" w:rsidRPr="00CC1CCF" w14:paraId="53518C5C" w14:textId="77777777">
        <w:tc>
          <w:tcPr>
            <w:tcW w:w="5392" w:type="dxa"/>
            <w:tcBorders>
              <w:top w:val="single" w:sz="6" w:space="0" w:color="auto"/>
              <w:left w:val="double" w:sz="6" w:space="0" w:color="auto"/>
              <w:bottom w:val="single" w:sz="6" w:space="0" w:color="auto"/>
              <w:right w:val="single" w:sz="6" w:space="0" w:color="auto"/>
            </w:tcBorders>
          </w:tcPr>
          <w:p w14:paraId="1F0AEE12" w14:textId="77777777" w:rsidR="00275526" w:rsidRPr="00CC1CCF" w:rsidRDefault="00275526">
            <w:r w:rsidRPr="00CC1CCF">
              <w:t>поставщикам (подрядчикам) за сырье, материалы, работы, услуги</w:t>
            </w:r>
          </w:p>
        </w:tc>
        <w:tc>
          <w:tcPr>
            <w:tcW w:w="720" w:type="dxa"/>
            <w:tcBorders>
              <w:top w:val="single" w:sz="6" w:space="0" w:color="auto"/>
              <w:left w:val="single" w:sz="6" w:space="0" w:color="auto"/>
              <w:bottom w:val="single" w:sz="6" w:space="0" w:color="auto"/>
              <w:right w:val="single" w:sz="6" w:space="0" w:color="auto"/>
            </w:tcBorders>
          </w:tcPr>
          <w:p w14:paraId="015BFCFD" w14:textId="44FCEADE" w:rsidR="00275526" w:rsidRPr="00CC1CCF" w:rsidRDefault="00275526">
            <w:pPr>
              <w:jc w:val="center"/>
            </w:pPr>
            <w:r w:rsidRPr="00CC1CCF">
              <w:t>4121</w:t>
            </w:r>
          </w:p>
        </w:tc>
        <w:tc>
          <w:tcPr>
            <w:tcW w:w="1560" w:type="dxa"/>
            <w:tcBorders>
              <w:top w:val="single" w:sz="6" w:space="0" w:color="auto"/>
              <w:left w:val="single" w:sz="6" w:space="0" w:color="auto"/>
              <w:bottom w:val="single" w:sz="6" w:space="0" w:color="auto"/>
              <w:right w:val="single" w:sz="6" w:space="0" w:color="auto"/>
            </w:tcBorders>
          </w:tcPr>
          <w:p w14:paraId="41051E39" w14:textId="4F678D87" w:rsidR="00275526" w:rsidRPr="00CC1CCF" w:rsidRDefault="00275526" w:rsidP="009674BE">
            <w:pPr>
              <w:jc w:val="right"/>
            </w:pPr>
            <w:r>
              <w:t>(</w:t>
            </w:r>
            <w:r>
              <w:rPr>
                <w:lang w:val="en-US"/>
              </w:rPr>
              <w:t>2 810</w:t>
            </w:r>
            <w:r>
              <w:t>)</w:t>
            </w:r>
          </w:p>
        </w:tc>
        <w:tc>
          <w:tcPr>
            <w:tcW w:w="1580" w:type="dxa"/>
            <w:tcBorders>
              <w:top w:val="single" w:sz="6" w:space="0" w:color="auto"/>
              <w:left w:val="single" w:sz="6" w:space="0" w:color="auto"/>
              <w:bottom w:val="single" w:sz="6" w:space="0" w:color="auto"/>
              <w:right w:val="double" w:sz="6" w:space="0" w:color="auto"/>
            </w:tcBorders>
          </w:tcPr>
          <w:p w14:paraId="7C653FE7" w14:textId="5C49F784" w:rsidR="00275526" w:rsidRPr="00CC1CCF" w:rsidRDefault="00275526" w:rsidP="00CC1CCF">
            <w:pPr>
              <w:jc w:val="right"/>
            </w:pPr>
            <w:r>
              <w:t>(4 436)</w:t>
            </w:r>
          </w:p>
        </w:tc>
      </w:tr>
      <w:tr w:rsidR="00275526" w:rsidRPr="00CC1CCF" w14:paraId="6F442DE8" w14:textId="77777777">
        <w:tc>
          <w:tcPr>
            <w:tcW w:w="5392" w:type="dxa"/>
            <w:tcBorders>
              <w:top w:val="single" w:sz="6" w:space="0" w:color="auto"/>
              <w:left w:val="double" w:sz="6" w:space="0" w:color="auto"/>
              <w:bottom w:val="single" w:sz="6" w:space="0" w:color="auto"/>
              <w:right w:val="single" w:sz="6" w:space="0" w:color="auto"/>
            </w:tcBorders>
          </w:tcPr>
          <w:p w14:paraId="7A82809B" w14:textId="77777777" w:rsidR="00275526" w:rsidRPr="00CC1CCF" w:rsidRDefault="00275526">
            <w:r w:rsidRPr="00CC1CCF">
              <w:t>в связи с оплатой труда работников</w:t>
            </w:r>
          </w:p>
        </w:tc>
        <w:tc>
          <w:tcPr>
            <w:tcW w:w="720" w:type="dxa"/>
            <w:tcBorders>
              <w:top w:val="single" w:sz="6" w:space="0" w:color="auto"/>
              <w:left w:val="single" w:sz="6" w:space="0" w:color="auto"/>
              <w:bottom w:val="single" w:sz="6" w:space="0" w:color="auto"/>
              <w:right w:val="single" w:sz="6" w:space="0" w:color="auto"/>
            </w:tcBorders>
          </w:tcPr>
          <w:p w14:paraId="7B8CBCAE" w14:textId="29B299E7" w:rsidR="00275526" w:rsidRPr="00CC1CCF" w:rsidRDefault="00275526">
            <w:pPr>
              <w:jc w:val="center"/>
            </w:pPr>
            <w:r w:rsidRPr="00CC1CCF">
              <w:t>4122</w:t>
            </w:r>
          </w:p>
        </w:tc>
        <w:tc>
          <w:tcPr>
            <w:tcW w:w="1560" w:type="dxa"/>
            <w:tcBorders>
              <w:top w:val="single" w:sz="6" w:space="0" w:color="auto"/>
              <w:left w:val="single" w:sz="6" w:space="0" w:color="auto"/>
              <w:bottom w:val="single" w:sz="6" w:space="0" w:color="auto"/>
              <w:right w:val="single" w:sz="6" w:space="0" w:color="auto"/>
            </w:tcBorders>
          </w:tcPr>
          <w:p w14:paraId="612F6182" w14:textId="41113BE6" w:rsidR="00275526" w:rsidRPr="00CC1CCF" w:rsidRDefault="00275526" w:rsidP="009674BE">
            <w:pPr>
              <w:jc w:val="right"/>
            </w:pPr>
            <w:r>
              <w:t>(</w:t>
            </w:r>
            <w:r>
              <w:rPr>
                <w:lang w:val="en-US"/>
              </w:rPr>
              <w:t>4 669</w:t>
            </w:r>
            <w:r>
              <w:t>)</w:t>
            </w:r>
          </w:p>
        </w:tc>
        <w:tc>
          <w:tcPr>
            <w:tcW w:w="1580" w:type="dxa"/>
            <w:tcBorders>
              <w:top w:val="single" w:sz="6" w:space="0" w:color="auto"/>
              <w:left w:val="single" w:sz="6" w:space="0" w:color="auto"/>
              <w:bottom w:val="single" w:sz="6" w:space="0" w:color="auto"/>
              <w:right w:val="double" w:sz="6" w:space="0" w:color="auto"/>
            </w:tcBorders>
          </w:tcPr>
          <w:p w14:paraId="71BCB3A1" w14:textId="53354DB6" w:rsidR="00275526" w:rsidRPr="00CC1CCF" w:rsidRDefault="00275526" w:rsidP="00CC1CCF">
            <w:pPr>
              <w:jc w:val="right"/>
            </w:pPr>
            <w:r>
              <w:t>(6 697)</w:t>
            </w:r>
          </w:p>
        </w:tc>
      </w:tr>
      <w:tr w:rsidR="00275526" w:rsidRPr="00CC1CCF" w14:paraId="545CB14E" w14:textId="77777777">
        <w:tc>
          <w:tcPr>
            <w:tcW w:w="5392" w:type="dxa"/>
            <w:tcBorders>
              <w:top w:val="single" w:sz="6" w:space="0" w:color="auto"/>
              <w:left w:val="double" w:sz="6" w:space="0" w:color="auto"/>
              <w:bottom w:val="single" w:sz="6" w:space="0" w:color="auto"/>
              <w:right w:val="single" w:sz="6" w:space="0" w:color="auto"/>
            </w:tcBorders>
          </w:tcPr>
          <w:p w14:paraId="25A2183E" w14:textId="77777777" w:rsidR="00275526" w:rsidRPr="00CC1CCF" w:rsidRDefault="00275526">
            <w:r w:rsidRPr="00CC1CCF">
              <w:t>процентов по долговым обязательствам</w:t>
            </w:r>
          </w:p>
        </w:tc>
        <w:tc>
          <w:tcPr>
            <w:tcW w:w="720" w:type="dxa"/>
            <w:tcBorders>
              <w:top w:val="single" w:sz="6" w:space="0" w:color="auto"/>
              <w:left w:val="single" w:sz="6" w:space="0" w:color="auto"/>
              <w:bottom w:val="single" w:sz="6" w:space="0" w:color="auto"/>
              <w:right w:val="single" w:sz="6" w:space="0" w:color="auto"/>
            </w:tcBorders>
          </w:tcPr>
          <w:p w14:paraId="5688B8D8" w14:textId="0F507DD5" w:rsidR="00275526" w:rsidRPr="00CC1CCF" w:rsidRDefault="00275526">
            <w:pPr>
              <w:jc w:val="center"/>
            </w:pPr>
            <w:r w:rsidRPr="00CC1CCF">
              <w:t>4123</w:t>
            </w:r>
          </w:p>
        </w:tc>
        <w:tc>
          <w:tcPr>
            <w:tcW w:w="1560" w:type="dxa"/>
            <w:tcBorders>
              <w:top w:val="single" w:sz="6" w:space="0" w:color="auto"/>
              <w:left w:val="single" w:sz="6" w:space="0" w:color="auto"/>
              <w:bottom w:val="single" w:sz="6" w:space="0" w:color="auto"/>
              <w:right w:val="single" w:sz="6" w:space="0" w:color="auto"/>
            </w:tcBorders>
          </w:tcPr>
          <w:p w14:paraId="56282AC2" w14:textId="52EA04D8" w:rsidR="00275526" w:rsidRPr="00CC1CCF" w:rsidRDefault="00275526" w:rsidP="00174131">
            <w:pPr>
              <w:jc w:val="right"/>
            </w:pPr>
            <w:r w:rsidRPr="00CC1CCF">
              <w:t>-</w:t>
            </w:r>
          </w:p>
        </w:tc>
        <w:tc>
          <w:tcPr>
            <w:tcW w:w="1580" w:type="dxa"/>
            <w:tcBorders>
              <w:top w:val="single" w:sz="6" w:space="0" w:color="auto"/>
              <w:left w:val="single" w:sz="6" w:space="0" w:color="auto"/>
              <w:bottom w:val="single" w:sz="6" w:space="0" w:color="auto"/>
              <w:right w:val="double" w:sz="6" w:space="0" w:color="auto"/>
            </w:tcBorders>
          </w:tcPr>
          <w:p w14:paraId="5DFD2AB8" w14:textId="0F0DBBC4" w:rsidR="00275526" w:rsidRPr="00CC1CCF" w:rsidRDefault="00275526" w:rsidP="00CC1CCF">
            <w:pPr>
              <w:jc w:val="right"/>
            </w:pPr>
            <w:r w:rsidRPr="00CC1CCF">
              <w:t>-</w:t>
            </w:r>
          </w:p>
        </w:tc>
      </w:tr>
      <w:tr w:rsidR="00275526" w:rsidRPr="00CC1CCF" w14:paraId="1AD1CF0B" w14:textId="77777777">
        <w:tc>
          <w:tcPr>
            <w:tcW w:w="5392" w:type="dxa"/>
            <w:tcBorders>
              <w:top w:val="single" w:sz="6" w:space="0" w:color="auto"/>
              <w:left w:val="double" w:sz="6" w:space="0" w:color="auto"/>
              <w:bottom w:val="single" w:sz="6" w:space="0" w:color="auto"/>
              <w:right w:val="single" w:sz="6" w:space="0" w:color="auto"/>
            </w:tcBorders>
          </w:tcPr>
          <w:p w14:paraId="030ADCB9" w14:textId="77777777" w:rsidR="00275526" w:rsidRPr="00CC1CCF" w:rsidRDefault="00275526">
            <w:r w:rsidRPr="00CC1CCF">
              <w:t>налога на прибыль организаций</w:t>
            </w:r>
          </w:p>
        </w:tc>
        <w:tc>
          <w:tcPr>
            <w:tcW w:w="720" w:type="dxa"/>
            <w:tcBorders>
              <w:top w:val="single" w:sz="6" w:space="0" w:color="auto"/>
              <w:left w:val="single" w:sz="6" w:space="0" w:color="auto"/>
              <w:bottom w:val="single" w:sz="6" w:space="0" w:color="auto"/>
              <w:right w:val="single" w:sz="6" w:space="0" w:color="auto"/>
            </w:tcBorders>
          </w:tcPr>
          <w:p w14:paraId="52C26173" w14:textId="336DB0D0" w:rsidR="00275526" w:rsidRPr="00CC1CCF" w:rsidRDefault="00275526">
            <w:pPr>
              <w:jc w:val="center"/>
            </w:pPr>
            <w:r w:rsidRPr="00CC1CCF">
              <w:t>4124</w:t>
            </w:r>
          </w:p>
        </w:tc>
        <w:tc>
          <w:tcPr>
            <w:tcW w:w="1560" w:type="dxa"/>
            <w:tcBorders>
              <w:top w:val="single" w:sz="6" w:space="0" w:color="auto"/>
              <w:left w:val="single" w:sz="6" w:space="0" w:color="auto"/>
              <w:bottom w:val="single" w:sz="6" w:space="0" w:color="auto"/>
              <w:right w:val="single" w:sz="6" w:space="0" w:color="auto"/>
            </w:tcBorders>
          </w:tcPr>
          <w:p w14:paraId="0621541F" w14:textId="2DCD8EC4" w:rsidR="00275526" w:rsidRPr="00CC1CCF" w:rsidRDefault="00275526" w:rsidP="00174131">
            <w:pPr>
              <w:jc w:val="right"/>
            </w:pPr>
            <w:r w:rsidRPr="00CC1CCF">
              <w:t>-</w:t>
            </w:r>
          </w:p>
        </w:tc>
        <w:tc>
          <w:tcPr>
            <w:tcW w:w="1580" w:type="dxa"/>
            <w:tcBorders>
              <w:top w:val="single" w:sz="6" w:space="0" w:color="auto"/>
              <w:left w:val="single" w:sz="6" w:space="0" w:color="auto"/>
              <w:bottom w:val="single" w:sz="6" w:space="0" w:color="auto"/>
              <w:right w:val="double" w:sz="6" w:space="0" w:color="auto"/>
            </w:tcBorders>
          </w:tcPr>
          <w:p w14:paraId="47A4DD7D" w14:textId="654CCABD" w:rsidR="00275526" w:rsidRPr="00CC1CCF" w:rsidRDefault="00275526" w:rsidP="00CC1CCF">
            <w:pPr>
              <w:jc w:val="right"/>
            </w:pPr>
            <w:r w:rsidRPr="00CC1CCF">
              <w:t>-</w:t>
            </w:r>
          </w:p>
        </w:tc>
      </w:tr>
      <w:tr w:rsidR="00275526" w:rsidRPr="00CC1CCF" w14:paraId="3749881E" w14:textId="77777777">
        <w:tc>
          <w:tcPr>
            <w:tcW w:w="5392" w:type="dxa"/>
            <w:tcBorders>
              <w:top w:val="single" w:sz="6" w:space="0" w:color="auto"/>
              <w:left w:val="double" w:sz="6" w:space="0" w:color="auto"/>
              <w:bottom w:val="single" w:sz="6" w:space="0" w:color="auto"/>
              <w:right w:val="single" w:sz="6" w:space="0" w:color="auto"/>
            </w:tcBorders>
          </w:tcPr>
          <w:p w14:paraId="7E00892C" w14:textId="77777777" w:rsidR="00275526" w:rsidRPr="00CC1CCF" w:rsidRDefault="00275526">
            <w:r w:rsidRPr="00CC1CCF">
              <w:t>прочие платежи</w:t>
            </w:r>
          </w:p>
        </w:tc>
        <w:tc>
          <w:tcPr>
            <w:tcW w:w="720" w:type="dxa"/>
            <w:tcBorders>
              <w:top w:val="single" w:sz="6" w:space="0" w:color="auto"/>
              <w:left w:val="single" w:sz="6" w:space="0" w:color="auto"/>
              <w:bottom w:val="single" w:sz="6" w:space="0" w:color="auto"/>
              <w:right w:val="single" w:sz="6" w:space="0" w:color="auto"/>
            </w:tcBorders>
          </w:tcPr>
          <w:p w14:paraId="759B5551" w14:textId="09A72C88" w:rsidR="00275526" w:rsidRPr="00CC1CCF" w:rsidRDefault="00275526" w:rsidP="00097516">
            <w:pPr>
              <w:jc w:val="center"/>
            </w:pPr>
            <w:r w:rsidRPr="00CC1CCF">
              <w:t>412</w:t>
            </w:r>
            <w:r>
              <w:t>9</w:t>
            </w:r>
          </w:p>
        </w:tc>
        <w:tc>
          <w:tcPr>
            <w:tcW w:w="1560" w:type="dxa"/>
            <w:tcBorders>
              <w:top w:val="single" w:sz="6" w:space="0" w:color="auto"/>
              <w:left w:val="single" w:sz="6" w:space="0" w:color="auto"/>
              <w:bottom w:val="single" w:sz="6" w:space="0" w:color="auto"/>
              <w:right w:val="single" w:sz="6" w:space="0" w:color="auto"/>
            </w:tcBorders>
          </w:tcPr>
          <w:p w14:paraId="6324F9B0" w14:textId="3532E564" w:rsidR="00275526" w:rsidRPr="00CC1CCF" w:rsidRDefault="00275526" w:rsidP="000C2ABD">
            <w:pPr>
              <w:jc w:val="right"/>
            </w:pPr>
            <w:r>
              <w:t>(2</w:t>
            </w:r>
            <w:r>
              <w:rPr>
                <w:lang w:val="en-US"/>
              </w:rPr>
              <w:t>29</w:t>
            </w:r>
            <w:r>
              <w:t>)</w:t>
            </w:r>
          </w:p>
        </w:tc>
        <w:tc>
          <w:tcPr>
            <w:tcW w:w="1580" w:type="dxa"/>
            <w:tcBorders>
              <w:top w:val="single" w:sz="6" w:space="0" w:color="auto"/>
              <w:left w:val="single" w:sz="6" w:space="0" w:color="auto"/>
              <w:bottom w:val="single" w:sz="6" w:space="0" w:color="auto"/>
              <w:right w:val="double" w:sz="6" w:space="0" w:color="auto"/>
            </w:tcBorders>
          </w:tcPr>
          <w:p w14:paraId="1C8BB91E" w14:textId="49680961" w:rsidR="00275526" w:rsidRPr="00CC1CCF" w:rsidRDefault="00275526" w:rsidP="00CC1CCF">
            <w:pPr>
              <w:jc w:val="right"/>
            </w:pPr>
            <w:r>
              <w:t>(266)</w:t>
            </w:r>
          </w:p>
        </w:tc>
      </w:tr>
      <w:tr w:rsidR="00275526" w:rsidRPr="00CC1CCF" w14:paraId="2E0B5EFF" w14:textId="77777777">
        <w:tc>
          <w:tcPr>
            <w:tcW w:w="5392" w:type="dxa"/>
            <w:tcBorders>
              <w:top w:val="single" w:sz="6" w:space="0" w:color="auto"/>
              <w:left w:val="double" w:sz="6" w:space="0" w:color="auto"/>
              <w:bottom w:val="single" w:sz="6" w:space="0" w:color="auto"/>
              <w:right w:val="single" w:sz="6" w:space="0" w:color="auto"/>
            </w:tcBorders>
          </w:tcPr>
          <w:p w14:paraId="1AF7C709" w14:textId="77777777" w:rsidR="00275526" w:rsidRPr="00CC1CCF" w:rsidRDefault="00275526">
            <w:r w:rsidRPr="00CC1CCF">
              <w:t>Сальдо денежных потоков от текущих операций</w:t>
            </w:r>
          </w:p>
        </w:tc>
        <w:tc>
          <w:tcPr>
            <w:tcW w:w="720" w:type="dxa"/>
            <w:tcBorders>
              <w:top w:val="single" w:sz="6" w:space="0" w:color="auto"/>
              <w:left w:val="single" w:sz="6" w:space="0" w:color="auto"/>
              <w:bottom w:val="single" w:sz="6" w:space="0" w:color="auto"/>
              <w:right w:val="single" w:sz="6" w:space="0" w:color="auto"/>
            </w:tcBorders>
          </w:tcPr>
          <w:p w14:paraId="2E9B5978" w14:textId="2C7EDF26" w:rsidR="00275526" w:rsidRPr="00CC1CCF" w:rsidRDefault="00275526">
            <w:pPr>
              <w:jc w:val="center"/>
            </w:pPr>
            <w:r w:rsidRPr="00CC1CCF">
              <w:t>4100</w:t>
            </w:r>
          </w:p>
        </w:tc>
        <w:tc>
          <w:tcPr>
            <w:tcW w:w="1560" w:type="dxa"/>
            <w:tcBorders>
              <w:top w:val="single" w:sz="6" w:space="0" w:color="auto"/>
              <w:left w:val="single" w:sz="6" w:space="0" w:color="auto"/>
              <w:bottom w:val="single" w:sz="6" w:space="0" w:color="auto"/>
              <w:right w:val="single" w:sz="6" w:space="0" w:color="auto"/>
            </w:tcBorders>
          </w:tcPr>
          <w:p w14:paraId="18C42916" w14:textId="27D91A43" w:rsidR="00275526" w:rsidRPr="00CC1CCF" w:rsidRDefault="00275526" w:rsidP="000C2ABD">
            <w:pPr>
              <w:jc w:val="right"/>
            </w:pPr>
            <w:r>
              <w:t>(</w:t>
            </w:r>
            <w:r>
              <w:rPr>
                <w:lang w:val="en-US"/>
              </w:rPr>
              <w:t>7 458</w:t>
            </w:r>
            <w:r>
              <w:t>)</w:t>
            </w:r>
          </w:p>
        </w:tc>
        <w:tc>
          <w:tcPr>
            <w:tcW w:w="1580" w:type="dxa"/>
            <w:tcBorders>
              <w:top w:val="single" w:sz="6" w:space="0" w:color="auto"/>
              <w:left w:val="single" w:sz="6" w:space="0" w:color="auto"/>
              <w:bottom w:val="single" w:sz="6" w:space="0" w:color="auto"/>
              <w:right w:val="double" w:sz="6" w:space="0" w:color="auto"/>
            </w:tcBorders>
          </w:tcPr>
          <w:p w14:paraId="3868F853" w14:textId="4A5DB403" w:rsidR="00275526" w:rsidRPr="00CC1CCF" w:rsidRDefault="00275526" w:rsidP="00CC1CCF">
            <w:pPr>
              <w:jc w:val="right"/>
            </w:pPr>
            <w:r>
              <w:t>(9 295)</w:t>
            </w:r>
          </w:p>
        </w:tc>
      </w:tr>
      <w:tr w:rsidR="00275526" w:rsidRPr="00CC1CCF" w14:paraId="2285C0E6" w14:textId="77777777">
        <w:tc>
          <w:tcPr>
            <w:tcW w:w="5392" w:type="dxa"/>
            <w:tcBorders>
              <w:top w:val="single" w:sz="6" w:space="0" w:color="auto"/>
              <w:left w:val="double" w:sz="6" w:space="0" w:color="auto"/>
              <w:bottom w:val="single" w:sz="6" w:space="0" w:color="auto"/>
              <w:right w:val="single" w:sz="6" w:space="0" w:color="auto"/>
            </w:tcBorders>
          </w:tcPr>
          <w:p w14:paraId="0548241F" w14:textId="77777777" w:rsidR="00275526" w:rsidRPr="00CC1CCF" w:rsidRDefault="00275526"/>
        </w:tc>
        <w:tc>
          <w:tcPr>
            <w:tcW w:w="720" w:type="dxa"/>
            <w:tcBorders>
              <w:top w:val="single" w:sz="6" w:space="0" w:color="auto"/>
              <w:left w:val="single" w:sz="6" w:space="0" w:color="auto"/>
              <w:bottom w:val="single" w:sz="6" w:space="0" w:color="auto"/>
              <w:right w:val="single" w:sz="6" w:space="0" w:color="auto"/>
            </w:tcBorders>
          </w:tcPr>
          <w:p w14:paraId="3B9E77AD" w14:textId="77777777" w:rsidR="00275526" w:rsidRPr="00CC1CCF" w:rsidRDefault="00275526"/>
        </w:tc>
        <w:tc>
          <w:tcPr>
            <w:tcW w:w="1560" w:type="dxa"/>
            <w:tcBorders>
              <w:top w:val="single" w:sz="6" w:space="0" w:color="auto"/>
              <w:left w:val="single" w:sz="6" w:space="0" w:color="auto"/>
              <w:bottom w:val="single" w:sz="6" w:space="0" w:color="auto"/>
              <w:right w:val="single" w:sz="6" w:space="0" w:color="auto"/>
            </w:tcBorders>
          </w:tcPr>
          <w:p w14:paraId="49620D73" w14:textId="44D7B6BD" w:rsidR="00275526" w:rsidRPr="00CC1CCF" w:rsidRDefault="00275526" w:rsidP="00174131">
            <w:pPr>
              <w:jc w:val="right"/>
            </w:pPr>
            <w:r w:rsidRPr="00CC1CCF">
              <w:t>-</w:t>
            </w:r>
          </w:p>
        </w:tc>
        <w:tc>
          <w:tcPr>
            <w:tcW w:w="1580" w:type="dxa"/>
            <w:tcBorders>
              <w:top w:val="single" w:sz="6" w:space="0" w:color="auto"/>
              <w:left w:val="single" w:sz="6" w:space="0" w:color="auto"/>
              <w:bottom w:val="single" w:sz="6" w:space="0" w:color="auto"/>
              <w:right w:val="double" w:sz="6" w:space="0" w:color="auto"/>
            </w:tcBorders>
          </w:tcPr>
          <w:p w14:paraId="51AADA4E" w14:textId="2D2DEFA0" w:rsidR="00275526" w:rsidRPr="00CC1CCF" w:rsidRDefault="00275526" w:rsidP="00CC1CCF">
            <w:pPr>
              <w:jc w:val="right"/>
            </w:pPr>
            <w:r w:rsidRPr="00CC1CCF">
              <w:t>-</w:t>
            </w:r>
          </w:p>
        </w:tc>
      </w:tr>
      <w:tr w:rsidR="00275526" w:rsidRPr="00CC1CCF" w14:paraId="3043DCFA" w14:textId="77777777">
        <w:tc>
          <w:tcPr>
            <w:tcW w:w="5392" w:type="dxa"/>
            <w:tcBorders>
              <w:top w:val="single" w:sz="6" w:space="0" w:color="auto"/>
              <w:left w:val="double" w:sz="6" w:space="0" w:color="auto"/>
              <w:bottom w:val="single" w:sz="6" w:space="0" w:color="auto"/>
              <w:right w:val="single" w:sz="6" w:space="0" w:color="auto"/>
            </w:tcBorders>
          </w:tcPr>
          <w:p w14:paraId="0045F3E0" w14:textId="77777777" w:rsidR="00275526" w:rsidRPr="00CC1CCF" w:rsidRDefault="00275526">
            <w:r w:rsidRPr="00CC1CCF">
              <w:t>Движение денежных средств по инвестиционной деятельности</w:t>
            </w:r>
          </w:p>
        </w:tc>
        <w:tc>
          <w:tcPr>
            <w:tcW w:w="720" w:type="dxa"/>
            <w:tcBorders>
              <w:top w:val="single" w:sz="6" w:space="0" w:color="auto"/>
              <w:left w:val="single" w:sz="6" w:space="0" w:color="auto"/>
              <w:bottom w:val="single" w:sz="6" w:space="0" w:color="auto"/>
              <w:right w:val="single" w:sz="6" w:space="0" w:color="auto"/>
            </w:tcBorders>
          </w:tcPr>
          <w:p w14:paraId="16A99452" w14:textId="77777777" w:rsidR="00275526" w:rsidRPr="00CC1CCF" w:rsidRDefault="00275526"/>
        </w:tc>
        <w:tc>
          <w:tcPr>
            <w:tcW w:w="1560" w:type="dxa"/>
            <w:tcBorders>
              <w:top w:val="single" w:sz="6" w:space="0" w:color="auto"/>
              <w:left w:val="single" w:sz="6" w:space="0" w:color="auto"/>
              <w:bottom w:val="single" w:sz="6" w:space="0" w:color="auto"/>
              <w:right w:val="single" w:sz="6" w:space="0" w:color="auto"/>
            </w:tcBorders>
          </w:tcPr>
          <w:p w14:paraId="02ABCD42" w14:textId="1D941B04" w:rsidR="00275526" w:rsidRPr="00CC1CCF" w:rsidRDefault="00275526" w:rsidP="00174131">
            <w:pPr>
              <w:jc w:val="right"/>
            </w:pPr>
            <w:r w:rsidRPr="00CC1CCF">
              <w:t>-</w:t>
            </w:r>
          </w:p>
        </w:tc>
        <w:tc>
          <w:tcPr>
            <w:tcW w:w="1580" w:type="dxa"/>
            <w:tcBorders>
              <w:top w:val="single" w:sz="6" w:space="0" w:color="auto"/>
              <w:left w:val="single" w:sz="6" w:space="0" w:color="auto"/>
              <w:bottom w:val="single" w:sz="6" w:space="0" w:color="auto"/>
              <w:right w:val="double" w:sz="6" w:space="0" w:color="auto"/>
            </w:tcBorders>
          </w:tcPr>
          <w:p w14:paraId="13EE190E" w14:textId="1F8DBF3D" w:rsidR="00275526" w:rsidRPr="00CC1CCF" w:rsidRDefault="00275526" w:rsidP="00CC1CCF">
            <w:pPr>
              <w:jc w:val="right"/>
            </w:pPr>
            <w:r w:rsidRPr="00CC1CCF">
              <w:t>-</w:t>
            </w:r>
          </w:p>
        </w:tc>
      </w:tr>
      <w:tr w:rsidR="00275526" w:rsidRPr="00CC1CCF" w14:paraId="46F75FA1" w14:textId="77777777">
        <w:tc>
          <w:tcPr>
            <w:tcW w:w="5392" w:type="dxa"/>
            <w:tcBorders>
              <w:top w:val="single" w:sz="6" w:space="0" w:color="auto"/>
              <w:left w:val="double" w:sz="6" w:space="0" w:color="auto"/>
              <w:bottom w:val="single" w:sz="6" w:space="0" w:color="auto"/>
              <w:right w:val="single" w:sz="6" w:space="0" w:color="auto"/>
            </w:tcBorders>
          </w:tcPr>
          <w:p w14:paraId="368129E9" w14:textId="77777777" w:rsidR="00275526" w:rsidRPr="00CC1CCF" w:rsidRDefault="00275526"/>
        </w:tc>
        <w:tc>
          <w:tcPr>
            <w:tcW w:w="720" w:type="dxa"/>
            <w:tcBorders>
              <w:top w:val="single" w:sz="6" w:space="0" w:color="auto"/>
              <w:left w:val="single" w:sz="6" w:space="0" w:color="auto"/>
              <w:bottom w:val="single" w:sz="6" w:space="0" w:color="auto"/>
              <w:right w:val="single" w:sz="6" w:space="0" w:color="auto"/>
            </w:tcBorders>
          </w:tcPr>
          <w:p w14:paraId="14319974" w14:textId="77777777" w:rsidR="00275526" w:rsidRPr="00CC1CCF" w:rsidRDefault="00275526"/>
        </w:tc>
        <w:tc>
          <w:tcPr>
            <w:tcW w:w="1560" w:type="dxa"/>
            <w:tcBorders>
              <w:top w:val="single" w:sz="6" w:space="0" w:color="auto"/>
              <w:left w:val="single" w:sz="6" w:space="0" w:color="auto"/>
              <w:bottom w:val="single" w:sz="6" w:space="0" w:color="auto"/>
              <w:right w:val="single" w:sz="6" w:space="0" w:color="auto"/>
            </w:tcBorders>
          </w:tcPr>
          <w:p w14:paraId="4DD8A765" w14:textId="1DE789E8" w:rsidR="00275526" w:rsidRPr="00CC1CCF" w:rsidRDefault="00275526" w:rsidP="00174131">
            <w:pPr>
              <w:jc w:val="right"/>
            </w:pPr>
            <w:r w:rsidRPr="00CC1CCF">
              <w:t>-</w:t>
            </w:r>
          </w:p>
        </w:tc>
        <w:tc>
          <w:tcPr>
            <w:tcW w:w="1580" w:type="dxa"/>
            <w:tcBorders>
              <w:top w:val="single" w:sz="6" w:space="0" w:color="auto"/>
              <w:left w:val="single" w:sz="6" w:space="0" w:color="auto"/>
              <w:bottom w:val="single" w:sz="6" w:space="0" w:color="auto"/>
              <w:right w:val="double" w:sz="6" w:space="0" w:color="auto"/>
            </w:tcBorders>
          </w:tcPr>
          <w:p w14:paraId="0B9AA6A3" w14:textId="2A15A3BC" w:rsidR="00275526" w:rsidRPr="00CC1CCF" w:rsidRDefault="00275526" w:rsidP="00CC1CCF">
            <w:pPr>
              <w:jc w:val="right"/>
            </w:pPr>
            <w:r w:rsidRPr="00CC1CCF">
              <w:t>-</w:t>
            </w:r>
          </w:p>
        </w:tc>
      </w:tr>
      <w:tr w:rsidR="00275526" w:rsidRPr="00CC1CCF" w14:paraId="1ABAE2AD" w14:textId="77777777">
        <w:tc>
          <w:tcPr>
            <w:tcW w:w="5392" w:type="dxa"/>
            <w:tcBorders>
              <w:top w:val="single" w:sz="6" w:space="0" w:color="auto"/>
              <w:left w:val="double" w:sz="6" w:space="0" w:color="auto"/>
              <w:bottom w:val="single" w:sz="6" w:space="0" w:color="auto"/>
              <w:right w:val="single" w:sz="6" w:space="0" w:color="auto"/>
            </w:tcBorders>
          </w:tcPr>
          <w:p w14:paraId="1B1C87F8" w14:textId="77777777" w:rsidR="00275526" w:rsidRPr="00CC1CCF" w:rsidRDefault="00275526">
            <w:r w:rsidRPr="00CC1CCF">
              <w:t>Поступления - всего</w:t>
            </w:r>
          </w:p>
        </w:tc>
        <w:tc>
          <w:tcPr>
            <w:tcW w:w="720" w:type="dxa"/>
            <w:tcBorders>
              <w:top w:val="single" w:sz="6" w:space="0" w:color="auto"/>
              <w:left w:val="single" w:sz="6" w:space="0" w:color="auto"/>
              <w:bottom w:val="single" w:sz="6" w:space="0" w:color="auto"/>
              <w:right w:val="single" w:sz="6" w:space="0" w:color="auto"/>
            </w:tcBorders>
          </w:tcPr>
          <w:p w14:paraId="3098FED3" w14:textId="2F540EDB" w:rsidR="00275526" w:rsidRPr="00CC1CCF" w:rsidRDefault="00275526">
            <w:pPr>
              <w:jc w:val="center"/>
            </w:pPr>
            <w:r w:rsidRPr="00CC1CCF">
              <w:t>4210</w:t>
            </w:r>
          </w:p>
        </w:tc>
        <w:tc>
          <w:tcPr>
            <w:tcW w:w="1560" w:type="dxa"/>
            <w:tcBorders>
              <w:top w:val="single" w:sz="6" w:space="0" w:color="auto"/>
              <w:left w:val="single" w:sz="6" w:space="0" w:color="auto"/>
              <w:bottom w:val="single" w:sz="6" w:space="0" w:color="auto"/>
              <w:right w:val="single" w:sz="6" w:space="0" w:color="auto"/>
            </w:tcBorders>
          </w:tcPr>
          <w:p w14:paraId="7874B44C" w14:textId="6A61C39F" w:rsidR="00275526" w:rsidRPr="00CC1CCF" w:rsidRDefault="00275526" w:rsidP="00073364">
            <w:pPr>
              <w:jc w:val="right"/>
            </w:pPr>
            <w:r>
              <w:rPr>
                <w:lang w:val="en-US"/>
              </w:rPr>
              <w:t>33 786</w:t>
            </w:r>
          </w:p>
        </w:tc>
        <w:tc>
          <w:tcPr>
            <w:tcW w:w="1580" w:type="dxa"/>
            <w:tcBorders>
              <w:top w:val="single" w:sz="6" w:space="0" w:color="auto"/>
              <w:left w:val="single" w:sz="6" w:space="0" w:color="auto"/>
              <w:bottom w:val="single" w:sz="6" w:space="0" w:color="auto"/>
              <w:right w:val="double" w:sz="6" w:space="0" w:color="auto"/>
            </w:tcBorders>
          </w:tcPr>
          <w:p w14:paraId="3035CB09" w14:textId="1EDFDFF1" w:rsidR="00275526" w:rsidRPr="00CC1CCF" w:rsidRDefault="00275526" w:rsidP="00CC1CCF">
            <w:pPr>
              <w:jc w:val="right"/>
            </w:pPr>
            <w:r>
              <w:t>161 984</w:t>
            </w:r>
          </w:p>
        </w:tc>
      </w:tr>
      <w:tr w:rsidR="00275526" w:rsidRPr="00CC1CCF" w14:paraId="4EF8D233" w14:textId="77777777">
        <w:tc>
          <w:tcPr>
            <w:tcW w:w="5392" w:type="dxa"/>
            <w:tcBorders>
              <w:top w:val="single" w:sz="6" w:space="0" w:color="auto"/>
              <w:left w:val="double" w:sz="6" w:space="0" w:color="auto"/>
              <w:bottom w:val="single" w:sz="6" w:space="0" w:color="auto"/>
              <w:right w:val="single" w:sz="6" w:space="0" w:color="auto"/>
            </w:tcBorders>
          </w:tcPr>
          <w:p w14:paraId="0E96C87D" w14:textId="77777777" w:rsidR="00275526" w:rsidRPr="00CC1CCF" w:rsidRDefault="00275526">
            <w:r w:rsidRPr="00CC1CCF">
              <w:t>в том числе:</w:t>
            </w:r>
          </w:p>
        </w:tc>
        <w:tc>
          <w:tcPr>
            <w:tcW w:w="720" w:type="dxa"/>
            <w:tcBorders>
              <w:top w:val="single" w:sz="6" w:space="0" w:color="auto"/>
              <w:left w:val="single" w:sz="6" w:space="0" w:color="auto"/>
              <w:bottom w:val="single" w:sz="6" w:space="0" w:color="auto"/>
              <w:right w:val="single" w:sz="6" w:space="0" w:color="auto"/>
            </w:tcBorders>
          </w:tcPr>
          <w:p w14:paraId="49961B62" w14:textId="77777777" w:rsidR="00275526" w:rsidRPr="00CC1CCF" w:rsidRDefault="00275526"/>
        </w:tc>
        <w:tc>
          <w:tcPr>
            <w:tcW w:w="1560" w:type="dxa"/>
            <w:tcBorders>
              <w:top w:val="single" w:sz="6" w:space="0" w:color="auto"/>
              <w:left w:val="single" w:sz="6" w:space="0" w:color="auto"/>
              <w:bottom w:val="single" w:sz="6" w:space="0" w:color="auto"/>
              <w:right w:val="single" w:sz="6" w:space="0" w:color="auto"/>
            </w:tcBorders>
          </w:tcPr>
          <w:p w14:paraId="1EA54C61" w14:textId="21ABDD0B" w:rsidR="00275526" w:rsidRPr="00CC1CCF" w:rsidRDefault="00275526" w:rsidP="00174131">
            <w:pPr>
              <w:jc w:val="right"/>
            </w:pPr>
            <w:r w:rsidRPr="00CC1CCF">
              <w:t>-</w:t>
            </w:r>
          </w:p>
        </w:tc>
        <w:tc>
          <w:tcPr>
            <w:tcW w:w="1580" w:type="dxa"/>
            <w:tcBorders>
              <w:top w:val="single" w:sz="6" w:space="0" w:color="auto"/>
              <w:left w:val="single" w:sz="6" w:space="0" w:color="auto"/>
              <w:bottom w:val="single" w:sz="6" w:space="0" w:color="auto"/>
              <w:right w:val="double" w:sz="6" w:space="0" w:color="auto"/>
            </w:tcBorders>
          </w:tcPr>
          <w:p w14:paraId="466FED8B" w14:textId="499E5FD9" w:rsidR="00275526" w:rsidRPr="00CC1CCF" w:rsidRDefault="00275526" w:rsidP="00CC1CCF">
            <w:pPr>
              <w:jc w:val="right"/>
            </w:pPr>
            <w:r w:rsidRPr="00CC1CCF">
              <w:t>-</w:t>
            </w:r>
          </w:p>
        </w:tc>
      </w:tr>
      <w:tr w:rsidR="00275526" w:rsidRPr="00CC1CCF" w14:paraId="006F8D0F" w14:textId="77777777">
        <w:tc>
          <w:tcPr>
            <w:tcW w:w="5392" w:type="dxa"/>
            <w:tcBorders>
              <w:top w:val="single" w:sz="6" w:space="0" w:color="auto"/>
              <w:left w:val="double" w:sz="6" w:space="0" w:color="auto"/>
              <w:bottom w:val="single" w:sz="6" w:space="0" w:color="auto"/>
              <w:right w:val="single" w:sz="6" w:space="0" w:color="auto"/>
            </w:tcBorders>
          </w:tcPr>
          <w:p w14:paraId="3AA4CD2A" w14:textId="77777777" w:rsidR="00275526" w:rsidRPr="00CC1CCF" w:rsidRDefault="00275526">
            <w:r w:rsidRPr="00CC1CCF">
              <w:t>от продажи внеоборотных активов (кроме финансовых вложений)</w:t>
            </w:r>
          </w:p>
        </w:tc>
        <w:tc>
          <w:tcPr>
            <w:tcW w:w="720" w:type="dxa"/>
            <w:tcBorders>
              <w:top w:val="single" w:sz="6" w:space="0" w:color="auto"/>
              <w:left w:val="single" w:sz="6" w:space="0" w:color="auto"/>
              <w:bottom w:val="single" w:sz="6" w:space="0" w:color="auto"/>
              <w:right w:val="single" w:sz="6" w:space="0" w:color="auto"/>
            </w:tcBorders>
          </w:tcPr>
          <w:p w14:paraId="5F5F878B" w14:textId="50D7D7BE" w:rsidR="00275526" w:rsidRPr="00CC1CCF" w:rsidRDefault="00275526">
            <w:pPr>
              <w:jc w:val="center"/>
            </w:pPr>
            <w:r w:rsidRPr="00CC1CCF">
              <w:t>4211</w:t>
            </w:r>
          </w:p>
        </w:tc>
        <w:tc>
          <w:tcPr>
            <w:tcW w:w="1560" w:type="dxa"/>
            <w:tcBorders>
              <w:top w:val="single" w:sz="6" w:space="0" w:color="auto"/>
              <w:left w:val="single" w:sz="6" w:space="0" w:color="auto"/>
              <w:bottom w:val="single" w:sz="6" w:space="0" w:color="auto"/>
              <w:right w:val="single" w:sz="6" w:space="0" w:color="auto"/>
            </w:tcBorders>
          </w:tcPr>
          <w:p w14:paraId="6EDFBDAE" w14:textId="5858BFE7" w:rsidR="00275526" w:rsidRPr="00CC1CCF" w:rsidRDefault="00275526" w:rsidP="00174131">
            <w:pPr>
              <w:jc w:val="right"/>
            </w:pPr>
            <w:r w:rsidRPr="00CC1CCF">
              <w:t>-</w:t>
            </w:r>
          </w:p>
        </w:tc>
        <w:tc>
          <w:tcPr>
            <w:tcW w:w="1580" w:type="dxa"/>
            <w:tcBorders>
              <w:top w:val="single" w:sz="6" w:space="0" w:color="auto"/>
              <w:left w:val="single" w:sz="6" w:space="0" w:color="auto"/>
              <w:bottom w:val="single" w:sz="6" w:space="0" w:color="auto"/>
              <w:right w:val="double" w:sz="6" w:space="0" w:color="auto"/>
            </w:tcBorders>
          </w:tcPr>
          <w:p w14:paraId="187CA26A" w14:textId="6D74F71C" w:rsidR="00275526" w:rsidRPr="00CC1CCF" w:rsidRDefault="00275526" w:rsidP="00CC1CCF">
            <w:pPr>
              <w:jc w:val="right"/>
            </w:pPr>
            <w:r w:rsidRPr="00CC1CCF">
              <w:t>-</w:t>
            </w:r>
          </w:p>
        </w:tc>
      </w:tr>
      <w:tr w:rsidR="00275526" w:rsidRPr="00CC1CCF" w14:paraId="571E6245" w14:textId="77777777">
        <w:tc>
          <w:tcPr>
            <w:tcW w:w="5392" w:type="dxa"/>
            <w:tcBorders>
              <w:top w:val="single" w:sz="6" w:space="0" w:color="auto"/>
              <w:left w:val="double" w:sz="6" w:space="0" w:color="auto"/>
              <w:bottom w:val="single" w:sz="6" w:space="0" w:color="auto"/>
              <w:right w:val="single" w:sz="6" w:space="0" w:color="auto"/>
            </w:tcBorders>
          </w:tcPr>
          <w:p w14:paraId="5283360A" w14:textId="77777777" w:rsidR="00275526" w:rsidRPr="00CC1CCF" w:rsidRDefault="00275526">
            <w:r w:rsidRPr="00CC1CCF">
              <w:t>от продажи акций других организаций (долей участия)</w:t>
            </w:r>
          </w:p>
        </w:tc>
        <w:tc>
          <w:tcPr>
            <w:tcW w:w="720" w:type="dxa"/>
            <w:tcBorders>
              <w:top w:val="single" w:sz="6" w:space="0" w:color="auto"/>
              <w:left w:val="single" w:sz="6" w:space="0" w:color="auto"/>
              <w:bottom w:val="single" w:sz="6" w:space="0" w:color="auto"/>
              <w:right w:val="single" w:sz="6" w:space="0" w:color="auto"/>
            </w:tcBorders>
          </w:tcPr>
          <w:p w14:paraId="0EBD0351" w14:textId="0D684222" w:rsidR="00275526" w:rsidRPr="00CC1CCF" w:rsidRDefault="00275526">
            <w:pPr>
              <w:jc w:val="center"/>
            </w:pPr>
            <w:r w:rsidRPr="00CC1CCF">
              <w:t>4212</w:t>
            </w:r>
          </w:p>
        </w:tc>
        <w:tc>
          <w:tcPr>
            <w:tcW w:w="1560" w:type="dxa"/>
            <w:tcBorders>
              <w:top w:val="single" w:sz="6" w:space="0" w:color="auto"/>
              <w:left w:val="single" w:sz="6" w:space="0" w:color="auto"/>
              <w:bottom w:val="single" w:sz="6" w:space="0" w:color="auto"/>
              <w:right w:val="single" w:sz="6" w:space="0" w:color="auto"/>
            </w:tcBorders>
          </w:tcPr>
          <w:p w14:paraId="0434E5AA" w14:textId="511C160B" w:rsidR="00275526" w:rsidRPr="00CC1CCF" w:rsidRDefault="00275526" w:rsidP="000C2ABD">
            <w:pPr>
              <w:jc w:val="right"/>
            </w:pPr>
            <w:r>
              <w:rPr>
                <w:lang w:val="en-US"/>
              </w:rPr>
              <w:t>-</w:t>
            </w:r>
          </w:p>
        </w:tc>
        <w:tc>
          <w:tcPr>
            <w:tcW w:w="1580" w:type="dxa"/>
            <w:tcBorders>
              <w:top w:val="single" w:sz="6" w:space="0" w:color="auto"/>
              <w:left w:val="single" w:sz="6" w:space="0" w:color="auto"/>
              <w:bottom w:val="single" w:sz="6" w:space="0" w:color="auto"/>
              <w:right w:val="double" w:sz="6" w:space="0" w:color="auto"/>
            </w:tcBorders>
          </w:tcPr>
          <w:p w14:paraId="7C5B56D0" w14:textId="6B17D21A" w:rsidR="00275526" w:rsidRPr="00CC1CCF" w:rsidRDefault="00275526" w:rsidP="00CC1CCF">
            <w:pPr>
              <w:jc w:val="right"/>
            </w:pPr>
            <w:r>
              <w:t>88 655</w:t>
            </w:r>
          </w:p>
        </w:tc>
      </w:tr>
      <w:tr w:rsidR="00275526" w:rsidRPr="00CC1CCF" w14:paraId="4016842F" w14:textId="77777777">
        <w:tc>
          <w:tcPr>
            <w:tcW w:w="5392" w:type="dxa"/>
            <w:tcBorders>
              <w:top w:val="single" w:sz="6" w:space="0" w:color="auto"/>
              <w:left w:val="double" w:sz="6" w:space="0" w:color="auto"/>
              <w:bottom w:val="single" w:sz="6" w:space="0" w:color="auto"/>
              <w:right w:val="single" w:sz="6" w:space="0" w:color="auto"/>
            </w:tcBorders>
          </w:tcPr>
          <w:p w14:paraId="43ACE2E2" w14:textId="77777777" w:rsidR="00275526" w:rsidRPr="00CC1CCF" w:rsidRDefault="00275526">
            <w:r w:rsidRPr="00CC1CCF">
              <w:t xml:space="preserve">от возврата предоставленных займов, от продажи долговых ценных бумаг (прав требования денежных средств к другим </w:t>
            </w:r>
            <w:r w:rsidRPr="00CC1CCF">
              <w:lastRenderedPageBreak/>
              <w:t>лицам)</w:t>
            </w:r>
          </w:p>
        </w:tc>
        <w:tc>
          <w:tcPr>
            <w:tcW w:w="720" w:type="dxa"/>
            <w:tcBorders>
              <w:top w:val="single" w:sz="6" w:space="0" w:color="auto"/>
              <w:left w:val="single" w:sz="6" w:space="0" w:color="auto"/>
              <w:bottom w:val="single" w:sz="6" w:space="0" w:color="auto"/>
              <w:right w:val="single" w:sz="6" w:space="0" w:color="auto"/>
            </w:tcBorders>
          </w:tcPr>
          <w:p w14:paraId="5A88CE91" w14:textId="4A6117EF" w:rsidR="00275526" w:rsidRPr="00CC1CCF" w:rsidRDefault="00275526">
            <w:pPr>
              <w:jc w:val="center"/>
            </w:pPr>
            <w:r w:rsidRPr="00CC1CCF">
              <w:lastRenderedPageBreak/>
              <w:t>4213</w:t>
            </w:r>
          </w:p>
        </w:tc>
        <w:tc>
          <w:tcPr>
            <w:tcW w:w="1560" w:type="dxa"/>
            <w:tcBorders>
              <w:top w:val="single" w:sz="6" w:space="0" w:color="auto"/>
              <w:left w:val="single" w:sz="6" w:space="0" w:color="auto"/>
              <w:bottom w:val="single" w:sz="6" w:space="0" w:color="auto"/>
              <w:right w:val="single" w:sz="6" w:space="0" w:color="auto"/>
            </w:tcBorders>
          </w:tcPr>
          <w:p w14:paraId="4D69820B" w14:textId="716E8620" w:rsidR="00275526" w:rsidRPr="00CC1CCF" w:rsidRDefault="00275526" w:rsidP="00073364">
            <w:pPr>
              <w:jc w:val="right"/>
            </w:pPr>
            <w:r>
              <w:rPr>
                <w:lang w:val="en-US"/>
              </w:rPr>
              <w:t>-</w:t>
            </w:r>
          </w:p>
        </w:tc>
        <w:tc>
          <w:tcPr>
            <w:tcW w:w="1580" w:type="dxa"/>
            <w:tcBorders>
              <w:top w:val="single" w:sz="6" w:space="0" w:color="auto"/>
              <w:left w:val="single" w:sz="6" w:space="0" w:color="auto"/>
              <w:bottom w:val="single" w:sz="6" w:space="0" w:color="auto"/>
              <w:right w:val="double" w:sz="6" w:space="0" w:color="auto"/>
            </w:tcBorders>
          </w:tcPr>
          <w:p w14:paraId="63AEB304" w14:textId="37BCA8B7" w:rsidR="00275526" w:rsidRPr="00CC1CCF" w:rsidRDefault="00275526" w:rsidP="00CC1CCF">
            <w:pPr>
              <w:jc w:val="right"/>
            </w:pPr>
            <w:r>
              <w:t>59 602</w:t>
            </w:r>
          </w:p>
        </w:tc>
      </w:tr>
      <w:tr w:rsidR="00275526" w:rsidRPr="00CC1CCF" w14:paraId="32AEC017" w14:textId="77777777">
        <w:tc>
          <w:tcPr>
            <w:tcW w:w="5392" w:type="dxa"/>
            <w:tcBorders>
              <w:top w:val="single" w:sz="6" w:space="0" w:color="auto"/>
              <w:left w:val="double" w:sz="6" w:space="0" w:color="auto"/>
              <w:bottom w:val="single" w:sz="6" w:space="0" w:color="auto"/>
              <w:right w:val="single" w:sz="6" w:space="0" w:color="auto"/>
            </w:tcBorders>
          </w:tcPr>
          <w:p w14:paraId="3AD9CFD9" w14:textId="77777777" w:rsidR="00275526" w:rsidRPr="00CC1CCF" w:rsidRDefault="00275526">
            <w:r w:rsidRPr="00CC1CCF">
              <w:lastRenderedPageBreak/>
              <w:t>дивидендов, процентов по долговым финансовым вложениям и аналогичных поступлений от долевого участия в других организациях</w:t>
            </w:r>
          </w:p>
        </w:tc>
        <w:tc>
          <w:tcPr>
            <w:tcW w:w="720" w:type="dxa"/>
            <w:tcBorders>
              <w:top w:val="single" w:sz="6" w:space="0" w:color="auto"/>
              <w:left w:val="single" w:sz="6" w:space="0" w:color="auto"/>
              <w:bottom w:val="single" w:sz="6" w:space="0" w:color="auto"/>
              <w:right w:val="single" w:sz="6" w:space="0" w:color="auto"/>
            </w:tcBorders>
          </w:tcPr>
          <w:p w14:paraId="51078A54" w14:textId="49271A94" w:rsidR="00275526" w:rsidRPr="00CC1CCF" w:rsidRDefault="00275526">
            <w:pPr>
              <w:jc w:val="center"/>
            </w:pPr>
            <w:r w:rsidRPr="00CC1CCF">
              <w:t>4214</w:t>
            </w:r>
          </w:p>
        </w:tc>
        <w:tc>
          <w:tcPr>
            <w:tcW w:w="1560" w:type="dxa"/>
            <w:tcBorders>
              <w:top w:val="single" w:sz="6" w:space="0" w:color="auto"/>
              <w:left w:val="single" w:sz="6" w:space="0" w:color="auto"/>
              <w:bottom w:val="single" w:sz="6" w:space="0" w:color="auto"/>
              <w:right w:val="single" w:sz="6" w:space="0" w:color="auto"/>
            </w:tcBorders>
          </w:tcPr>
          <w:p w14:paraId="295291D5" w14:textId="60E09D8B" w:rsidR="00275526" w:rsidRPr="00CC1CCF" w:rsidRDefault="00275526" w:rsidP="00073364">
            <w:pPr>
              <w:jc w:val="right"/>
            </w:pPr>
            <w:r>
              <w:rPr>
                <w:lang w:val="en-US"/>
              </w:rPr>
              <w:t>33 786</w:t>
            </w:r>
          </w:p>
        </w:tc>
        <w:tc>
          <w:tcPr>
            <w:tcW w:w="1580" w:type="dxa"/>
            <w:tcBorders>
              <w:top w:val="single" w:sz="6" w:space="0" w:color="auto"/>
              <w:left w:val="single" w:sz="6" w:space="0" w:color="auto"/>
              <w:bottom w:val="single" w:sz="6" w:space="0" w:color="auto"/>
              <w:right w:val="double" w:sz="6" w:space="0" w:color="auto"/>
            </w:tcBorders>
          </w:tcPr>
          <w:p w14:paraId="5FB15FA2" w14:textId="009E8B31" w:rsidR="00275526" w:rsidRPr="00CC1CCF" w:rsidRDefault="00275526" w:rsidP="00CC1CCF">
            <w:pPr>
              <w:jc w:val="right"/>
            </w:pPr>
            <w:r>
              <w:t>13 727</w:t>
            </w:r>
          </w:p>
        </w:tc>
      </w:tr>
      <w:tr w:rsidR="00275526" w:rsidRPr="00CC1CCF" w14:paraId="6BF28968" w14:textId="77777777">
        <w:tc>
          <w:tcPr>
            <w:tcW w:w="5392" w:type="dxa"/>
            <w:tcBorders>
              <w:top w:val="single" w:sz="6" w:space="0" w:color="auto"/>
              <w:left w:val="double" w:sz="6" w:space="0" w:color="auto"/>
              <w:bottom w:val="single" w:sz="6" w:space="0" w:color="auto"/>
              <w:right w:val="single" w:sz="6" w:space="0" w:color="auto"/>
            </w:tcBorders>
          </w:tcPr>
          <w:p w14:paraId="750BFDF5" w14:textId="77777777" w:rsidR="00275526" w:rsidRPr="00CC1CCF" w:rsidRDefault="00275526">
            <w:r w:rsidRPr="00CC1CCF">
              <w:t>прочие поступления</w:t>
            </w:r>
          </w:p>
        </w:tc>
        <w:tc>
          <w:tcPr>
            <w:tcW w:w="720" w:type="dxa"/>
            <w:tcBorders>
              <w:top w:val="single" w:sz="6" w:space="0" w:color="auto"/>
              <w:left w:val="single" w:sz="6" w:space="0" w:color="auto"/>
              <w:bottom w:val="single" w:sz="6" w:space="0" w:color="auto"/>
              <w:right w:val="single" w:sz="6" w:space="0" w:color="auto"/>
            </w:tcBorders>
          </w:tcPr>
          <w:p w14:paraId="681A8468" w14:textId="261EF9DE" w:rsidR="00275526" w:rsidRPr="00CC1CCF" w:rsidRDefault="00275526">
            <w:pPr>
              <w:jc w:val="center"/>
            </w:pPr>
            <w:r w:rsidRPr="00CC1CCF">
              <w:t>4219</w:t>
            </w:r>
          </w:p>
        </w:tc>
        <w:tc>
          <w:tcPr>
            <w:tcW w:w="1560" w:type="dxa"/>
            <w:tcBorders>
              <w:top w:val="single" w:sz="6" w:space="0" w:color="auto"/>
              <w:left w:val="single" w:sz="6" w:space="0" w:color="auto"/>
              <w:bottom w:val="single" w:sz="6" w:space="0" w:color="auto"/>
              <w:right w:val="single" w:sz="6" w:space="0" w:color="auto"/>
            </w:tcBorders>
          </w:tcPr>
          <w:p w14:paraId="5C5672E7" w14:textId="77777777" w:rsidR="00275526" w:rsidRPr="00CC1CCF" w:rsidRDefault="00275526" w:rsidP="00073364">
            <w:pPr>
              <w:jc w:val="right"/>
            </w:pPr>
          </w:p>
        </w:tc>
        <w:tc>
          <w:tcPr>
            <w:tcW w:w="1580" w:type="dxa"/>
            <w:tcBorders>
              <w:top w:val="single" w:sz="6" w:space="0" w:color="auto"/>
              <w:left w:val="single" w:sz="6" w:space="0" w:color="auto"/>
              <w:bottom w:val="single" w:sz="6" w:space="0" w:color="auto"/>
              <w:right w:val="double" w:sz="6" w:space="0" w:color="auto"/>
            </w:tcBorders>
          </w:tcPr>
          <w:p w14:paraId="7B83020C" w14:textId="0D648E2C" w:rsidR="00275526" w:rsidRPr="00CC1CCF" w:rsidRDefault="00275526" w:rsidP="00073364">
            <w:pPr>
              <w:jc w:val="right"/>
            </w:pPr>
          </w:p>
        </w:tc>
      </w:tr>
      <w:tr w:rsidR="00275526" w:rsidRPr="00CC1CCF" w14:paraId="36AF5E69" w14:textId="77777777">
        <w:tc>
          <w:tcPr>
            <w:tcW w:w="5392" w:type="dxa"/>
            <w:tcBorders>
              <w:top w:val="single" w:sz="6" w:space="0" w:color="auto"/>
              <w:left w:val="double" w:sz="6" w:space="0" w:color="auto"/>
              <w:bottom w:val="single" w:sz="6" w:space="0" w:color="auto"/>
              <w:right w:val="single" w:sz="6" w:space="0" w:color="auto"/>
            </w:tcBorders>
          </w:tcPr>
          <w:p w14:paraId="528E4F25" w14:textId="77777777" w:rsidR="00275526" w:rsidRPr="00CC1CCF" w:rsidRDefault="00275526">
            <w:r w:rsidRPr="00CC1CCF">
              <w:t>Платежи - всего</w:t>
            </w:r>
          </w:p>
        </w:tc>
        <w:tc>
          <w:tcPr>
            <w:tcW w:w="720" w:type="dxa"/>
            <w:tcBorders>
              <w:top w:val="single" w:sz="6" w:space="0" w:color="auto"/>
              <w:left w:val="single" w:sz="6" w:space="0" w:color="auto"/>
              <w:bottom w:val="single" w:sz="6" w:space="0" w:color="auto"/>
              <w:right w:val="single" w:sz="6" w:space="0" w:color="auto"/>
            </w:tcBorders>
          </w:tcPr>
          <w:p w14:paraId="387F1BBA" w14:textId="006B44C9" w:rsidR="00275526" w:rsidRPr="00CC1CCF" w:rsidRDefault="00275526">
            <w:pPr>
              <w:jc w:val="center"/>
            </w:pPr>
            <w:r w:rsidRPr="00CC1CCF">
              <w:t>4220</w:t>
            </w:r>
          </w:p>
        </w:tc>
        <w:tc>
          <w:tcPr>
            <w:tcW w:w="1560" w:type="dxa"/>
            <w:tcBorders>
              <w:top w:val="single" w:sz="6" w:space="0" w:color="auto"/>
              <w:left w:val="single" w:sz="6" w:space="0" w:color="auto"/>
              <w:bottom w:val="single" w:sz="6" w:space="0" w:color="auto"/>
              <w:right w:val="single" w:sz="6" w:space="0" w:color="auto"/>
            </w:tcBorders>
          </w:tcPr>
          <w:p w14:paraId="7F578DE0" w14:textId="164C478E" w:rsidR="00275526" w:rsidRPr="00CC1CCF" w:rsidRDefault="00275526" w:rsidP="000C2ABD">
            <w:pPr>
              <w:jc w:val="right"/>
            </w:pPr>
            <w:r>
              <w:t>(</w:t>
            </w:r>
            <w:r>
              <w:rPr>
                <w:lang w:val="en-US"/>
              </w:rPr>
              <w:t>37 610</w:t>
            </w:r>
            <w:r>
              <w:t>)</w:t>
            </w:r>
          </w:p>
        </w:tc>
        <w:tc>
          <w:tcPr>
            <w:tcW w:w="1580" w:type="dxa"/>
            <w:tcBorders>
              <w:top w:val="single" w:sz="6" w:space="0" w:color="auto"/>
              <w:left w:val="single" w:sz="6" w:space="0" w:color="auto"/>
              <w:bottom w:val="single" w:sz="6" w:space="0" w:color="auto"/>
              <w:right w:val="double" w:sz="6" w:space="0" w:color="auto"/>
            </w:tcBorders>
          </w:tcPr>
          <w:p w14:paraId="5CEACC60" w14:textId="4D63F0A2" w:rsidR="00275526" w:rsidRPr="00CC1CCF" w:rsidRDefault="00275526" w:rsidP="00073364">
            <w:pPr>
              <w:jc w:val="right"/>
            </w:pPr>
            <w:r>
              <w:t>(197 158)</w:t>
            </w:r>
          </w:p>
        </w:tc>
      </w:tr>
      <w:tr w:rsidR="00275526" w:rsidRPr="00CC1CCF" w14:paraId="064D2387" w14:textId="77777777">
        <w:tc>
          <w:tcPr>
            <w:tcW w:w="5392" w:type="dxa"/>
            <w:tcBorders>
              <w:top w:val="single" w:sz="6" w:space="0" w:color="auto"/>
              <w:left w:val="double" w:sz="6" w:space="0" w:color="auto"/>
              <w:bottom w:val="single" w:sz="6" w:space="0" w:color="auto"/>
              <w:right w:val="single" w:sz="6" w:space="0" w:color="auto"/>
            </w:tcBorders>
          </w:tcPr>
          <w:p w14:paraId="00C5AC54" w14:textId="77777777" w:rsidR="00275526" w:rsidRPr="00CC1CCF" w:rsidRDefault="00275526">
            <w:r w:rsidRPr="00CC1CCF">
              <w:t>в том числе:</w:t>
            </w:r>
          </w:p>
        </w:tc>
        <w:tc>
          <w:tcPr>
            <w:tcW w:w="720" w:type="dxa"/>
            <w:tcBorders>
              <w:top w:val="single" w:sz="6" w:space="0" w:color="auto"/>
              <w:left w:val="single" w:sz="6" w:space="0" w:color="auto"/>
              <w:bottom w:val="single" w:sz="6" w:space="0" w:color="auto"/>
              <w:right w:val="single" w:sz="6" w:space="0" w:color="auto"/>
            </w:tcBorders>
          </w:tcPr>
          <w:p w14:paraId="3A70BF40" w14:textId="77777777" w:rsidR="00275526" w:rsidRPr="00CC1CCF" w:rsidRDefault="00275526"/>
        </w:tc>
        <w:tc>
          <w:tcPr>
            <w:tcW w:w="1560" w:type="dxa"/>
            <w:tcBorders>
              <w:top w:val="single" w:sz="6" w:space="0" w:color="auto"/>
              <w:left w:val="single" w:sz="6" w:space="0" w:color="auto"/>
              <w:bottom w:val="single" w:sz="6" w:space="0" w:color="auto"/>
              <w:right w:val="single" w:sz="6" w:space="0" w:color="auto"/>
            </w:tcBorders>
          </w:tcPr>
          <w:p w14:paraId="1265BE97" w14:textId="18B0598E" w:rsidR="00275526" w:rsidRPr="00CC1CCF" w:rsidRDefault="00275526" w:rsidP="00174131">
            <w:pPr>
              <w:jc w:val="right"/>
            </w:pPr>
            <w:r w:rsidRPr="00CC1CCF">
              <w:t>-</w:t>
            </w:r>
          </w:p>
        </w:tc>
        <w:tc>
          <w:tcPr>
            <w:tcW w:w="1580" w:type="dxa"/>
            <w:tcBorders>
              <w:top w:val="single" w:sz="6" w:space="0" w:color="auto"/>
              <w:left w:val="single" w:sz="6" w:space="0" w:color="auto"/>
              <w:bottom w:val="single" w:sz="6" w:space="0" w:color="auto"/>
              <w:right w:val="double" w:sz="6" w:space="0" w:color="auto"/>
            </w:tcBorders>
          </w:tcPr>
          <w:p w14:paraId="644D589B" w14:textId="015213C2" w:rsidR="00275526" w:rsidRPr="00CC1CCF" w:rsidRDefault="00275526" w:rsidP="00174131">
            <w:pPr>
              <w:jc w:val="right"/>
            </w:pPr>
            <w:r w:rsidRPr="00CC1CCF">
              <w:t>-</w:t>
            </w:r>
          </w:p>
        </w:tc>
      </w:tr>
      <w:tr w:rsidR="00275526" w:rsidRPr="00CC1CCF" w14:paraId="6C11A711" w14:textId="77777777">
        <w:tc>
          <w:tcPr>
            <w:tcW w:w="5392" w:type="dxa"/>
            <w:tcBorders>
              <w:top w:val="single" w:sz="6" w:space="0" w:color="auto"/>
              <w:left w:val="double" w:sz="6" w:space="0" w:color="auto"/>
              <w:bottom w:val="single" w:sz="6" w:space="0" w:color="auto"/>
              <w:right w:val="single" w:sz="6" w:space="0" w:color="auto"/>
            </w:tcBorders>
          </w:tcPr>
          <w:p w14:paraId="5858B720" w14:textId="77777777" w:rsidR="00275526" w:rsidRPr="00CC1CCF" w:rsidRDefault="00275526">
            <w:r w:rsidRPr="00CC1CCF">
              <w:t>в связи с приобретением, созданием, модернизацией, реконструкцией и подготовкой к использованию внеоборотных активов</w:t>
            </w:r>
          </w:p>
        </w:tc>
        <w:tc>
          <w:tcPr>
            <w:tcW w:w="720" w:type="dxa"/>
            <w:tcBorders>
              <w:top w:val="single" w:sz="6" w:space="0" w:color="auto"/>
              <w:left w:val="single" w:sz="6" w:space="0" w:color="auto"/>
              <w:bottom w:val="single" w:sz="6" w:space="0" w:color="auto"/>
              <w:right w:val="single" w:sz="6" w:space="0" w:color="auto"/>
            </w:tcBorders>
          </w:tcPr>
          <w:p w14:paraId="5E763298" w14:textId="7B309D04" w:rsidR="00275526" w:rsidRPr="00CC1CCF" w:rsidRDefault="00275526">
            <w:pPr>
              <w:jc w:val="center"/>
            </w:pPr>
            <w:r w:rsidRPr="00CC1CCF">
              <w:t>4221</w:t>
            </w:r>
          </w:p>
        </w:tc>
        <w:tc>
          <w:tcPr>
            <w:tcW w:w="1560" w:type="dxa"/>
            <w:tcBorders>
              <w:top w:val="single" w:sz="6" w:space="0" w:color="auto"/>
              <w:left w:val="single" w:sz="6" w:space="0" w:color="auto"/>
              <w:bottom w:val="single" w:sz="6" w:space="0" w:color="auto"/>
              <w:right w:val="single" w:sz="6" w:space="0" w:color="auto"/>
            </w:tcBorders>
          </w:tcPr>
          <w:p w14:paraId="777FE79A" w14:textId="351A2A9C" w:rsidR="00275526" w:rsidRPr="00CC1CCF" w:rsidRDefault="00275526" w:rsidP="00174131">
            <w:pPr>
              <w:jc w:val="right"/>
            </w:pPr>
            <w:r w:rsidRPr="00CC1CCF">
              <w:t>-</w:t>
            </w:r>
          </w:p>
        </w:tc>
        <w:tc>
          <w:tcPr>
            <w:tcW w:w="1580" w:type="dxa"/>
            <w:tcBorders>
              <w:top w:val="single" w:sz="6" w:space="0" w:color="auto"/>
              <w:left w:val="single" w:sz="6" w:space="0" w:color="auto"/>
              <w:bottom w:val="single" w:sz="6" w:space="0" w:color="auto"/>
              <w:right w:val="double" w:sz="6" w:space="0" w:color="auto"/>
            </w:tcBorders>
          </w:tcPr>
          <w:p w14:paraId="00E4FEDA" w14:textId="2C4DCEFC" w:rsidR="00275526" w:rsidRPr="00CC1CCF" w:rsidRDefault="00275526" w:rsidP="00174131">
            <w:pPr>
              <w:jc w:val="right"/>
            </w:pPr>
            <w:r w:rsidRPr="00CC1CCF">
              <w:t>-</w:t>
            </w:r>
          </w:p>
        </w:tc>
      </w:tr>
      <w:tr w:rsidR="00275526" w:rsidRPr="00CC1CCF" w14:paraId="6E7EBE5C" w14:textId="77777777">
        <w:tc>
          <w:tcPr>
            <w:tcW w:w="5392" w:type="dxa"/>
            <w:tcBorders>
              <w:top w:val="single" w:sz="6" w:space="0" w:color="auto"/>
              <w:left w:val="double" w:sz="6" w:space="0" w:color="auto"/>
              <w:bottom w:val="single" w:sz="6" w:space="0" w:color="auto"/>
              <w:right w:val="single" w:sz="6" w:space="0" w:color="auto"/>
            </w:tcBorders>
          </w:tcPr>
          <w:p w14:paraId="7C432804" w14:textId="77777777" w:rsidR="00275526" w:rsidRPr="00CC1CCF" w:rsidRDefault="00275526">
            <w:r w:rsidRPr="00CC1CCF">
              <w:t>в связи с приобретением акций других организаций (долей участия)</w:t>
            </w:r>
          </w:p>
        </w:tc>
        <w:tc>
          <w:tcPr>
            <w:tcW w:w="720" w:type="dxa"/>
            <w:tcBorders>
              <w:top w:val="single" w:sz="6" w:space="0" w:color="auto"/>
              <w:left w:val="single" w:sz="6" w:space="0" w:color="auto"/>
              <w:bottom w:val="single" w:sz="6" w:space="0" w:color="auto"/>
              <w:right w:val="single" w:sz="6" w:space="0" w:color="auto"/>
            </w:tcBorders>
          </w:tcPr>
          <w:p w14:paraId="37631BF6" w14:textId="69D46756" w:rsidR="00275526" w:rsidRPr="00CC1CCF" w:rsidRDefault="00275526">
            <w:pPr>
              <w:jc w:val="center"/>
            </w:pPr>
            <w:r w:rsidRPr="00CC1CCF">
              <w:t>4222</w:t>
            </w:r>
          </w:p>
        </w:tc>
        <w:tc>
          <w:tcPr>
            <w:tcW w:w="1560" w:type="dxa"/>
            <w:tcBorders>
              <w:top w:val="single" w:sz="6" w:space="0" w:color="auto"/>
              <w:left w:val="single" w:sz="6" w:space="0" w:color="auto"/>
              <w:bottom w:val="single" w:sz="6" w:space="0" w:color="auto"/>
              <w:right w:val="single" w:sz="6" w:space="0" w:color="auto"/>
            </w:tcBorders>
          </w:tcPr>
          <w:p w14:paraId="7034859B" w14:textId="092FFDCF" w:rsidR="00275526" w:rsidRPr="00CC1CCF" w:rsidRDefault="00275526" w:rsidP="00174131">
            <w:pPr>
              <w:jc w:val="right"/>
            </w:pPr>
            <w:r>
              <w:t>(</w:t>
            </w:r>
            <w:r>
              <w:rPr>
                <w:lang w:val="en-US"/>
              </w:rPr>
              <w:t>37 610</w:t>
            </w:r>
            <w:r>
              <w:t>)</w:t>
            </w:r>
          </w:p>
        </w:tc>
        <w:tc>
          <w:tcPr>
            <w:tcW w:w="1580" w:type="dxa"/>
            <w:tcBorders>
              <w:top w:val="single" w:sz="6" w:space="0" w:color="auto"/>
              <w:left w:val="single" w:sz="6" w:space="0" w:color="auto"/>
              <w:bottom w:val="single" w:sz="6" w:space="0" w:color="auto"/>
              <w:right w:val="double" w:sz="6" w:space="0" w:color="auto"/>
            </w:tcBorders>
          </w:tcPr>
          <w:p w14:paraId="29F671F6" w14:textId="5FC39086" w:rsidR="00275526" w:rsidRPr="00CC1CCF" w:rsidRDefault="00275526" w:rsidP="00174131">
            <w:pPr>
              <w:jc w:val="right"/>
            </w:pPr>
            <w:r>
              <w:t>(180 688)</w:t>
            </w:r>
          </w:p>
        </w:tc>
      </w:tr>
      <w:tr w:rsidR="00275526" w:rsidRPr="00CC1CCF" w14:paraId="02AC2ED6" w14:textId="77777777">
        <w:tc>
          <w:tcPr>
            <w:tcW w:w="5392" w:type="dxa"/>
            <w:tcBorders>
              <w:top w:val="single" w:sz="6" w:space="0" w:color="auto"/>
              <w:left w:val="double" w:sz="6" w:space="0" w:color="auto"/>
              <w:bottom w:val="single" w:sz="6" w:space="0" w:color="auto"/>
              <w:right w:val="single" w:sz="6" w:space="0" w:color="auto"/>
            </w:tcBorders>
          </w:tcPr>
          <w:p w14:paraId="0F59C104" w14:textId="77777777" w:rsidR="00275526" w:rsidRPr="00CC1CCF" w:rsidRDefault="00275526">
            <w:r w:rsidRPr="00CC1CCF">
              <w:t>в связи с приобретением долговых ценных бумаг (прав требования денежных средств к другим лицам), предоставление займов другим лицам</w:t>
            </w:r>
          </w:p>
        </w:tc>
        <w:tc>
          <w:tcPr>
            <w:tcW w:w="720" w:type="dxa"/>
            <w:tcBorders>
              <w:top w:val="single" w:sz="6" w:space="0" w:color="auto"/>
              <w:left w:val="single" w:sz="6" w:space="0" w:color="auto"/>
              <w:bottom w:val="single" w:sz="6" w:space="0" w:color="auto"/>
              <w:right w:val="single" w:sz="6" w:space="0" w:color="auto"/>
            </w:tcBorders>
          </w:tcPr>
          <w:p w14:paraId="014E7805" w14:textId="60352D36" w:rsidR="00275526" w:rsidRPr="00CC1CCF" w:rsidRDefault="00275526">
            <w:pPr>
              <w:jc w:val="center"/>
            </w:pPr>
            <w:r w:rsidRPr="00CC1CCF">
              <w:t>4223</w:t>
            </w:r>
          </w:p>
        </w:tc>
        <w:tc>
          <w:tcPr>
            <w:tcW w:w="1560" w:type="dxa"/>
            <w:tcBorders>
              <w:top w:val="single" w:sz="6" w:space="0" w:color="auto"/>
              <w:left w:val="single" w:sz="6" w:space="0" w:color="auto"/>
              <w:bottom w:val="single" w:sz="6" w:space="0" w:color="auto"/>
              <w:right w:val="single" w:sz="6" w:space="0" w:color="auto"/>
            </w:tcBorders>
          </w:tcPr>
          <w:p w14:paraId="3A5F08D2" w14:textId="7141C515" w:rsidR="00275526" w:rsidRPr="00CC1CCF" w:rsidRDefault="00275526" w:rsidP="00CC1CCF">
            <w:pPr>
              <w:jc w:val="right"/>
            </w:pPr>
            <w:r>
              <w:rPr>
                <w:lang w:val="en-US"/>
              </w:rPr>
              <w:t>-</w:t>
            </w:r>
          </w:p>
        </w:tc>
        <w:tc>
          <w:tcPr>
            <w:tcW w:w="1580" w:type="dxa"/>
            <w:tcBorders>
              <w:top w:val="single" w:sz="6" w:space="0" w:color="auto"/>
              <w:left w:val="single" w:sz="6" w:space="0" w:color="auto"/>
              <w:bottom w:val="single" w:sz="6" w:space="0" w:color="auto"/>
              <w:right w:val="double" w:sz="6" w:space="0" w:color="auto"/>
            </w:tcBorders>
          </w:tcPr>
          <w:p w14:paraId="6AE2322F" w14:textId="472A8E57" w:rsidR="00275526" w:rsidRPr="00CC1CCF" w:rsidRDefault="00275526" w:rsidP="00CC1CCF">
            <w:pPr>
              <w:jc w:val="right"/>
            </w:pPr>
            <w:r>
              <w:t>(16 470)</w:t>
            </w:r>
          </w:p>
        </w:tc>
      </w:tr>
      <w:tr w:rsidR="00275526" w:rsidRPr="00CC1CCF" w14:paraId="7DE2C5A8" w14:textId="77777777">
        <w:tc>
          <w:tcPr>
            <w:tcW w:w="5392" w:type="dxa"/>
            <w:tcBorders>
              <w:top w:val="single" w:sz="6" w:space="0" w:color="auto"/>
              <w:left w:val="double" w:sz="6" w:space="0" w:color="auto"/>
              <w:bottom w:val="single" w:sz="6" w:space="0" w:color="auto"/>
              <w:right w:val="single" w:sz="6" w:space="0" w:color="auto"/>
            </w:tcBorders>
          </w:tcPr>
          <w:p w14:paraId="228D81AA" w14:textId="77777777" w:rsidR="00275526" w:rsidRPr="00CC1CCF" w:rsidRDefault="00275526">
            <w:r w:rsidRPr="00CC1CCF">
              <w:t>процентов по долговым обязательствам, включаемым в стоимость инвестиционного актива</w:t>
            </w:r>
          </w:p>
        </w:tc>
        <w:tc>
          <w:tcPr>
            <w:tcW w:w="720" w:type="dxa"/>
            <w:tcBorders>
              <w:top w:val="single" w:sz="6" w:space="0" w:color="auto"/>
              <w:left w:val="single" w:sz="6" w:space="0" w:color="auto"/>
              <w:bottom w:val="single" w:sz="6" w:space="0" w:color="auto"/>
              <w:right w:val="single" w:sz="6" w:space="0" w:color="auto"/>
            </w:tcBorders>
          </w:tcPr>
          <w:p w14:paraId="29B419E6" w14:textId="06CAA65D" w:rsidR="00275526" w:rsidRPr="00CC1CCF" w:rsidRDefault="00275526">
            <w:pPr>
              <w:jc w:val="center"/>
            </w:pPr>
            <w:r w:rsidRPr="00CC1CCF">
              <w:t>4224</w:t>
            </w:r>
          </w:p>
        </w:tc>
        <w:tc>
          <w:tcPr>
            <w:tcW w:w="1560" w:type="dxa"/>
            <w:tcBorders>
              <w:top w:val="single" w:sz="6" w:space="0" w:color="auto"/>
              <w:left w:val="single" w:sz="6" w:space="0" w:color="auto"/>
              <w:bottom w:val="single" w:sz="6" w:space="0" w:color="auto"/>
              <w:right w:val="single" w:sz="6" w:space="0" w:color="auto"/>
            </w:tcBorders>
          </w:tcPr>
          <w:p w14:paraId="7D524D70" w14:textId="323BF90D" w:rsidR="00275526" w:rsidRPr="00CC1CCF" w:rsidRDefault="00275526" w:rsidP="00174131">
            <w:pPr>
              <w:jc w:val="right"/>
            </w:pPr>
            <w:r w:rsidRPr="00CC1CCF">
              <w:t>-</w:t>
            </w:r>
          </w:p>
        </w:tc>
        <w:tc>
          <w:tcPr>
            <w:tcW w:w="1580" w:type="dxa"/>
            <w:tcBorders>
              <w:top w:val="single" w:sz="6" w:space="0" w:color="auto"/>
              <w:left w:val="single" w:sz="6" w:space="0" w:color="auto"/>
              <w:bottom w:val="single" w:sz="6" w:space="0" w:color="auto"/>
              <w:right w:val="double" w:sz="6" w:space="0" w:color="auto"/>
            </w:tcBorders>
          </w:tcPr>
          <w:p w14:paraId="5971CD6D" w14:textId="1CBC70C5" w:rsidR="00275526" w:rsidRPr="00CC1CCF" w:rsidRDefault="00275526" w:rsidP="00174131">
            <w:pPr>
              <w:jc w:val="right"/>
            </w:pPr>
            <w:r w:rsidRPr="00CC1CCF">
              <w:t>-</w:t>
            </w:r>
          </w:p>
        </w:tc>
      </w:tr>
      <w:tr w:rsidR="00275526" w:rsidRPr="00CC1CCF" w14:paraId="02147C19" w14:textId="77777777">
        <w:tc>
          <w:tcPr>
            <w:tcW w:w="5392" w:type="dxa"/>
            <w:tcBorders>
              <w:top w:val="single" w:sz="6" w:space="0" w:color="auto"/>
              <w:left w:val="double" w:sz="6" w:space="0" w:color="auto"/>
              <w:bottom w:val="single" w:sz="6" w:space="0" w:color="auto"/>
              <w:right w:val="single" w:sz="6" w:space="0" w:color="auto"/>
            </w:tcBorders>
          </w:tcPr>
          <w:p w14:paraId="7FC5AFEB" w14:textId="77777777" w:rsidR="00275526" w:rsidRPr="00CC1CCF" w:rsidRDefault="00275526">
            <w:r w:rsidRPr="00CC1CCF">
              <w:t>прочие платежи</w:t>
            </w:r>
          </w:p>
        </w:tc>
        <w:tc>
          <w:tcPr>
            <w:tcW w:w="720" w:type="dxa"/>
            <w:tcBorders>
              <w:top w:val="single" w:sz="6" w:space="0" w:color="auto"/>
              <w:left w:val="single" w:sz="6" w:space="0" w:color="auto"/>
              <w:bottom w:val="single" w:sz="6" w:space="0" w:color="auto"/>
              <w:right w:val="single" w:sz="6" w:space="0" w:color="auto"/>
            </w:tcBorders>
          </w:tcPr>
          <w:p w14:paraId="5DFACE2B" w14:textId="7C961BA1" w:rsidR="00275526" w:rsidRPr="00CC1CCF" w:rsidRDefault="00275526">
            <w:pPr>
              <w:jc w:val="center"/>
            </w:pPr>
            <w:r w:rsidRPr="00CC1CCF">
              <w:t>4229</w:t>
            </w:r>
          </w:p>
        </w:tc>
        <w:tc>
          <w:tcPr>
            <w:tcW w:w="1560" w:type="dxa"/>
            <w:tcBorders>
              <w:top w:val="single" w:sz="6" w:space="0" w:color="auto"/>
              <w:left w:val="single" w:sz="6" w:space="0" w:color="auto"/>
              <w:bottom w:val="single" w:sz="6" w:space="0" w:color="auto"/>
              <w:right w:val="single" w:sz="6" w:space="0" w:color="auto"/>
            </w:tcBorders>
          </w:tcPr>
          <w:p w14:paraId="79C434F0" w14:textId="43EBE283" w:rsidR="00275526" w:rsidRPr="00CC1CCF" w:rsidRDefault="00275526" w:rsidP="00174131">
            <w:pPr>
              <w:jc w:val="right"/>
            </w:pPr>
            <w:r w:rsidRPr="00CC1CCF">
              <w:t>-</w:t>
            </w:r>
          </w:p>
        </w:tc>
        <w:tc>
          <w:tcPr>
            <w:tcW w:w="1580" w:type="dxa"/>
            <w:tcBorders>
              <w:top w:val="single" w:sz="6" w:space="0" w:color="auto"/>
              <w:left w:val="single" w:sz="6" w:space="0" w:color="auto"/>
              <w:bottom w:val="single" w:sz="6" w:space="0" w:color="auto"/>
              <w:right w:val="double" w:sz="6" w:space="0" w:color="auto"/>
            </w:tcBorders>
          </w:tcPr>
          <w:p w14:paraId="772FDBE9" w14:textId="60B04954" w:rsidR="00275526" w:rsidRPr="00CC1CCF" w:rsidRDefault="00275526" w:rsidP="00174131">
            <w:pPr>
              <w:jc w:val="right"/>
            </w:pPr>
            <w:r w:rsidRPr="00CC1CCF">
              <w:t>-</w:t>
            </w:r>
          </w:p>
        </w:tc>
      </w:tr>
      <w:tr w:rsidR="00275526" w:rsidRPr="00CC1CCF" w14:paraId="7F57C9E4" w14:textId="77777777">
        <w:tc>
          <w:tcPr>
            <w:tcW w:w="5392" w:type="dxa"/>
            <w:tcBorders>
              <w:top w:val="single" w:sz="6" w:space="0" w:color="auto"/>
              <w:left w:val="double" w:sz="6" w:space="0" w:color="auto"/>
              <w:bottom w:val="single" w:sz="6" w:space="0" w:color="auto"/>
              <w:right w:val="single" w:sz="6" w:space="0" w:color="auto"/>
            </w:tcBorders>
          </w:tcPr>
          <w:p w14:paraId="66E987B2" w14:textId="77777777" w:rsidR="00275526" w:rsidRPr="00CC1CCF" w:rsidRDefault="00275526">
            <w:r w:rsidRPr="00CC1CCF">
              <w:t>Сальдо денежных потоков от инвестиционных операций</w:t>
            </w:r>
          </w:p>
        </w:tc>
        <w:tc>
          <w:tcPr>
            <w:tcW w:w="720" w:type="dxa"/>
            <w:tcBorders>
              <w:top w:val="single" w:sz="6" w:space="0" w:color="auto"/>
              <w:left w:val="single" w:sz="6" w:space="0" w:color="auto"/>
              <w:bottom w:val="single" w:sz="6" w:space="0" w:color="auto"/>
              <w:right w:val="single" w:sz="6" w:space="0" w:color="auto"/>
            </w:tcBorders>
          </w:tcPr>
          <w:p w14:paraId="2807B5D9" w14:textId="44A1EF10" w:rsidR="00275526" w:rsidRPr="00CC1CCF" w:rsidRDefault="00275526">
            <w:pPr>
              <w:jc w:val="center"/>
            </w:pPr>
            <w:r w:rsidRPr="00CC1CCF">
              <w:t>4200</w:t>
            </w:r>
          </w:p>
        </w:tc>
        <w:tc>
          <w:tcPr>
            <w:tcW w:w="1560" w:type="dxa"/>
            <w:tcBorders>
              <w:top w:val="single" w:sz="6" w:space="0" w:color="auto"/>
              <w:left w:val="single" w:sz="6" w:space="0" w:color="auto"/>
              <w:bottom w:val="single" w:sz="6" w:space="0" w:color="auto"/>
              <w:right w:val="single" w:sz="6" w:space="0" w:color="auto"/>
            </w:tcBorders>
          </w:tcPr>
          <w:p w14:paraId="4AD80BD1" w14:textId="73E0CB00" w:rsidR="00275526" w:rsidRPr="00CC1CCF" w:rsidRDefault="00275526" w:rsidP="00073364">
            <w:pPr>
              <w:tabs>
                <w:tab w:val="left" w:pos="1182"/>
              </w:tabs>
              <w:jc w:val="right"/>
            </w:pPr>
            <w:r>
              <w:t>(</w:t>
            </w:r>
            <w:r>
              <w:rPr>
                <w:lang w:val="en-US"/>
              </w:rPr>
              <w:t>3 824</w:t>
            </w:r>
            <w:r>
              <w:t>)</w:t>
            </w:r>
          </w:p>
        </w:tc>
        <w:tc>
          <w:tcPr>
            <w:tcW w:w="1580" w:type="dxa"/>
            <w:tcBorders>
              <w:top w:val="single" w:sz="6" w:space="0" w:color="auto"/>
              <w:left w:val="single" w:sz="6" w:space="0" w:color="auto"/>
              <w:bottom w:val="single" w:sz="6" w:space="0" w:color="auto"/>
              <w:right w:val="double" w:sz="6" w:space="0" w:color="auto"/>
            </w:tcBorders>
          </w:tcPr>
          <w:p w14:paraId="5D4A1D6D" w14:textId="443D1347" w:rsidR="00275526" w:rsidRPr="00CC1CCF" w:rsidRDefault="00275526" w:rsidP="00073364">
            <w:pPr>
              <w:jc w:val="right"/>
            </w:pPr>
            <w:r>
              <w:t>(35 174)</w:t>
            </w:r>
          </w:p>
        </w:tc>
      </w:tr>
      <w:tr w:rsidR="00275526" w:rsidRPr="00CC1CCF" w14:paraId="61832A18" w14:textId="77777777">
        <w:tc>
          <w:tcPr>
            <w:tcW w:w="5392" w:type="dxa"/>
            <w:tcBorders>
              <w:top w:val="single" w:sz="6" w:space="0" w:color="auto"/>
              <w:left w:val="double" w:sz="6" w:space="0" w:color="auto"/>
              <w:bottom w:val="single" w:sz="6" w:space="0" w:color="auto"/>
              <w:right w:val="single" w:sz="6" w:space="0" w:color="auto"/>
            </w:tcBorders>
          </w:tcPr>
          <w:p w14:paraId="65E93439" w14:textId="77777777" w:rsidR="00275526" w:rsidRPr="00CC1CCF" w:rsidRDefault="00275526"/>
        </w:tc>
        <w:tc>
          <w:tcPr>
            <w:tcW w:w="720" w:type="dxa"/>
            <w:tcBorders>
              <w:top w:val="single" w:sz="6" w:space="0" w:color="auto"/>
              <w:left w:val="single" w:sz="6" w:space="0" w:color="auto"/>
              <w:bottom w:val="single" w:sz="6" w:space="0" w:color="auto"/>
              <w:right w:val="single" w:sz="6" w:space="0" w:color="auto"/>
            </w:tcBorders>
          </w:tcPr>
          <w:p w14:paraId="3E856D69" w14:textId="77777777" w:rsidR="00275526" w:rsidRPr="00CC1CCF" w:rsidRDefault="00275526"/>
        </w:tc>
        <w:tc>
          <w:tcPr>
            <w:tcW w:w="1560" w:type="dxa"/>
            <w:tcBorders>
              <w:top w:val="single" w:sz="6" w:space="0" w:color="auto"/>
              <w:left w:val="single" w:sz="6" w:space="0" w:color="auto"/>
              <w:bottom w:val="single" w:sz="6" w:space="0" w:color="auto"/>
              <w:right w:val="single" w:sz="6" w:space="0" w:color="auto"/>
            </w:tcBorders>
          </w:tcPr>
          <w:p w14:paraId="1FC334E8" w14:textId="45F75AE1" w:rsidR="00275526" w:rsidRPr="00CC1CCF" w:rsidRDefault="00275526" w:rsidP="00174131">
            <w:pPr>
              <w:jc w:val="right"/>
            </w:pPr>
            <w:r w:rsidRPr="00CC1CCF">
              <w:t>-</w:t>
            </w:r>
          </w:p>
        </w:tc>
        <w:tc>
          <w:tcPr>
            <w:tcW w:w="1580" w:type="dxa"/>
            <w:tcBorders>
              <w:top w:val="single" w:sz="6" w:space="0" w:color="auto"/>
              <w:left w:val="single" w:sz="6" w:space="0" w:color="auto"/>
              <w:bottom w:val="single" w:sz="6" w:space="0" w:color="auto"/>
              <w:right w:val="double" w:sz="6" w:space="0" w:color="auto"/>
            </w:tcBorders>
          </w:tcPr>
          <w:p w14:paraId="1ED16101" w14:textId="16BCDC21" w:rsidR="00275526" w:rsidRPr="00CC1CCF" w:rsidRDefault="00275526" w:rsidP="00174131">
            <w:pPr>
              <w:jc w:val="right"/>
            </w:pPr>
            <w:r w:rsidRPr="00CC1CCF">
              <w:t>-</w:t>
            </w:r>
          </w:p>
        </w:tc>
      </w:tr>
      <w:tr w:rsidR="00275526" w:rsidRPr="00CC1CCF" w14:paraId="34492901" w14:textId="77777777">
        <w:tc>
          <w:tcPr>
            <w:tcW w:w="5392" w:type="dxa"/>
            <w:tcBorders>
              <w:top w:val="single" w:sz="6" w:space="0" w:color="auto"/>
              <w:left w:val="double" w:sz="6" w:space="0" w:color="auto"/>
              <w:bottom w:val="single" w:sz="6" w:space="0" w:color="auto"/>
              <w:right w:val="single" w:sz="6" w:space="0" w:color="auto"/>
            </w:tcBorders>
          </w:tcPr>
          <w:p w14:paraId="7FF2C689" w14:textId="77777777" w:rsidR="00275526" w:rsidRPr="00CC1CCF" w:rsidRDefault="00275526">
            <w:r w:rsidRPr="00CC1CCF">
              <w:t>Денежные потоки от финансовых операций</w:t>
            </w:r>
          </w:p>
        </w:tc>
        <w:tc>
          <w:tcPr>
            <w:tcW w:w="720" w:type="dxa"/>
            <w:tcBorders>
              <w:top w:val="single" w:sz="6" w:space="0" w:color="auto"/>
              <w:left w:val="single" w:sz="6" w:space="0" w:color="auto"/>
              <w:bottom w:val="single" w:sz="6" w:space="0" w:color="auto"/>
              <w:right w:val="single" w:sz="6" w:space="0" w:color="auto"/>
            </w:tcBorders>
          </w:tcPr>
          <w:p w14:paraId="1FB78496" w14:textId="77777777" w:rsidR="00275526" w:rsidRPr="00CC1CCF" w:rsidRDefault="00275526"/>
        </w:tc>
        <w:tc>
          <w:tcPr>
            <w:tcW w:w="1560" w:type="dxa"/>
            <w:tcBorders>
              <w:top w:val="single" w:sz="6" w:space="0" w:color="auto"/>
              <w:left w:val="single" w:sz="6" w:space="0" w:color="auto"/>
              <w:bottom w:val="single" w:sz="6" w:space="0" w:color="auto"/>
              <w:right w:val="single" w:sz="6" w:space="0" w:color="auto"/>
            </w:tcBorders>
          </w:tcPr>
          <w:p w14:paraId="5E6629E9" w14:textId="7FD66491" w:rsidR="00275526" w:rsidRPr="00CC1CCF" w:rsidRDefault="00275526" w:rsidP="00174131">
            <w:pPr>
              <w:jc w:val="right"/>
            </w:pPr>
            <w:r w:rsidRPr="00CC1CCF">
              <w:t>-</w:t>
            </w:r>
          </w:p>
        </w:tc>
        <w:tc>
          <w:tcPr>
            <w:tcW w:w="1580" w:type="dxa"/>
            <w:tcBorders>
              <w:top w:val="single" w:sz="6" w:space="0" w:color="auto"/>
              <w:left w:val="single" w:sz="6" w:space="0" w:color="auto"/>
              <w:bottom w:val="single" w:sz="6" w:space="0" w:color="auto"/>
              <w:right w:val="double" w:sz="6" w:space="0" w:color="auto"/>
            </w:tcBorders>
          </w:tcPr>
          <w:p w14:paraId="1062AB0F" w14:textId="5FADB536" w:rsidR="00275526" w:rsidRPr="00CC1CCF" w:rsidRDefault="00275526" w:rsidP="00174131">
            <w:pPr>
              <w:jc w:val="right"/>
            </w:pPr>
            <w:r w:rsidRPr="00CC1CCF">
              <w:t>-</w:t>
            </w:r>
          </w:p>
        </w:tc>
      </w:tr>
      <w:tr w:rsidR="00275526" w:rsidRPr="00CC1CCF" w14:paraId="5390997E" w14:textId="77777777">
        <w:tc>
          <w:tcPr>
            <w:tcW w:w="5392" w:type="dxa"/>
            <w:tcBorders>
              <w:top w:val="single" w:sz="6" w:space="0" w:color="auto"/>
              <w:left w:val="double" w:sz="6" w:space="0" w:color="auto"/>
              <w:bottom w:val="single" w:sz="6" w:space="0" w:color="auto"/>
              <w:right w:val="single" w:sz="6" w:space="0" w:color="auto"/>
            </w:tcBorders>
          </w:tcPr>
          <w:p w14:paraId="75B6DAEF" w14:textId="77777777" w:rsidR="00275526" w:rsidRPr="00CC1CCF" w:rsidRDefault="00275526"/>
        </w:tc>
        <w:tc>
          <w:tcPr>
            <w:tcW w:w="720" w:type="dxa"/>
            <w:tcBorders>
              <w:top w:val="single" w:sz="6" w:space="0" w:color="auto"/>
              <w:left w:val="single" w:sz="6" w:space="0" w:color="auto"/>
              <w:bottom w:val="single" w:sz="6" w:space="0" w:color="auto"/>
              <w:right w:val="single" w:sz="6" w:space="0" w:color="auto"/>
            </w:tcBorders>
          </w:tcPr>
          <w:p w14:paraId="02F9FF49" w14:textId="77777777" w:rsidR="00275526" w:rsidRPr="00CC1CCF" w:rsidRDefault="00275526"/>
        </w:tc>
        <w:tc>
          <w:tcPr>
            <w:tcW w:w="1560" w:type="dxa"/>
            <w:tcBorders>
              <w:top w:val="single" w:sz="6" w:space="0" w:color="auto"/>
              <w:left w:val="single" w:sz="6" w:space="0" w:color="auto"/>
              <w:bottom w:val="single" w:sz="6" w:space="0" w:color="auto"/>
              <w:right w:val="single" w:sz="6" w:space="0" w:color="auto"/>
            </w:tcBorders>
          </w:tcPr>
          <w:p w14:paraId="4BC33BC1" w14:textId="77C315D1" w:rsidR="00275526" w:rsidRPr="00CC1CCF" w:rsidRDefault="00275526" w:rsidP="00174131">
            <w:pPr>
              <w:jc w:val="right"/>
            </w:pPr>
            <w:r w:rsidRPr="00CC1CCF">
              <w:t>-</w:t>
            </w:r>
          </w:p>
        </w:tc>
        <w:tc>
          <w:tcPr>
            <w:tcW w:w="1580" w:type="dxa"/>
            <w:tcBorders>
              <w:top w:val="single" w:sz="6" w:space="0" w:color="auto"/>
              <w:left w:val="single" w:sz="6" w:space="0" w:color="auto"/>
              <w:bottom w:val="single" w:sz="6" w:space="0" w:color="auto"/>
              <w:right w:val="double" w:sz="6" w:space="0" w:color="auto"/>
            </w:tcBorders>
          </w:tcPr>
          <w:p w14:paraId="1BD849B6" w14:textId="4862E664" w:rsidR="00275526" w:rsidRPr="00CC1CCF" w:rsidRDefault="00275526" w:rsidP="00174131">
            <w:pPr>
              <w:jc w:val="right"/>
            </w:pPr>
            <w:r w:rsidRPr="00CC1CCF">
              <w:t>-</w:t>
            </w:r>
          </w:p>
        </w:tc>
      </w:tr>
      <w:tr w:rsidR="00275526" w:rsidRPr="00CC1CCF" w14:paraId="01D09B24" w14:textId="77777777">
        <w:tc>
          <w:tcPr>
            <w:tcW w:w="5392" w:type="dxa"/>
            <w:tcBorders>
              <w:top w:val="single" w:sz="6" w:space="0" w:color="auto"/>
              <w:left w:val="double" w:sz="6" w:space="0" w:color="auto"/>
              <w:bottom w:val="single" w:sz="6" w:space="0" w:color="auto"/>
              <w:right w:val="single" w:sz="6" w:space="0" w:color="auto"/>
            </w:tcBorders>
          </w:tcPr>
          <w:p w14:paraId="6D5D5076" w14:textId="77777777" w:rsidR="00275526" w:rsidRPr="00CC1CCF" w:rsidRDefault="00275526">
            <w:r w:rsidRPr="00CC1CCF">
              <w:t>Поступления - всего</w:t>
            </w:r>
          </w:p>
        </w:tc>
        <w:tc>
          <w:tcPr>
            <w:tcW w:w="720" w:type="dxa"/>
            <w:tcBorders>
              <w:top w:val="single" w:sz="6" w:space="0" w:color="auto"/>
              <w:left w:val="single" w:sz="6" w:space="0" w:color="auto"/>
              <w:bottom w:val="single" w:sz="6" w:space="0" w:color="auto"/>
              <w:right w:val="single" w:sz="6" w:space="0" w:color="auto"/>
            </w:tcBorders>
          </w:tcPr>
          <w:p w14:paraId="2FE4A8F8" w14:textId="0BF519F1" w:rsidR="00275526" w:rsidRPr="00CC1CCF" w:rsidRDefault="00275526">
            <w:pPr>
              <w:jc w:val="center"/>
            </w:pPr>
            <w:r w:rsidRPr="00CC1CCF">
              <w:t>4310</w:t>
            </w:r>
          </w:p>
        </w:tc>
        <w:tc>
          <w:tcPr>
            <w:tcW w:w="1560" w:type="dxa"/>
            <w:tcBorders>
              <w:top w:val="single" w:sz="6" w:space="0" w:color="auto"/>
              <w:left w:val="single" w:sz="6" w:space="0" w:color="auto"/>
              <w:bottom w:val="single" w:sz="6" w:space="0" w:color="auto"/>
              <w:right w:val="single" w:sz="6" w:space="0" w:color="auto"/>
            </w:tcBorders>
          </w:tcPr>
          <w:p w14:paraId="7232ED5C" w14:textId="366DE678" w:rsidR="00275526" w:rsidRPr="00CC1CCF" w:rsidRDefault="00275526" w:rsidP="00174131">
            <w:pPr>
              <w:jc w:val="right"/>
            </w:pPr>
            <w:r>
              <w:rPr>
                <w:lang w:val="en-US"/>
              </w:rPr>
              <w:t>59 130</w:t>
            </w:r>
          </w:p>
        </w:tc>
        <w:tc>
          <w:tcPr>
            <w:tcW w:w="1580" w:type="dxa"/>
            <w:tcBorders>
              <w:top w:val="single" w:sz="6" w:space="0" w:color="auto"/>
              <w:left w:val="single" w:sz="6" w:space="0" w:color="auto"/>
              <w:bottom w:val="single" w:sz="6" w:space="0" w:color="auto"/>
              <w:right w:val="double" w:sz="6" w:space="0" w:color="auto"/>
            </w:tcBorders>
          </w:tcPr>
          <w:p w14:paraId="26C8D643" w14:textId="00D89894" w:rsidR="00275526" w:rsidRPr="00CC1CCF" w:rsidRDefault="00275526" w:rsidP="00174131">
            <w:pPr>
              <w:jc w:val="right"/>
            </w:pPr>
            <w:r>
              <w:t>47 150</w:t>
            </w:r>
          </w:p>
        </w:tc>
      </w:tr>
      <w:tr w:rsidR="00275526" w:rsidRPr="00CC1CCF" w14:paraId="54C44CD1" w14:textId="77777777">
        <w:tc>
          <w:tcPr>
            <w:tcW w:w="5392" w:type="dxa"/>
            <w:tcBorders>
              <w:top w:val="single" w:sz="6" w:space="0" w:color="auto"/>
              <w:left w:val="double" w:sz="6" w:space="0" w:color="auto"/>
              <w:bottom w:val="single" w:sz="6" w:space="0" w:color="auto"/>
              <w:right w:val="single" w:sz="6" w:space="0" w:color="auto"/>
            </w:tcBorders>
          </w:tcPr>
          <w:p w14:paraId="3ADC5C8A" w14:textId="77777777" w:rsidR="00275526" w:rsidRPr="00CC1CCF" w:rsidRDefault="00275526">
            <w:r w:rsidRPr="00CC1CCF">
              <w:t>в том числе:</w:t>
            </w:r>
          </w:p>
        </w:tc>
        <w:tc>
          <w:tcPr>
            <w:tcW w:w="720" w:type="dxa"/>
            <w:tcBorders>
              <w:top w:val="single" w:sz="6" w:space="0" w:color="auto"/>
              <w:left w:val="single" w:sz="6" w:space="0" w:color="auto"/>
              <w:bottom w:val="single" w:sz="6" w:space="0" w:color="auto"/>
              <w:right w:val="single" w:sz="6" w:space="0" w:color="auto"/>
            </w:tcBorders>
          </w:tcPr>
          <w:p w14:paraId="32D6F746" w14:textId="77777777" w:rsidR="00275526" w:rsidRPr="00CC1CCF" w:rsidRDefault="00275526"/>
        </w:tc>
        <w:tc>
          <w:tcPr>
            <w:tcW w:w="1560" w:type="dxa"/>
            <w:tcBorders>
              <w:top w:val="single" w:sz="6" w:space="0" w:color="auto"/>
              <w:left w:val="single" w:sz="6" w:space="0" w:color="auto"/>
              <w:bottom w:val="single" w:sz="6" w:space="0" w:color="auto"/>
              <w:right w:val="single" w:sz="6" w:space="0" w:color="auto"/>
            </w:tcBorders>
          </w:tcPr>
          <w:p w14:paraId="7BD8FA70" w14:textId="1FF8FF7B" w:rsidR="00275526" w:rsidRPr="00CC1CCF" w:rsidRDefault="00275526" w:rsidP="00174131">
            <w:pPr>
              <w:jc w:val="right"/>
            </w:pPr>
            <w:r w:rsidRPr="00CC1CCF">
              <w:t>-</w:t>
            </w:r>
          </w:p>
        </w:tc>
        <w:tc>
          <w:tcPr>
            <w:tcW w:w="1580" w:type="dxa"/>
            <w:tcBorders>
              <w:top w:val="single" w:sz="6" w:space="0" w:color="auto"/>
              <w:left w:val="single" w:sz="6" w:space="0" w:color="auto"/>
              <w:bottom w:val="single" w:sz="6" w:space="0" w:color="auto"/>
              <w:right w:val="double" w:sz="6" w:space="0" w:color="auto"/>
            </w:tcBorders>
          </w:tcPr>
          <w:p w14:paraId="4E0C9BDD" w14:textId="477A51BD" w:rsidR="00275526" w:rsidRPr="00CC1CCF" w:rsidRDefault="00275526" w:rsidP="00174131">
            <w:pPr>
              <w:jc w:val="right"/>
            </w:pPr>
            <w:r w:rsidRPr="00CC1CCF">
              <w:t>-</w:t>
            </w:r>
          </w:p>
        </w:tc>
      </w:tr>
      <w:tr w:rsidR="00275526" w:rsidRPr="00CC1CCF" w14:paraId="71692A97" w14:textId="77777777">
        <w:tc>
          <w:tcPr>
            <w:tcW w:w="5392" w:type="dxa"/>
            <w:tcBorders>
              <w:top w:val="single" w:sz="6" w:space="0" w:color="auto"/>
              <w:left w:val="double" w:sz="6" w:space="0" w:color="auto"/>
              <w:bottom w:val="single" w:sz="6" w:space="0" w:color="auto"/>
              <w:right w:val="single" w:sz="6" w:space="0" w:color="auto"/>
            </w:tcBorders>
          </w:tcPr>
          <w:p w14:paraId="09C3DE79" w14:textId="77777777" w:rsidR="00275526" w:rsidRPr="00CC1CCF" w:rsidRDefault="00275526">
            <w:r w:rsidRPr="00CC1CCF">
              <w:t>получение кредитов и займов</w:t>
            </w:r>
          </w:p>
        </w:tc>
        <w:tc>
          <w:tcPr>
            <w:tcW w:w="720" w:type="dxa"/>
            <w:tcBorders>
              <w:top w:val="single" w:sz="6" w:space="0" w:color="auto"/>
              <w:left w:val="single" w:sz="6" w:space="0" w:color="auto"/>
              <w:bottom w:val="single" w:sz="6" w:space="0" w:color="auto"/>
              <w:right w:val="single" w:sz="6" w:space="0" w:color="auto"/>
            </w:tcBorders>
          </w:tcPr>
          <w:p w14:paraId="3A3A74B1" w14:textId="71D6C0BF" w:rsidR="00275526" w:rsidRPr="00CC1CCF" w:rsidRDefault="00275526">
            <w:pPr>
              <w:jc w:val="center"/>
            </w:pPr>
            <w:r w:rsidRPr="00CC1CCF">
              <w:t>4311</w:t>
            </w:r>
          </w:p>
        </w:tc>
        <w:tc>
          <w:tcPr>
            <w:tcW w:w="1560" w:type="dxa"/>
            <w:tcBorders>
              <w:top w:val="single" w:sz="6" w:space="0" w:color="auto"/>
              <w:left w:val="single" w:sz="6" w:space="0" w:color="auto"/>
              <w:bottom w:val="single" w:sz="6" w:space="0" w:color="auto"/>
              <w:right w:val="single" w:sz="6" w:space="0" w:color="auto"/>
            </w:tcBorders>
          </w:tcPr>
          <w:p w14:paraId="6F9B6EA2" w14:textId="509E3F0A" w:rsidR="00275526" w:rsidRPr="00CC1CCF" w:rsidRDefault="00275526" w:rsidP="00174131">
            <w:pPr>
              <w:jc w:val="right"/>
            </w:pPr>
            <w:r>
              <w:rPr>
                <w:lang w:val="en-US"/>
              </w:rPr>
              <w:t>59 130</w:t>
            </w:r>
          </w:p>
        </w:tc>
        <w:tc>
          <w:tcPr>
            <w:tcW w:w="1580" w:type="dxa"/>
            <w:tcBorders>
              <w:top w:val="single" w:sz="6" w:space="0" w:color="auto"/>
              <w:left w:val="single" w:sz="6" w:space="0" w:color="auto"/>
              <w:bottom w:val="single" w:sz="6" w:space="0" w:color="auto"/>
              <w:right w:val="double" w:sz="6" w:space="0" w:color="auto"/>
            </w:tcBorders>
          </w:tcPr>
          <w:p w14:paraId="38F02FDE" w14:textId="35028076" w:rsidR="00275526" w:rsidRPr="00CC1CCF" w:rsidRDefault="00275526" w:rsidP="00174131">
            <w:pPr>
              <w:jc w:val="right"/>
            </w:pPr>
            <w:r>
              <w:t>47 150</w:t>
            </w:r>
          </w:p>
        </w:tc>
      </w:tr>
      <w:tr w:rsidR="00275526" w:rsidRPr="00CC1CCF" w14:paraId="774C8655" w14:textId="77777777">
        <w:tc>
          <w:tcPr>
            <w:tcW w:w="5392" w:type="dxa"/>
            <w:tcBorders>
              <w:top w:val="single" w:sz="6" w:space="0" w:color="auto"/>
              <w:left w:val="double" w:sz="6" w:space="0" w:color="auto"/>
              <w:bottom w:val="single" w:sz="6" w:space="0" w:color="auto"/>
              <w:right w:val="single" w:sz="6" w:space="0" w:color="auto"/>
            </w:tcBorders>
          </w:tcPr>
          <w:p w14:paraId="6A93E5FA" w14:textId="77777777" w:rsidR="00275526" w:rsidRPr="00CC1CCF" w:rsidRDefault="00275526">
            <w:r w:rsidRPr="00CC1CCF">
              <w:t>денежных вкладов собственников (участников)</w:t>
            </w:r>
          </w:p>
        </w:tc>
        <w:tc>
          <w:tcPr>
            <w:tcW w:w="720" w:type="dxa"/>
            <w:tcBorders>
              <w:top w:val="single" w:sz="6" w:space="0" w:color="auto"/>
              <w:left w:val="single" w:sz="6" w:space="0" w:color="auto"/>
              <w:bottom w:val="single" w:sz="6" w:space="0" w:color="auto"/>
              <w:right w:val="single" w:sz="6" w:space="0" w:color="auto"/>
            </w:tcBorders>
          </w:tcPr>
          <w:p w14:paraId="46EAA314" w14:textId="757872D4" w:rsidR="00275526" w:rsidRPr="00CC1CCF" w:rsidRDefault="00275526">
            <w:pPr>
              <w:jc w:val="center"/>
            </w:pPr>
            <w:r w:rsidRPr="00CC1CCF">
              <w:t>4312</w:t>
            </w:r>
          </w:p>
        </w:tc>
        <w:tc>
          <w:tcPr>
            <w:tcW w:w="1560" w:type="dxa"/>
            <w:tcBorders>
              <w:top w:val="single" w:sz="6" w:space="0" w:color="auto"/>
              <w:left w:val="single" w:sz="6" w:space="0" w:color="auto"/>
              <w:bottom w:val="single" w:sz="6" w:space="0" w:color="auto"/>
              <w:right w:val="single" w:sz="6" w:space="0" w:color="auto"/>
            </w:tcBorders>
          </w:tcPr>
          <w:p w14:paraId="327F0863" w14:textId="5280C97A" w:rsidR="00275526" w:rsidRPr="00CC1CCF" w:rsidRDefault="00275526" w:rsidP="00174131">
            <w:pPr>
              <w:jc w:val="right"/>
            </w:pPr>
            <w:r w:rsidRPr="00CC1CCF">
              <w:t>-</w:t>
            </w:r>
          </w:p>
        </w:tc>
        <w:tc>
          <w:tcPr>
            <w:tcW w:w="1580" w:type="dxa"/>
            <w:tcBorders>
              <w:top w:val="single" w:sz="6" w:space="0" w:color="auto"/>
              <w:left w:val="single" w:sz="6" w:space="0" w:color="auto"/>
              <w:bottom w:val="single" w:sz="6" w:space="0" w:color="auto"/>
              <w:right w:val="double" w:sz="6" w:space="0" w:color="auto"/>
            </w:tcBorders>
          </w:tcPr>
          <w:p w14:paraId="4E719ACD" w14:textId="66A944CC" w:rsidR="00275526" w:rsidRPr="00CC1CCF" w:rsidRDefault="00275526" w:rsidP="00174131">
            <w:pPr>
              <w:jc w:val="right"/>
            </w:pPr>
            <w:r w:rsidRPr="00CC1CCF">
              <w:t>-</w:t>
            </w:r>
          </w:p>
        </w:tc>
      </w:tr>
      <w:tr w:rsidR="00275526" w:rsidRPr="00CC1CCF" w14:paraId="64D291BE" w14:textId="77777777">
        <w:tc>
          <w:tcPr>
            <w:tcW w:w="5392" w:type="dxa"/>
            <w:tcBorders>
              <w:top w:val="single" w:sz="6" w:space="0" w:color="auto"/>
              <w:left w:val="double" w:sz="6" w:space="0" w:color="auto"/>
              <w:bottom w:val="single" w:sz="6" w:space="0" w:color="auto"/>
              <w:right w:val="single" w:sz="6" w:space="0" w:color="auto"/>
            </w:tcBorders>
          </w:tcPr>
          <w:p w14:paraId="4DCA5F3E" w14:textId="77777777" w:rsidR="00275526" w:rsidRPr="00CC1CCF" w:rsidRDefault="00275526">
            <w:r w:rsidRPr="00CC1CCF">
              <w:t>от выпуска акций, увеличения долей участия</w:t>
            </w:r>
          </w:p>
        </w:tc>
        <w:tc>
          <w:tcPr>
            <w:tcW w:w="720" w:type="dxa"/>
            <w:tcBorders>
              <w:top w:val="single" w:sz="6" w:space="0" w:color="auto"/>
              <w:left w:val="single" w:sz="6" w:space="0" w:color="auto"/>
              <w:bottom w:val="single" w:sz="6" w:space="0" w:color="auto"/>
              <w:right w:val="single" w:sz="6" w:space="0" w:color="auto"/>
            </w:tcBorders>
          </w:tcPr>
          <w:p w14:paraId="67B4AACF" w14:textId="3DD33255" w:rsidR="00275526" w:rsidRPr="00CC1CCF" w:rsidRDefault="00275526">
            <w:pPr>
              <w:jc w:val="center"/>
            </w:pPr>
            <w:r w:rsidRPr="00CC1CCF">
              <w:t>4313</w:t>
            </w:r>
          </w:p>
        </w:tc>
        <w:tc>
          <w:tcPr>
            <w:tcW w:w="1560" w:type="dxa"/>
            <w:tcBorders>
              <w:top w:val="single" w:sz="6" w:space="0" w:color="auto"/>
              <w:left w:val="single" w:sz="6" w:space="0" w:color="auto"/>
              <w:bottom w:val="single" w:sz="6" w:space="0" w:color="auto"/>
              <w:right w:val="single" w:sz="6" w:space="0" w:color="auto"/>
            </w:tcBorders>
          </w:tcPr>
          <w:p w14:paraId="1909A683" w14:textId="0409C94E" w:rsidR="00275526" w:rsidRPr="00CC1CCF" w:rsidRDefault="00275526" w:rsidP="00174131">
            <w:pPr>
              <w:jc w:val="right"/>
            </w:pPr>
            <w:r w:rsidRPr="00CC1CCF">
              <w:t>-</w:t>
            </w:r>
          </w:p>
        </w:tc>
        <w:tc>
          <w:tcPr>
            <w:tcW w:w="1580" w:type="dxa"/>
            <w:tcBorders>
              <w:top w:val="single" w:sz="6" w:space="0" w:color="auto"/>
              <w:left w:val="single" w:sz="6" w:space="0" w:color="auto"/>
              <w:bottom w:val="single" w:sz="6" w:space="0" w:color="auto"/>
              <w:right w:val="double" w:sz="6" w:space="0" w:color="auto"/>
            </w:tcBorders>
          </w:tcPr>
          <w:p w14:paraId="2245A4DE" w14:textId="6D9727B0" w:rsidR="00275526" w:rsidRPr="00CC1CCF" w:rsidRDefault="00275526" w:rsidP="00174131">
            <w:pPr>
              <w:jc w:val="right"/>
            </w:pPr>
            <w:r w:rsidRPr="00CC1CCF">
              <w:t>-</w:t>
            </w:r>
          </w:p>
        </w:tc>
      </w:tr>
      <w:tr w:rsidR="00275526" w:rsidRPr="00CC1CCF" w14:paraId="66E7A87B" w14:textId="77777777">
        <w:tc>
          <w:tcPr>
            <w:tcW w:w="5392" w:type="dxa"/>
            <w:tcBorders>
              <w:top w:val="single" w:sz="6" w:space="0" w:color="auto"/>
              <w:left w:val="double" w:sz="6" w:space="0" w:color="auto"/>
              <w:bottom w:val="single" w:sz="6" w:space="0" w:color="auto"/>
              <w:right w:val="single" w:sz="6" w:space="0" w:color="auto"/>
            </w:tcBorders>
          </w:tcPr>
          <w:p w14:paraId="7D2E0F98" w14:textId="77777777" w:rsidR="00275526" w:rsidRPr="00CC1CCF" w:rsidRDefault="00275526">
            <w:r w:rsidRPr="00CC1CCF">
              <w:t>от выпуска облигаций, векселей и других долговых ценных бумаг и др.</w:t>
            </w:r>
          </w:p>
        </w:tc>
        <w:tc>
          <w:tcPr>
            <w:tcW w:w="720" w:type="dxa"/>
            <w:tcBorders>
              <w:top w:val="single" w:sz="6" w:space="0" w:color="auto"/>
              <w:left w:val="single" w:sz="6" w:space="0" w:color="auto"/>
              <w:bottom w:val="single" w:sz="6" w:space="0" w:color="auto"/>
              <w:right w:val="single" w:sz="6" w:space="0" w:color="auto"/>
            </w:tcBorders>
          </w:tcPr>
          <w:p w14:paraId="6B1937CC" w14:textId="0D43D3D0" w:rsidR="00275526" w:rsidRPr="00CC1CCF" w:rsidRDefault="00275526">
            <w:pPr>
              <w:jc w:val="center"/>
            </w:pPr>
            <w:r w:rsidRPr="00CC1CCF">
              <w:t>4314</w:t>
            </w:r>
          </w:p>
        </w:tc>
        <w:tc>
          <w:tcPr>
            <w:tcW w:w="1560" w:type="dxa"/>
            <w:tcBorders>
              <w:top w:val="single" w:sz="6" w:space="0" w:color="auto"/>
              <w:left w:val="single" w:sz="6" w:space="0" w:color="auto"/>
              <w:bottom w:val="single" w:sz="6" w:space="0" w:color="auto"/>
              <w:right w:val="single" w:sz="6" w:space="0" w:color="auto"/>
            </w:tcBorders>
          </w:tcPr>
          <w:p w14:paraId="417E776F" w14:textId="694AC658" w:rsidR="00275526" w:rsidRPr="00CC1CCF" w:rsidRDefault="00275526" w:rsidP="00174131">
            <w:pPr>
              <w:jc w:val="right"/>
            </w:pPr>
            <w:r w:rsidRPr="00CC1CCF">
              <w:t>-</w:t>
            </w:r>
          </w:p>
        </w:tc>
        <w:tc>
          <w:tcPr>
            <w:tcW w:w="1580" w:type="dxa"/>
            <w:tcBorders>
              <w:top w:val="single" w:sz="6" w:space="0" w:color="auto"/>
              <w:left w:val="single" w:sz="6" w:space="0" w:color="auto"/>
              <w:bottom w:val="single" w:sz="6" w:space="0" w:color="auto"/>
              <w:right w:val="double" w:sz="6" w:space="0" w:color="auto"/>
            </w:tcBorders>
          </w:tcPr>
          <w:p w14:paraId="2BB8AD93" w14:textId="6C5600CC" w:rsidR="00275526" w:rsidRPr="00CC1CCF" w:rsidRDefault="00275526" w:rsidP="00174131">
            <w:pPr>
              <w:jc w:val="right"/>
            </w:pPr>
            <w:r w:rsidRPr="00CC1CCF">
              <w:t>-</w:t>
            </w:r>
          </w:p>
        </w:tc>
      </w:tr>
      <w:tr w:rsidR="00275526" w:rsidRPr="00CC1CCF" w14:paraId="1C20F794" w14:textId="77777777">
        <w:tc>
          <w:tcPr>
            <w:tcW w:w="5392" w:type="dxa"/>
            <w:tcBorders>
              <w:top w:val="single" w:sz="6" w:space="0" w:color="auto"/>
              <w:left w:val="double" w:sz="6" w:space="0" w:color="auto"/>
              <w:bottom w:val="single" w:sz="6" w:space="0" w:color="auto"/>
              <w:right w:val="single" w:sz="6" w:space="0" w:color="auto"/>
            </w:tcBorders>
          </w:tcPr>
          <w:p w14:paraId="60376CD8" w14:textId="77777777" w:rsidR="00275526" w:rsidRPr="00CC1CCF" w:rsidRDefault="00275526">
            <w:r w:rsidRPr="00CC1CCF">
              <w:t>прочие поступления</w:t>
            </w:r>
          </w:p>
        </w:tc>
        <w:tc>
          <w:tcPr>
            <w:tcW w:w="720" w:type="dxa"/>
            <w:tcBorders>
              <w:top w:val="single" w:sz="6" w:space="0" w:color="auto"/>
              <w:left w:val="single" w:sz="6" w:space="0" w:color="auto"/>
              <w:bottom w:val="single" w:sz="6" w:space="0" w:color="auto"/>
              <w:right w:val="single" w:sz="6" w:space="0" w:color="auto"/>
            </w:tcBorders>
          </w:tcPr>
          <w:p w14:paraId="49578577" w14:textId="7E05257B" w:rsidR="00275526" w:rsidRPr="00CC1CCF" w:rsidRDefault="00275526">
            <w:pPr>
              <w:jc w:val="center"/>
            </w:pPr>
            <w:r w:rsidRPr="00CC1CCF">
              <w:t>4319</w:t>
            </w:r>
          </w:p>
        </w:tc>
        <w:tc>
          <w:tcPr>
            <w:tcW w:w="1560" w:type="dxa"/>
            <w:tcBorders>
              <w:top w:val="single" w:sz="6" w:space="0" w:color="auto"/>
              <w:left w:val="single" w:sz="6" w:space="0" w:color="auto"/>
              <w:bottom w:val="single" w:sz="6" w:space="0" w:color="auto"/>
              <w:right w:val="single" w:sz="6" w:space="0" w:color="auto"/>
            </w:tcBorders>
          </w:tcPr>
          <w:p w14:paraId="3DA80EC2" w14:textId="778B4D2E" w:rsidR="00275526" w:rsidRPr="00CC1CCF" w:rsidRDefault="00275526" w:rsidP="00174131">
            <w:pPr>
              <w:jc w:val="right"/>
            </w:pPr>
            <w:r w:rsidRPr="00CC1CCF">
              <w:t>-</w:t>
            </w:r>
          </w:p>
        </w:tc>
        <w:tc>
          <w:tcPr>
            <w:tcW w:w="1580" w:type="dxa"/>
            <w:tcBorders>
              <w:top w:val="single" w:sz="6" w:space="0" w:color="auto"/>
              <w:left w:val="single" w:sz="6" w:space="0" w:color="auto"/>
              <w:bottom w:val="single" w:sz="6" w:space="0" w:color="auto"/>
              <w:right w:val="double" w:sz="6" w:space="0" w:color="auto"/>
            </w:tcBorders>
          </w:tcPr>
          <w:p w14:paraId="734AEADC" w14:textId="0A66639C" w:rsidR="00275526" w:rsidRPr="00CC1CCF" w:rsidRDefault="00275526" w:rsidP="00174131">
            <w:pPr>
              <w:jc w:val="right"/>
            </w:pPr>
            <w:r w:rsidRPr="00CC1CCF">
              <w:t>-</w:t>
            </w:r>
          </w:p>
        </w:tc>
      </w:tr>
      <w:tr w:rsidR="00275526" w:rsidRPr="00CC1CCF" w14:paraId="2A5EF92E" w14:textId="77777777">
        <w:tc>
          <w:tcPr>
            <w:tcW w:w="5392" w:type="dxa"/>
            <w:tcBorders>
              <w:top w:val="single" w:sz="6" w:space="0" w:color="auto"/>
              <w:left w:val="double" w:sz="6" w:space="0" w:color="auto"/>
              <w:bottom w:val="single" w:sz="6" w:space="0" w:color="auto"/>
              <w:right w:val="single" w:sz="6" w:space="0" w:color="auto"/>
            </w:tcBorders>
          </w:tcPr>
          <w:p w14:paraId="37C6B3C5" w14:textId="77777777" w:rsidR="00275526" w:rsidRPr="00CC1CCF" w:rsidRDefault="00275526">
            <w:r w:rsidRPr="00CC1CCF">
              <w:t>Платежи - всего</w:t>
            </w:r>
          </w:p>
        </w:tc>
        <w:tc>
          <w:tcPr>
            <w:tcW w:w="720" w:type="dxa"/>
            <w:tcBorders>
              <w:top w:val="single" w:sz="6" w:space="0" w:color="auto"/>
              <w:left w:val="single" w:sz="6" w:space="0" w:color="auto"/>
              <w:bottom w:val="single" w:sz="6" w:space="0" w:color="auto"/>
              <w:right w:val="single" w:sz="6" w:space="0" w:color="auto"/>
            </w:tcBorders>
          </w:tcPr>
          <w:p w14:paraId="5CEB5F96" w14:textId="6FD46BA8" w:rsidR="00275526" w:rsidRPr="00CC1CCF" w:rsidRDefault="00275526">
            <w:pPr>
              <w:jc w:val="center"/>
            </w:pPr>
            <w:r w:rsidRPr="00CC1CCF">
              <w:t>4320</w:t>
            </w:r>
          </w:p>
        </w:tc>
        <w:tc>
          <w:tcPr>
            <w:tcW w:w="1560" w:type="dxa"/>
            <w:tcBorders>
              <w:top w:val="single" w:sz="6" w:space="0" w:color="auto"/>
              <w:left w:val="single" w:sz="6" w:space="0" w:color="auto"/>
              <w:bottom w:val="single" w:sz="6" w:space="0" w:color="auto"/>
              <w:right w:val="single" w:sz="6" w:space="0" w:color="auto"/>
            </w:tcBorders>
          </w:tcPr>
          <w:p w14:paraId="4CBEE139" w14:textId="1632E4F3" w:rsidR="00275526" w:rsidRPr="00CC1CCF" w:rsidRDefault="00275526" w:rsidP="00073364">
            <w:pPr>
              <w:jc w:val="right"/>
            </w:pPr>
            <w:r>
              <w:t>(</w:t>
            </w:r>
            <w:r>
              <w:rPr>
                <w:lang w:val="en-US"/>
              </w:rPr>
              <w:t>47 764</w:t>
            </w:r>
            <w:r>
              <w:t>)</w:t>
            </w:r>
          </w:p>
        </w:tc>
        <w:tc>
          <w:tcPr>
            <w:tcW w:w="1580" w:type="dxa"/>
            <w:tcBorders>
              <w:top w:val="single" w:sz="6" w:space="0" w:color="auto"/>
              <w:left w:val="single" w:sz="6" w:space="0" w:color="auto"/>
              <w:bottom w:val="single" w:sz="6" w:space="0" w:color="auto"/>
              <w:right w:val="double" w:sz="6" w:space="0" w:color="auto"/>
            </w:tcBorders>
          </w:tcPr>
          <w:p w14:paraId="51D3187B" w14:textId="6375A0D3" w:rsidR="00275526" w:rsidRPr="00CC1CCF" w:rsidRDefault="00275526" w:rsidP="00073364">
            <w:pPr>
              <w:jc w:val="right"/>
            </w:pPr>
            <w:r>
              <w:t>(2 627)</w:t>
            </w:r>
          </w:p>
        </w:tc>
      </w:tr>
      <w:tr w:rsidR="00275526" w:rsidRPr="00CC1CCF" w14:paraId="05A03C3B" w14:textId="77777777">
        <w:tc>
          <w:tcPr>
            <w:tcW w:w="5392" w:type="dxa"/>
            <w:tcBorders>
              <w:top w:val="single" w:sz="6" w:space="0" w:color="auto"/>
              <w:left w:val="double" w:sz="6" w:space="0" w:color="auto"/>
              <w:bottom w:val="single" w:sz="6" w:space="0" w:color="auto"/>
              <w:right w:val="single" w:sz="6" w:space="0" w:color="auto"/>
            </w:tcBorders>
          </w:tcPr>
          <w:p w14:paraId="188A3307" w14:textId="77777777" w:rsidR="00275526" w:rsidRPr="00CC1CCF" w:rsidRDefault="00275526">
            <w:r w:rsidRPr="00CC1CCF">
              <w:t>в том числе:</w:t>
            </w:r>
          </w:p>
        </w:tc>
        <w:tc>
          <w:tcPr>
            <w:tcW w:w="720" w:type="dxa"/>
            <w:tcBorders>
              <w:top w:val="single" w:sz="6" w:space="0" w:color="auto"/>
              <w:left w:val="single" w:sz="6" w:space="0" w:color="auto"/>
              <w:bottom w:val="single" w:sz="6" w:space="0" w:color="auto"/>
              <w:right w:val="single" w:sz="6" w:space="0" w:color="auto"/>
            </w:tcBorders>
          </w:tcPr>
          <w:p w14:paraId="08D45ACE" w14:textId="77777777" w:rsidR="00275526" w:rsidRPr="00CC1CCF" w:rsidRDefault="00275526"/>
        </w:tc>
        <w:tc>
          <w:tcPr>
            <w:tcW w:w="1560" w:type="dxa"/>
            <w:tcBorders>
              <w:top w:val="single" w:sz="6" w:space="0" w:color="auto"/>
              <w:left w:val="single" w:sz="6" w:space="0" w:color="auto"/>
              <w:bottom w:val="single" w:sz="6" w:space="0" w:color="auto"/>
              <w:right w:val="single" w:sz="6" w:space="0" w:color="auto"/>
            </w:tcBorders>
          </w:tcPr>
          <w:p w14:paraId="55AC3A58" w14:textId="66B0DBFB" w:rsidR="00275526" w:rsidRPr="00CC1CCF" w:rsidRDefault="00275526" w:rsidP="00174131">
            <w:pPr>
              <w:jc w:val="right"/>
            </w:pPr>
            <w:r w:rsidRPr="00CC1CCF">
              <w:t>-</w:t>
            </w:r>
          </w:p>
        </w:tc>
        <w:tc>
          <w:tcPr>
            <w:tcW w:w="1580" w:type="dxa"/>
            <w:tcBorders>
              <w:top w:val="single" w:sz="6" w:space="0" w:color="auto"/>
              <w:left w:val="single" w:sz="6" w:space="0" w:color="auto"/>
              <w:bottom w:val="single" w:sz="6" w:space="0" w:color="auto"/>
              <w:right w:val="double" w:sz="6" w:space="0" w:color="auto"/>
            </w:tcBorders>
          </w:tcPr>
          <w:p w14:paraId="4B4733EF" w14:textId="14D6A07B" w:rsidR="00275526" w:rsidRPr="00CC1CCF" w:rsidRDefault="00275526" w:rsidP="00174131">
            <w:pPr>
              <w:jc w:val="right"/>
            </w:pPr>
            <w:r w:rsidRPr="00CC1CCF">
              <w:t>-</w:t>
            </w:r>
          </w:p>
        </w:tc>
      </w:tr>
      <w:tr w:rsidR="00275526" w:rsidRPr="00CC1CCF" w14:paraId="0301A133" w14:textId="77777777">
        <w:tc>
          <w:tcPr>
            <w:tcW w:w="5392" w:type="dxa"/>
            <w:tcBorders>
              <w:top w:val="single" w:sz="6" w:space="0" w:color="auto"/>
              <w:left w:val="double" w:sz="6" w:space="0" w:color="auto"/>
              <w:bottom w:val="single" w:sz="6" w:space="0" w:color="auto"/>
              <w:right w:val="single" w:sz="6" w:space="0" w:color="auto"/>
            </w:tcBorders>
          </w:tcPr>
          <w:p w14:paraId="6F336631" w14:textId="77777777" w:rsidR="00275526" w:rsidRPr="00CC1CCF" w:rsidRDefault="00275526">
            <w:r w:rsidRPr="00CC1CCF">
              <w:t>собственникам (участникам) в связи с выкупом у них акций (долей участия) организации или их выходом из состава участников</w:t>
            </w:r>
          </w:p>
        </w:tc>
        <w:tc>
          <w:tcPr>
            <w:tcW w:w="720" w:type="dxa"/>
            <w:tcBorders>
              <w:top w:val="single" w:sz="6" w:space="0" w:color="auto"/>
              <w:left w:val="single" w:sz="6" w:space="0" w:color="auto"/>
              <w:bottom w:val="single" w:sz="6" w:space="0" w:color="auto"/>
              <w:right w:val="single" w:sz="6" w:space="0" w:color="auto"/>
            </w:tcBorders>
          </w:tcPr>
          <w:p w14:paraId="21E45FF0" w14:textId="44BE9451" w:rsidR="00275526" w:rsidRPr="00CC1CCF" w:rsidRDefault="00275526">
            <w:pPr>
              <w:jc w:val="center"/>
            </w:pPr>
            <w:r w:rsidRPr="00CC1CCF">
              <w:t>4321</w:t>
            </w:r>
          </w:p>
        </w:tc>
        <w:tc>
          <w:tcPr>
            <w:tcW w:w="1560" w:type="dxa"/>
            <w:tcBorders>
              <w:top w:val="single" w:sz="6" w:space="0" w:color="auto"/>
              <w:left w:val="single" w:sz="6" w:space="0" w:color="auto"/>
              <w:bottom w:val="single" w:sz="6" w:space="0" w:color="auto"/>
              <w:right w:val="single" w:sz="6" w:space="0" w:color="auto"/>
            </w:tcBorders>
          </w:tcPr>
          <w:p w14:paraId="51413083" w14:textId="42377885" w:rsidR="00275526" w:rsidRPr="00CC1CCF" w:rsidRDefault="00275526" w:rsidP="00174131">
            <w:pPr>
              <w:jc w:val="right"/>
            </w:pPr>
            <w:r w:rsidRPr="00CC1CCF">
              <w:t>-</w:t>
            </w:r>
          </w:p>
        </w:tc>
        <w:tc>
          <w:tcPr>
            <w:tcW w:w="1580" w:type="dxa"/>
            <w:tcBorders>
              <w:top w:val="single" w:sz="6" w:space="0" w:color="auto"/>
              <w:left w:val="single" w:sz="6" w:space="0" w:color="auto"/>
              <w:bottom w:val="single" w:sz="6" w:space="0" w:color="auto"/>
              <w:right w:val="double" w:sz="6" w:space="0" w:color="auto"/>
            </w:tcBorders>
          </w:tcPr>
          <w:p w14:paraId="4CEEDF84" w14:textId="4E82BCAD" w:rsidR="00275526" w:rsidRPr="00CC1CCF" w:rsidRDefault="00275526" w:rsidP="00174131">
            <w:pPr>
              <w:jc w:val="right"/>
            </w:pPr>
            <w:r w:rsidRPr="00CC1CCF">
              <w:t>-</w:t>
            </w:r>
          </w:p>
        </w:tc>
      </w:tr>
      <w:tr w:rsidR="00275526" w:rsidRPr="00CC1CCF" w14:paraId="132509DE" w14:textId="77777777">
        <w:tc>
          <w:tcPr>
            <w:tcW w:w="5392" w:type="dxa"/>
            <w:tcBorders>
              <w:top w:val="single" w:sz="6" w:space="0" w:color="auto"/>
              <w:left w:val="double" w:sz="6" w:space="0" w:color="auto"/>
              <w:bottom w:val="single" w:sz="6" w:space="0" w:color="auto"/>
              <w:right w:val="single" w:sz="6" w:space="0" w:color="auto"/>
            </w:tcBorders>
          </w:tcPr>
          <w:p w14:paraId="7091D79F" w14:textId="77777777" w:rsidR="00275526" w:rsidRPr="00CC1CCF" w:rsidRDefault="00275526">
            <w:r w:rsidRPr="00CC1CCF">
              <w:t>на уплату дивидендов и иных платежей по распределению прибыли в пользу собственников (участников)</w:t>
            </w:r>
          </w:p>
        </w:tc>
        <w:tc>
          <w:tcPr>
            <w:tcW w:w="720" w:type="dxa"/>
            <w:tcBorders>
              <w:top w:val="single" w:sz="6" w:space="0" w:color="auto"/>
              <w:left w:val="single" w:sz="6" w:space="0" w:color="auto"/>
              <w:bottom w:val="single" w:sz="6" w:space="0" w:color="auto"/>
              <w:right w:val="single" w:sz="6" w:space="0" w:color="auto"/>
            </w:tcBorders>
          </w:tcPr>
          <w:p w14:paraId="2609F483" w14:textId="25BCAB00" w:rsidR="00275526" w:rsidRPr="00CC1CCF" w:rsidRDefault="00275526">
            <w:pPr>
              <w:jc w:val="center"/>
            </w:pPr>
            <w:r w:rsidRPr="00CC1CCF">
              <w:t>4322</w:t>
            </w:r>
          </w:p>
        </w:tc>
        <w:tc>
          <w:tcPr>
            <w:tcW w:w="1560" w:type="dxa"/>
            <w:tcBorders>
              <w:top w:val="single" w:sz="6" w:space="0" w:color="auto"/>
              <w:left w:val="single" w:sz="6" w:space="0" w:color="auto"/>
              <w:bottom w:val="single" w:sz="6" w:space="0" w:color="auto"/>
              <w:right w:val="single" w:sz="6" w:space="0" w:color="auto"/>
            </w:tcBorders>
          </w:tcPr>
          <w:p w14:paraId="66F618D5" w14:textId="561ED0E8" w:rsidR="00275526" w:rsidRPr="00CC1CCF" w:rsidRDefault="00275526" w:rsidP="00174131">
            <w:pPr>
              <w:jc w:val="right"/>
            </w:pPr>
            <w:r w:rsidRPr="00CC1CCF">
              <w:t>-</w:t>
            </w:r>
          </w:p>
        </w:tc>
        <w:tc>
          <w:tcPr>
            <w:tcW w:w="1580" w:type="dxa"/>
            <w:tcBorders>
              <w:top w:val="single" w:sz="6" w:space="0" w:color="auto"/>
              <w:left w:val="single" w:sz="6" w:space="0" w:color="auto"/>
              <w:bottom w:val="single" w:sz="6" w:space="0" w:color="auto"/>
              <w:right w:val="double" w:sz="6" w:space="0" w:color="auto"/>
            </w:tcBorders>
          </w:tcPr>
          <w:p w14:paraId="0A239C04" w14:textId="1DC66814" w:rsidR="00275526" w:rsidRPr="00CC1CCF" w:rsidRDefault="00275526" w:rsidP="00174131">
            <w:pPr>
              <w:jc w:val="right"/>
            </w:pPr>
            <w:r w:rsidRPr="00CC1CCF">
              <w:t>-</w:t>
            </w:r>
          </w:p>
        </w:tc>
      </w:tr>
      <w:tr w:rsidR="00275526" w:rsidRPr="00CC1CCF" w14:paraId="47704232" w14:textId="77777777">
        <w:tc>
          <w:tcPr>
            <w:tcW w:w="5392" w:type="dxa"/>
            <w:tcBorders>
              <w:top w:val="single" w:sz="6" w:space="0" w:color="auto"/>
              <w:left w:val="double" w:sz="6" w:space="0" w:color="auto"/>
              <w:bottom w:val="single" w:sz="6" w:space="0" w:color="auto"/>
              <w:right w:val="single" w:sz="6" w:space="0" w:color="auto"/>
            </w:tcBorders>
          </w:tcPr>
          <w:p w14:paraId="0EF836E9" w14:textId="77777777" w:rsidR="00275526" w:rsidRPr="00CC1CCF" w:rsidRDefault="00275526">
            <w:r w:rsidRPr="00CC1CCF">
              <w:t>в связи с погашением (выкупом) векселей и других долговых ценных бумаг, возврат кредитов и займов</w:t>
            </w:r>
          </w:p>
        </w:tc>
        <w:tc>
          <w:tcPr>
            <w:tcW w:w="720" w:type="dxa"/>
            <w:tcBorders>
              <w:top w:val="single" w:sz="6" w:space="0" w:color="auto"/>
              <w:left w:val="single" w:sz="6" w:space="0" w:color="auto"/>
              <w:bottom w:val="single" w:sz="6" w:space="0" w:color="auto"/>
              <w:right w:val="single" w:sz="6" w:space="0" w:color="auto"/>
            </w:tcBorders>
          </w:tcPr>
          <w:p w14:paraId="635F3107" w14:textId="3A0083DE" w:rsidR="00275526" w:rsidRPr="00CC1CCF" w:rsidRDefault="00275526">
            <w:pPr>
              <w:jc w:val="center"/>
            </w:pPr>
            <w:r w:rsidRPr="00CC1CCF">
              <w:t>4323</w:t>
            </w:r>
          </w:p>
        </w:tc>
        <w:tc>
          <w:tcPr>
            <w:tcW w:w="1560" w:type="dxa"/>
            <w:tcBorders>
              <w:top w:val="single" w:sz="6" w:space="0" w:color="auto"/>
              <w:left w:val="single" w:sz="6" w:space="0" w:color="auto"/>
              <w:bottom w:val="single" w:sz="6" w:space="0" w:color="auto"/>
              <w:right w:val="single" w:sz="6" w:space="0" w:color="auto"/>
            </w:tcBorders>
          </w:tcPr>
          <w:p w14:paraId="55E8D613" w14:textId="77C9383D" w:rsidR="00275526" w:rsidRPr="00CC1CCF" w:rsidRDefault="00275526" w:rsidP="00073364">
            <w:pPr>
              <w:jc w:val="right"/>
            </w:pPr>
            <w:r>
              <w:rPr>
                <w:lang w:val="en-US"/>
              </w:rPr>
              <w:t>(34 200)</w:t>
            </w:r>
          </w:p>
        </w:tc>
        <w:tc>
          <w:tcPr>
            <w:tcW w:w="1580" w:type="dxa"/>
            <w:tcBorders>
              <w:top w:val="single" w:sz="6" w:space="0" w:color="auto"/>
              <w:left w:val="single" w:sz="6" w:space="0" w:color="auto"/>
              <w:bottom w:val="single" w:sz="6" w:space="0" w:color="auto"/>
              <w:right w:val="double" w:sz="6" w:space="0" w:color="auto"/>
            </w:tcBorders>
          </w:tcPr>
          <w:p w14:paraId="60696C65" w14:textId="1EDE4D04" w:rsidR="00275526" w:rsidRPr="00CC1CCF" w:rsidRDefault="00275526" w:rsidP="00073364">
            <w:pPr>
              <w:jc w:val="right"/>
            </w:pPr>
            <w:r w:rsidRPr="00CC1CCF">
              <w:t>-</w:t>
            </w:r>
          </w:p>
        </w:tc>
      </w:tr>
      <w:tr w:rsidR="00275526" w:rsidRPr="00CC1CCF" w14:paraId="59BBE1D7" w14:textId="77777777">
        <w:tc>
          <w:tcPr>
            <w:tcW w:w="5392" w:type="dxa"/>
            <w:tcBorders>
              <w:top w:val="single" w:sz="6" w:space="0" w:color="auto"/>
              <w:left w:val="double" w:sz="6" w:space="0" w:color="auto"/>
              <w:bottom w:val="single" w:sz="6" w:space="0" w:color="auto"/>
              <w:right w:val="single" w:sz="6" w:space="0" w:color="auto"/>
            </w:tcBorders>
          </w:tcPr>
          <w:p w14:paraId="38A85A65" w14:textId="77777777" w:rsidR="00275526" w:rsidRPr="00CC1CCF" w:rsidRDefault="00275526">
            <w:r w:rsidRPr="00CC1CCF">
              <w:t>прочие платежи</w:t>
            </w:r>
          </w:p>
        </w:tc>
        <w:tc>
          <w:tcPr>
            <w:tcW w:w="720" w:type="dxa"/>
            <w:tcBorders>
              <w:top w:val="single" w:sz="6" w:space="0" w:color="auto"/>
              <w:left w:val="single" w:sz="6" w:space="0" w:color="auto"/>
              <w:bottom w:val="single" w:sz="6" w:space="0" w:color="auto"/>
              <w:right w:val="single" w:sz="6" w:space="0" w:color="auto"/>
            </w:tcBorders>
          </w:tcPr>
          <w:p w14:paraId="2DA0B38D" w14:textId="3AF4DBFD" w:rsidR="00275526" w:rsidRPr="00CC1CCF" w:rsidRDefault="00275526">
            <w:pPr>
              <w:jc w:val="center"/>
            </w:pPr>
            <w:r w:rsidRPr="00CC1CCF">
              <w:t>4329</w:t>
            </w:r>
          </w:p>
        </w:tc>
        <w:tc>
          <w:tcPr>
            <w:tcW w:w="1560" w:type="dxa"/>
            <w:tcBorders>
              <w:top w:val="single" w:sz="6" w:space="0" w:color="auto"/>
              <w:left w:val="single" w:sz="6" w:space="0" w:color="auto"/>
              <w:bottom w:val="single" w:sz="6" w:space="0" w:color="auto"/>
              <w:right w:val="single" w:sz="6" w:space="0" w:color="auto"/>
            </w:tcBorders>
          </w:tcPr>
          <w:p w14:paraId="0915006B" w14:textId="7B72964C" w:rsidR="00275526" w:rsidRPr="00CC1CCF" w:rsidRDefault="00275526" w:rsidP="00174131">
            <w:pPr>
              <w:jc w:val="right"/>
            </w:pPr>
            <w:r>
              <w:t>(</w:t>
            </w:r>
            <w:r>
              <w:rPr>
                <w:lang w:val="en-US"/>
              </w:rPr>
              <w:t>13 564</w:t>
            </w:r>
            <w:r>
              <w:t>)</w:t>
            </w:r>
          </w:p>
        </w:tc>
        <w:tc>
          <w:tcPr>
            <w:tcW w:w="1580" w:type="dxa"/>
            <w:tcBorders>
              <w:top w:val="single" w:sz="6" w:space="0" w:color="auto"/>
              <w:left w:val="single" w:sz="6" w:space="0" w:color="auto"/>
              <w:bottom w:val="single" w:sz="6" w:space="0" w:color="auto"/>
              <w:right w:val="double" w:sz="6" w:space="0" w:color="auto"/>
            </w:tcBorders>
          </w:tcPr>
          <w:p w14:paraId="05BDB455" w14:textId="7FFFCADC" w:rsidR="00275526" w:rsidRPr="00CC1CCF" w:rsidRDefault="00275526" w:rsidP="00174131">
            <w:pPr>
              <w:jc w:val="right"/>
            </w:pPr>
            <w:r>
              <w:t>(2 627)</w:t>
            </w:r>
          </w:p>
        </w:tc>
      </w:tr>
      <w:tr w:rsidR="00275526" w:rsidRPr="00CC1CCF" w14:paraId="38F36C7C" w14:textId="77777777">
        <w:tc>
          <w:tcPr>
            <w:tcW w:w="5392" w:type="dxa"/>
            <w:tcBorders>
              <w:top w:val="single" w:sz="6" w:space="0" w:color="auto"/>
              <w:left w:val="double" w:sz="6" w:space="0" w:color="auto"/>
              <w:bottom w:val="single" w:sz="6" w:space="0" w:color="auto"/>
              <w:right w:val="single" w:sz="6" w:space="0" w:color="auto"/>
            </w:tcBorders>
          </w:tcPr>
          <w:p w14:paraId="17D3E174" w14:textId="77777777" w:rsidR="00275526" w:rsidRPr="00CC1CCF" w:rsidRDefault="00275526">
            <w:r w:rsidRPr="00CC1CCF">
              <w:t>Сальдо денежных потоков от финансовых операций</w:t>
            </w:r>
          </w:p>
        </w:tc>
        <w:tc>
          <w:tcPr>
            <w:tcW w:w="720" w:type="dxa"/>
            <w:tcBorders>
              <w:top w:val="single" w:sz="6" w:space="0" w:color="auto"/>
              <w:left w:val="single" w:sz="6" w:space="0" w:color="auto"/>
              <w:bottom w:val="single" w:sz="6" w:space="0" w:color="auto"/>
              <w:right w:val="single" w:sz="6" w:space="0" w:color="auto"/>
            </w:tcBorders>
          </w:tcPr>
          <w:p w14:paraId="367CEBA5" w14:textId="5B19548B" w:rsidR="00275526" w:rsidRPr="00CC1CCF" w:rsidRDefault="00275526">
            <w:pPr>
              <w:jc w:val="center"/>
            </w:pPr>
            <w:r w:rsidRPr="00CC1CCF">
              <w:t>4300</w:t>
            </w:r>
          </w:p>
        </w:tc>
        <w:tc>
          <w:tcPr>
            <w:tcW w:w="1560" w:type="dxa"/>
            <w:tcBorders>
              <w:top w:val="single" w:sz="6" w:space="0" w:color="auto"/>
              <w:left w:val="single" w:sz="6" w:space="0" w:color="auto"/>
              <w:bottom w:val="single" w:sz="6" w:space="0" w:color="auto"/>
              <w:right w:val="single" w:sz="6" w:space="0" w:color="auto"/>
            </w:tcBorders>
          </w:tcPr>
          <w:p w14:paraId="7168DDDF" w14:textId="5EBFE001" w:rsidR="00275526" w:rsidRPr="00CC1CCF" w:rsidRDefault="00275526" w:rsidP="00073364">
            <w:pPr>
              <w:jc w:val="right"/>
            </w:pPr>
            <w:r>
              <w:rPr>
                <w:lang w:val="en-US"/>
              </w:rPr>
              <w:t>11 366</w:t>
            </w:r>
          </w:p>
        </w:tc>
        <w:tc>
          <w:tcPr>
            <w:tcW w:w="1580" w:type="dxa"/>
            <w:tcBorders>
              <w:top w:val="single" w:sz="6" w:space="0" w:color="auto"/>
              <w:left w:val="single" w:sz="6" w:space="0" w:color="auto"/>
              <w:bottom w:val="single" w:sz="6" w:space="0" w:color="auto"/>
              <w:right w:val="double" w:sz="6" w:space="0" w:color="auto"/>
            </w:tcBorders>
          </w:tcPr>
          <w:p w14:paraId="5F14B869" w14:textId="0BA6279D" w:rsidR="00275526" w:rsidRPr="00CC1CCF" w:rsidRDefault="00275526" w:rsidP="00073364">
            <w:pPr>
              <w:jc w:val="right"/>
            </w:pPr>
            <w:r>
              <w:t>44 523</w:t>
            </w:r>
          </w:p>
        </w:tc>
      </w:tr>
      <w:tr w:rsidR="00275526" w:rsidRPr="00CC1CCF" w14:paraId="5F0F0710" w14:textId="77777777">
        <w:tc>
          <w:tcPr>
            <w:tcW w:w="5392" w:type="dxa"/>
            <w:tcBorders>
              <w:top w:val="single" w:sz="6" w:space="0" w:color="auto"/>
              <w:left w:val="double" w:sz="6" w:space="0" w:color="auto"/>
              <w:bottom w:val="single" w:sz="6" w:space="0" w:color="auto"/>
              <w:right w:val="single" w:sz="6" w:space="0" w:color="auto"/>
            </w:tcBorders>
          </w:tcPr>
          <w:p w14:paraId="6D95B0CE" w14:textId="77777777" w:rsidR="00275526" w:rsidRPr="00CC1CCF" w:rsidRDefault="00275526">
            <w:r w:rsidRPr="00CC1CCF">
              <w:t>Сальдо денежных потоков за отчетный период</w:t>
            </w:r>
          </w:p>
        </w:tc>
        <w:tc>
          <w:tcPr>
            <w:tcW w:w="720" w:type="dxa"/>
            <w:tcBorders>
              <w:top w:val="single" w:sz="6" w:space="0" w:color="auto"/>
              <w:left w:val="single" w:sz="6" w:space="0" w:color="auto"/>
              <w:bottom w:val="single" w:sz="6" w:space="0" w:color="auto"/>
              <w:right w:val="single" w:sz="6" w:space="0" w:color="auto"/>
            </w:tcBorders>
          </w:tcPr>
          <w:p w14:paraId="22ACADEC" w14:textId="44839475" w:rsidR="00275526" w:rsidRPr="00CC1CCF" w:rsidRDefault="00275526">
            <w:pPr>
              <w:jc w:val="center"/>
            </w:pPr>
            <w:r w:rsidRPr="00CC1CCF">
              <w:t>4400</w:t>
            </w:r>
          </w:p>
        </w:tc>
        <w:tc>
          <w:tcPr>
            <w:tcW w:w="1560" w:type="dxa"/>
            <w:tcBorders>
              <w:top w:val="single" w:sz="6" w:space="0" w:color="auto"/>
              <w:left w:val="single" w:sz="6" w:space="0" w:color="auto"/>
              <w:bottom w:val="single" w:sz="6" w:space="0" w:color="auto"/>
              <w:right w:val="single" w:sz="6" w:space="0" w:color="auto"/>
            </w:tcBorders>
          </w:tcPr>
          <w:p w14:paraId="5598FD8A" w14:textId="53FEC995" w:rsidR="00275526" w:rsidRPr="00CC1CCF" w:rsidRDefault="00275526" w:rsidP="000C2ABD">
            <w:pPr>
              <w:jc w:val="right"/>
            </w:pPr>
            <w:r>
              <w:rPr>
                <w:lang w:val="en-US"/>
              </w:rPr>
              <w:t>84</w:t>
            </w:r>
          </w:p>
        </w:tc>
        <w:tc>
          <w:tcPr>
            <w:tcW w:w="1580" w:type="dxa"/>
            <w:tcBorders>
              <w:top w:val="single" w:sz="6" w:space="0" w:color="auto"/>
              <w:left w:val="single" w:sz="6" w:space="0" w:color="auto"/>
              <w:bottom w:val="single" w:sz="6" w:space="0" w:color="auto"/>
              <w:right w:val="double" w:sz="6" w:space="0" w:color="auto"/>
            </w:tcBorders>
          </w:tcPr>
          <w:p w14:paraId="694389EC" w14:textId="334EEED2" w:rsidR="00275526" w:rsidRPr="00CC1CCF" w:rsidRDefault="00275526" w:rsidP="00073364">
            <w:pPr>
              <w:jc w:val="right"/>
            </w:pPr>
            <w:r>
              <w:t>54</w:t>
            </w:r>
          </w:p>
        </w:tc>
      </w:tr>
      <w:tr w:rsidR="00275526" w:rsidRPr="00CC1CCF" w14:paraId="768E53FE" w14:textId="77777777">
        <w:tc>
          <w:tcPr>
            <w:tcW w:w="5392" w:type="dxa"/>
            <w:tcBorders>
              <w:top w:val="single" w:sz="6" w:space="0" w:color="auto"/>
              <w:left w:val="double" w:sz="6" w:space="0" w:color="auto"/>
              <w:bottom w:val="single" w:sz="6" w:space="0" w:color="auto"/>
              <w:right w:val="single" w:sz="6" w:space="0" w:color="auto"/>
            </w:tcBorders>
          </w:tcPr>
          <w:p w14:paraId="5E8ED2F8" w14:textId="77777777" w:rsidR="00275526" w:rsidRPr="00CC1CCF" w:rsidRDefault="00275526">
            <w:r w:rsidRPr="00CC1CCF">
              <w:t>Остаток денежных средств и денежных эквивалентов на начало отчетного периода</w:t>
            </w:r>
          </w:p>
        </w:tc>
        <w:tc>
          <w:tcPr>
            <w:tcW w:w="720" w:type="dxa"/>
            <w:tcBorders>
              <w:top w:val="single" w:sz="6" w:space="0" w:color="auto"/>
              <w:left w:val="single" w:sz="6" w:space="0" w:color="auto"/>
              <w:bottom w:val="single" w:sz="6" w:space="0" w:color="auto"/>
              <w:right w:val="single" w:sz="6" w:space="0" w:color="auto"/>
            </w:tcBorders>
          </w:tcPr>
          <w:p w14:paraId="28404BFD" w14:textId="2C320C40" w:rsidR="00275526" w:rsidRPr="00CC1CCF" w:rsidRDefault="00275526">
            <w:pPr>
              <w:jc w:val="center"/>
            </w:pPr>
            <w:r w:rsidRPr="00CC1CCF">
              <w:t>4450</w:t>
            </w:r>
          </w:p>
        </w:tc>
        <w:tc>
          <w:tcPr>
            <w:tcW w:w="1560" w:type="dxa"/>
            <w:tcBorders>
              <w:top w:val="single" w:sz="6" w:space="0" w:color="auto"/>
              <w:left w:val="single" w:sz="6" w:space="0" w:color="auto"/>
              <w:bottom w:val="single" w:sz="6" w:space="0" w:color="auto"/>
              <w:right w:val="single" w:sz="6" w:space="0" w:color="auto"/>
            </w:tcBorders>
          </w:tcPr>
          <w:p w14:paraId="45AFDEDC" w14:textId="617AF925" w:rsidR="00275526" w:rsidRPr="00CC1CCF" w:rsidRDefault="00275526" w:rsidP="00073364">
            <w:pPr>
              <w:jc w:val="right"/>
            </w:pPr>
            <w:r>
              <w:rPr>
                <w:lang w:val="en-US"/>
              </w:rPr>
              <w:t>89</w:t>
            </w:r>
          </w:p>
        </w:tc>
        <w:tc>
          <w:tcPr>
            <w:tcW w:w="1580" w:type="dxa"/>
            <w:tcBorders>
              <w:top w:val="single" w:sz="6" w:space="0" w:color="auto"/>
              <w:left w:val="single" w:sz="6" w:space="0" w:color="auto"/>
              <w:bottom w:val="single" w:sz="6" w:space="0" w:color="auto"/>
              <w:right w:val="double" w:sz="6" w:space="0" w:color="auto"/>
            </w:tcBorders>
          </w:tcPr>
          <w:p w14:paraId="07056F5F" w14:textId="4A8D9B22" w:rsidR="00275526" w:rsidRPr="00CC1CCF" w:rsidRDefault="00275526" w:rsidP="00073364">
            <w:pPr>
              <w:jc w:val="right"/>
            </w:pPr>
            <w:r>
              <w:t>35</w:t>
            </w:r>
          </w:p>
        </w:tc>
      </w:tr>
      <w:tr w:rsidR="00275526" w:rsidRPr="00CC1CCF" w14:paraId="13316932" w14:textId="77777777">
        <w:tc>
          <w:tcPr>
            <w:tcW w:w="5392" w:type="dxa"/>
            <w:tcBorders>
              <w:top w:val="single" w:sz="6" w:space="0" w:color="auto"/>
              <w:left w:val="double" w:sz="6" w:space="0" w:color="auto"/>
              <w:bottom w:val="single" w:sz="6" w:space="0" w:color="auto"/>
              <w:right w:val="single" w:sz="6" w:space="0" w:color="auto"/>
            </w:tcBorders>
          </w:tcPr>
          <w:p w14:paraId="4D393839" w14:textId="77777777" w:rsidR="00275526" w:rsidRPr="00CC1CCF" w:rsidRDefault="00275526">
            <w:r w:rsidRPr="00CC1CCF">
              <w:t>Остаток денежных средств и денежных эквивалентов на конец отчетного периода</w:t>
            </w:r>
          </w:p>
        </w:tc>
        <w:tc>
          <w:tcPr>
            <w:tcW w:w="720" w:type="dxa"/>
            <w:tcBorders>
              <w:top w:val="single" w:sz="6" w:space="0" w:color="auto"/>
              <w:left w:val="single" w:sz="6" w:space="0" w:color="auto"/>
              <w:bottom w:val="single" w:sz="6" w:space="0" w:color="auto"/>
              <w:right w:val="single" w:sz="6" w:space="0" w:color="auto"/>
            </w:tcBorders>
          </w:tcPr>
          <w:p w14:paraId="272ED3C7" w14:textId="53708E7D" w:rsidR="00275526" w:rsidRPr="00CC1CCF" w:rsidRDefault="00275526">
            <w:pPr>
              <w:jc w:val="center"/>
            </w:pPr>
            <w:r w:rsidRPr="00CC1CCF">
              <w:t>4500</w:t>
            </w:r>
          </w:p>
        </w:tc>
        <w:tc>
          <w:tcPr>
            <w:tcW w:w="1560" w:type="dxa"/>
            <w:tcBorders>
              <w:top w:val="single" w:sz="6" w:space="0" w:color="auto"/>
              <w:left w:val="single" w:sz="6" w:space="0" w:color="auto"/>
              <w:bottom w:val="single" w:sz="6" w:space="0" w:color="auto"/>
              <w:right w:val="single" w:sz="6" w:space="0" w:color="auto"/>
            </w:tcBorders>
          </w:tcPr>
          <w:p w14:paraId="4A7F3071" w14:textId="379D5CFD" w:rsidR="00275526" w:rsidRPr="00CC1CCF" w:rsidRDefault="00275526" w:rsidP="00073364">
            <w:pPr>
              <w:jc w:val="right"/>
            </w:pPr>
            <w:r>
              <w:rPr>
                <w:lang w:val="en-US"/>
              </w:rPr>
              <w:t>174</w:t>
            </w:r>
          </w:p>
        </w:tc>
        <w:tc>
          <w:tcPr>
            <w:tcW w:w="1580" w:type="dxa"/>
            <w:tcBorders>
              <w:top w:val="single" w:sz="6" w:space="0" w:color="auto"/>
              <w:left w:val="single" w:sz="6" w:space="0" w:color="auto"/>
              <w:bottom w:val="single" w:sz="6" w:space="0" w:color="auto"/>
              <w:right w:val="double" w:sz="6" w:space="0" w:color="auto"/>
            </w:tcBorders>
          </w:tcPr>
          <w:p w14:paraId="0C722CE8" w14:textId="7D23172A" w:rsidR="00275526" w:rsidRPr="00CC1CCF" w:rsidRDefault="00275526" w:rsidP="00073364">
            <w:pPr>
              <w:jc w:val="right"/>
            </w:pPr>
            <w:r>
              <w:t>89</w:t>
            </w:r>
          </w:p>
        </w:tc>
      </w:tr>
      <w:tr w:rsidR="00275526" w:rsidRPr="00CC1CCF" w14:paraId="02AFBDCD" w14:textId="77777777">
        <w:tc>
          <w:tcPr>
            <w:tcW w:w="5392" w:type="dxa"/>
            <w:tcBorders>
              <w:top w:val="single" w:sz="6" w:space="0" w:color="auto"/>
              <w:left w:val="double" w:sz="6" w:space="0" w:color="auto"/>
              <w:bottom w:val="double" w:sz="6" w:space="0" w:color="auto"/>
              <w:right w:val="single" w:sz="6" w:space="0" w:color="auto"/>
            </w:tcBorders>
          </w:tcPr>
          <w:p w14:paraId="699D5D62" w14:textId="77777777" w:rsidR="00275526" w:rsidRPr="00CC1CCF" w:rsidRDefault="00275526">
            <w:r w:rsidRPr="00CC1CCF">
              <w:t>Величина влияния изменений курса иностранной валюты по отношению к рублю</w:t>
            </w:r>
          </w:p>
        </w:tc>
        <w:tc>
          <w:tcPr>
            <w:tcW w:w="720" w:type="dxa"/>
            <w:tcBorders>
              <w:top w:val="single" w:sz="6" w:space="0" w:color="auto"/>
              <w:left w:val="single" w:sz="6" w:space="0" w:color="auto"/>
              <w:bottom w:val="double" w:sz="6" w:space="0" w:color="auto"/>
              <w:right w:val="single" w:sz="6" w:space="0" w:color="auto"/>
            </w:tcBorders>
          </w:tcPr>
          <w:p w14:paraId="5514579C" w14:textId="20B0C445" w:rsidR="00275526" w:rsidRPr="00CC1CCF" w:rsidRDefault="00275526">
            <w:pPr>
              <w:jc w:val="center"/>
            </w:pPr>
            <w:r w:rsidRPr="00CC1CCF">
              <w:t>4490</w:t>
            </w:r>
          </w:p>
        </w:tc>
        <w:tc>
          <w:tcPr>
            <w:tcW w:w="1560" w:type="dxa"/>
            <w:tcBorders>
              <w:top w:val="single" w:sz="6" w:space="0" w:color="auto"/>
              <w:left w:val="single" w:sz="6" w:space="0" w:color="auto"/>
              <w:bottom w:val="double" w:sz="6" w:space="0" w:color="auto"/>
              <w:right w:val="single" w:sz="6" w:space="0" w:color="auto"/>
            </w:tcBorders>
          </w:tcPr>
          <w:p w14:paraId="0871E1CE" w14:textId="48CA2604" w:rsidR="00275526" w:rsidRPr="00CC1CCF" w:rsidRDefault="00275526" w:rsidP="00174131">
            <w:pPr>
              <w:jc w:val="right"/>
            </w:pPr>
            <w:r>
              <w:rPr>
                <w:lang w:val="en-US"/>
              </w:rPr>
              <w:t>1</w:t>
            </w:r>
          </w:p>
        </w:tc>
        <w:tc>
          <w:tcPr>
            <w:tcW w:w="1580" w:type="dxa"/>
            <w:tcBorders>
              <w:top w:val="single" w:sz="6" w:space="0" w:color="auto"/>
              <w:left w:val="single" w:sz="6" w:space="0" w:color="auto"/>
              <w:bottom w:val="double" w:sz="6" w:space="0" w:color="auto"/>
              <w:right w:val="double" w:sz="6" w:space="0" w:color="auto"/>
            </w:tcBorders>
          </w:tcPr>
          <w:p w14:paraId="13F03F0E" w14:textId="2E8A7822" w:rsidR="00275526" w:rsidRPr="00CC1CCF" w:rsidRDefault="00275526" w:rsidP="00174131">
            <w:pPr>
              <w:jc w:val="right"/>
            </w:pPr>
            <w:r w:rsidRPr="00CC1CCF">
              <w:t>-</w:t>
            </w:r>
          </w:p>
        </w:tc>
      </w:tr>
    </w:tbl>
    <w:p w14:paraId="2B11206A" w14:textId="77777777" w:rsidR="00E779A3" w:rsidRDefault="00E779A3"/>
    <w:p w14:paraId="4B154C2A" w14:textId="77777777" w:rsidR="00E779A3" w:rsidRDefault="00E779A3" w:rsidP="00457406">
      <w:pPr>
        <w:pStyle w:val="Headingbalance"/>
        <w:ind w:left="200"/>
        <w:jc w:val="left"/>
      </w:pPr>
      <w:r>
        <w:t>Приложение к бухгалтерскому балансу</w:t>
      </w:r>
      <w:r w:rsidR="00457406">
        <w:t xml:space="preserve">: </w:t>
      </w:r>
    </w:p>
    <w:p w14:paraId="0B17C6F2" w14:textId="77777777" w:rsidR="00B842F3" w:rsidRPr="00457406" w:rsidRDefault="00B842F3" w:rsidP="00B842F3">
      <w:pPr>
        <w:pStyle w:val="Headingbalance"/>
        <w:spacing w:before="0"/>
        <w:ind w:left="198"/>
        <w:jc w:val="left"/>
        <w:rPr>
          <w:b w:val="0"/>
        </w:rPr>
      </w:pPr>
      <w:r w:rsidRPr="005F2CB7">
        <w:rPr>
          <w:b w:val="0"/>
        </w:rPr>
        <w:t>1. Пояснения</w:t>
      </w:r>
      <w:r w:rsidRPr="00457406">
        <w:rPr>
          <w:b w:val="0"/>
        </w:rPr>
        <w:t xml:space="preserve"> к бухгалтерскому балансу и отчету о финансо</w:t>
      </w:r>
      <w:r w:rsidR="004757E0">
        <w:rPr>
          <w:b w:val="0"/>
        </w:rPr>
        <w:t>вых результатах</w:t>
      </w:r>
      <w:r w:rsidR="007B7C92">
        <w:rPr>
          <w:b w:val="0"/>
        </w:rPr>
        <w:t xml:space="preserve"> (</w:t>
      </w:r>
      <w:r w:rsidR="007B7C92" w:rsidRPr="007B7C92">
        <w:rPr>
          <w:b w:val="0"/>
        </w:rPr>
        <w:t>форма приложение № 3 к Приказу Министерства финансов Российской Федерации от 02.07.2010 № 66н)</w:t>
      </w:r>
      <w:r w:rsidR="007B7C92">
        <w:rPr>
          <w:b w:val="0"/>
        </w:rPr>
        <w:t>;</w:t>
      </w:r>
    </w:p>
    <w:p w14:paraId="29BD7328" w14:textId="77777777" w:rsidR="00104C9B" w:rsidRDefault="00104C9B" w:rsidP="00B842F3">
      <w:pPr>
        <w:pStyle w:val="Headingbalance"/>
        <w:spacing w:before="0"/>
        <w:ind w:left="198"/>
        <w:jc w:val="left"/>
        <w:rPr>
          <w:b w:val="0"/>
        </w:rPr>
      </w:pPr>
    </w:p>
    <w:p w14:paraId="2A37E3AB" w14:textId="173C0B53" w:rsidR="00B842F3" w:rsidRDefault="00B842F3" w:rsidP="00B842F3">
      <w:pPr>
        <w:pStyle w:val="Headingbalance"/>
        <w:spacing w:before="0"/>
        <w:ind w:left="198"/>
        <w:jc w:val="left"/>
        <w:rPr>
          <w:b w:val="0"/>
        </w:rPr>
      </w:pPr>
      <w:r w:rsidRPr="00457406">
        <w:rPr>
          <w:b w:val="0"/>
        </w:rPr>
        <w:t xml:space="preserve">2. </w:t>
      </w:r>
      <w:r w:rsidR="00266FD8">
        <w:rPr>
          <w:b w:val="0"/>
        </w:rPr>
        <w:t>Пояснительная записка (Сопутствующая информация)</w:t>
      </w:r>
      <w:r w:rsidRPr="00457406">
        <w:rPr>
          <w:b w:val="0"/>
        </w:rPr>
        <w:t xml:space="preserve"> к бухгалтерскому балансу и </w:t>
      </w:r>
      <w:r w:rsidR="00457406" w:rsidRPr="00457406">
        <w:rPr>
          <w:b w:val="0"/>
        </w:rPr>
        <w:t>отчету о финансовых результатах за 201</w:t>
      </w:r>
      <w:r w:rsidR="00A42031">
        <w:rPr>
          <w:b w:val="0"/>
        </w:rPr>
        <w:t>8</w:t>
      </w:r>
      <w:r w:rsidR="00B1107F">
        <w:rPr>
          <w:b w:val="0"/>
        </w:rPr>
        <w:t xml:space="preserve"> год (текст)</w:t>
      </w:r>
      <w:r w:rsidR="00FF599D">
        <w:rPr>
          <w:b w:val="0"/>
        </w:rPr>
        <w:t>,</w:t>
      </w:r>
    </w:p>
    <w:p w14:paraId="450152B6" w14:textId="77777777" w:rsidR="005D1C40" w:rsidRDefault="00B842F3" w:rsidP="004757E0">
      <w:pPr>
        <w:pStyle w:val="Headingbalance"/>
        <w:spacing w:before="0"/>
        <w:ind w:left="198"/>
        <w:jc w:val="left"/>
        <w:rPr>
          <w:b w:val="0"/>
        </w:rPr>
      </w:pPr>
      <w:r w:rsidRPr="00457406">
        <w:rPr>
          <w:b w:val="0"/>
        </w:rPr>
        <w:t>3.</w:t>
      </w:r>
      <w:r w:rsidR="00457406" w:rsidRPr="00457406">
        <w:rPr>
          <w:b w:val="0"/>
        </w:rPr>
        <w:t xml:space="preserve"> Аудиторское заключение.</w:t>
      </w:r>
    </w:p>
    <w:p w14:paraId="3F16B90B" w14:textId="046E41D5" w:rsidR="00E779A3" w:rsidRDefault="00457406" w:rsidP="00E351DE">
      <w:pPr>
        <w:pStyle w:val="Headingbalance"/>
        <w:spacing w:before="0"/>
        <w:ind w:left="198"/>
        <w:jc w:val="left"/>
      </w:pPr>
      <w:r w:rsidRPr="00457406">
        <w:rPr>
          <w:b w:val="0"/>
        </w:rPr>
        <w:t xml:space="preserve"> </w:t>
      </w:r>
      <w:r w:rsidR="00E779A3">
        <w:br w:type="page"/>
      </w:r>
      <w:bookmarkStart w:id="142" w:name="_Toc482629221"/>
      <w:r w:rsidR="00E779A3" w:rsidRPr="00275526">
        <w:lastRenderedPageBreak/>
        <w:t>7.2. Промежуточная бухгалтерская (финансовая) отчетность эмитента</w:t>
      </w:r>
      <w:bookmarkEnd w:id="142"/>
    </w:p>
    <w:p w14:paraId="3B4E77ED" w14:textId="77777777" w:rsidR="00E779A3" w:rsidRDefault="00E779A3">
      <w:pPr>
        <w:pStyle w:val="Headingbalance"/>
      </w:pPr>
      <w:r>
        <w:t>Бухгалтерский баланс</w:t>
      </w:r>
    </w:p>
    <w:p w14:paraId="4C5B9F9B" w14:textId="75C4EBC5" w:rsidR="00E779A3" w:rsidRDefault="00E779A3">
      <w:pPr>
        <w:jc w:val="center"/>
        <w:rPr>
          <w:b/>
          <w:bCs/>
        </w:rPr>
      </w:pPr>
      <w:r>
        <w:rPr>
          <w:b/>
          <w:bCs/>
        </w:rPr>
        <w:t>на 31.03.201</w:t>
      </w:r>
      <w:r w:rsidR="00A42031">
        <w:rPr>
          <w:b/>
          <w:bCs/>
        </w:rPr>
        <w:t>9</w:t>
      </w:r>
    </w:p>
    <w:tbl>
      <w:tblPr>
        <w:tblW w:w="0" w:type="auto"/>
        <w:tblLayout w:type="fixed"/>
        <w:tblCellMar>
          <w:left w:w="72" w:type="dxa"/>
          <w:right w:w="72" w:type="dxa"/>
        </w:tblCellMar>
        <w:tblLook w:val="0000" w:firstRow="0" w:lastRow="0" w:firstColumn="0" w:lastColumn="0" w:noHBand="0" w:noVBand="0"/>
      </w:tblPr>
      <w:tblGrid>
        <w:gridCol w:w="6112"/>
        <w:gridCol w:w="1560"/>
        <w:gridCol w:w="1580"/>
      </w:tblGrid>
      <w:tr w:rsidR="00E779A3" w:rsidRPr="00CC1CCF" w14:paraId="358F9A7A" w14:textId="77777777">
        <w:tc>
          <w:tcPr>
            <w:tcW w:w="6112" w:type="dxa"/>
            <w:tcBorders>
              <w:top w:val="nil"/>
              <w:left w:val="nil"/>
              <w:bottom w:val="nil"/>
              <w:right w:val="nil"/>
            </w:tcBorders>
          </w:tcPr>
          <w:p w14:paraId="7206D559" w14:textId="77777777" w:rsidR="00E779A3" w:rsidRPr="00CC1CCF" w:rsidRDefault="00E779A3"/>
        </w:tc>
        <w:tc>
          <w:tcPr>
            <w:tcW w:w="1560" w:type="dxa"/>
            <w:tcBorders>
              <w:top w:val="nil"/>
              <w:left w:val="nil"/>
              <w:bottom w:val="nil"/>
              <w:right w:val="nil"/>
            </w:tcBorders>
          </w:tcPr>
          <w:p w14:paraId="0B33A195" w14:textId="77777777" w:rsidR="00E779A3" w:rsidRPr="00CC1CCF" w:rsidRDefault="00E779A3"/>
        </w:tc>
        <w:tc>
          <w:tcPr>
            <w:tcW w:w="1580" w:type="dxa"/>
            <w:tcBorders>
              <w:top w:val="single" w:sz="6" w:space="0" w:color="auto"/>
              <w:left w:val="single" w:sz="6" w:space="0" w:color="auto"/>
              <w:bottom w:val="single" w:sz="6" w:space="0" w:color="auto"/>
              <w:right w:val="single" w:sz="6" w:space="0" w:color="auto"/>
            </w:tcBorders>
          </w:tcPr>
          <w:p w14:paraId="56CA9A55" w14:textId="77777777" w:rsidR="00E779A3" w:rsidRPr="00CC1CCF" w:rsidRDefault="00E779A3">
            <w:pPr>
              <w:jc w:val="center"/>
            </w:pPr>
            <w:r w:rsidRPr="00CC1CCF">
              <w:t>Коды</w:t>
            </w:r>
          </w:p>
        </w:tc>
      </w:tr>
      <w:tr w:rsidR="00E779A3" w:rsidRPr="00CC1CCF" w14:paraId="6218E73F" w14:textId="77777777">
        <w:tc>
          <w:tcPr>
            <w:tcW w:w="7672" w:type="dxa"/>
            <w:gridSpan w:val="2"/>
            <w:tcBorders>
              <w:top w:val="nil"/>
              <w:left w:val="nil"/>
              <w:bottom w:val="nil"/>
              <w:right w:val="nil"/>
            </w:tcBorders>
          </w:tcPr>
          <w:p w14:paraId="61260DDD" w14:textId="77777777" w:rsidR="00E779A3" w:rsidRPr="00CC1CCF" w:rsidRDefault="00E779A3">
            <w:pPr>
              <w:jc w:val="right"/>
            </w:pPr>
            <w:r w:rsidRPr="00CC1CCF">
              <w:t>Форма по ОКУД</w:t>
            </w:r>
          </w:p>
        </w:tc>
        <w:tc>
          <w:tcPr>
            <w:tcW w:w="1580" w:type="dxa"/>
            <w:tcBorders>
              <w:top w:val="single" w:sz="6" w:space="0" w:color="auto"/>
              <w:left w:val="single" w:sz="6" w:space="0" w:color="auto"/>
              <w:bottom w:val="single" w:sz="6" w:space="0" w:color="auto"/>
              <w:right w:val="single" w:sz="6" w:space="0" w:color="auto"/>
            </w:tcBorders>
          </w:tcPr>
          <w:p w14:paraId="0BEEC56F" w14:textId="77777777" w:rsidR="00E779A3" w:rsidRPr="00CC1CCF" w:rsidRDefault="00E779A3">
            <w:pPr>
              <w:jc w:val="center"/>
              <w:rPr>
                <w:b/>
                <w:bCs/>
              </w:rPr>
            </w:pPr>
            <w:r w:rsidRPr="00CC1CCF">
              <w:rPr>
                <w:b/>
                <w:bCs/>
              </w:rPr>
              <w:t>0710001</w:t>
            </w:r>
          </w:p>
        </w:tc>
      </w:tr>
      <w:tr w:rsidR="00E779A3" w:rsidRPr="00CC1CCF" w14:paraId="5B6D2325" w14:textId="77777777">
        <w:tc>
          <w:tcPr>
            <w:tcW w:w="6112" w:type="dxa"/>
            <w:tcBorders>
              <w:top w:val="nil"/>
              <w:left w:val="nil"/>
              <w:bottom w:val="nil"/>
              <w:right w:val="nil"/>
            </w:tcBorders>
          </w:tcPr>
          <w:p w14:paraId="706C575E" w14:textId="77777777" w:rsidR="00E779A3" w:rsidRPr="00CC1CCF" w:rsidRDefault="00E779A3"/>
        </w:tc>
        <w:tc>
          <w:tcPr>
            <w:tcW w:w="1560" w:type="dxa"/>
            <w:tcBorders>
              <w:top w:val="nil"/>
              <w:left w:val="nil"/>
              <w:bottom w:val="nil"/>
              <w:right w:val="nil"/>
            </w:tcBorders>
          </w:tcPr>
          <w:p w14:paraId="0760982E" w14:textId="77777777" w:rsidR="00E779A3" w:rsidRPr="00CC1CCF" w:rsidRDefault="00E779A3">
            <w:pPr>
              <w:jc w:val="right"/>
            </w:pPr>
            <w:r w:rsidRPr="00CC1CCF">
              <w:t>Дата</w:t>
            </w:r>
          </w:p>
        </w:tc>
        <w:tc>
          <w:tcPr>
            <w:tcW w:w="1580" w:type="dxa"/>
            <w:tcBorders>
              <w:top w:val="single" w:sz="6" w:space="0" w:color="auto"/>
              <w:left w:val="single" w:sz="6" w:space="0" w:color="auto"/>
              <w:bottom w:val="single" w:sz="6" w:space="0" w:color="auto"/>
              <w:right w:val="single" w:sz="6" w:space="0" w:color="auto"/>
            </w:tcBorders>
          </w:tcPr>
          <w:p w14:paraId="1FBAC6E6" w14:textId="65430916" w:rsidR="00E779A3" w:rsidRPr="00CC1CCF" w:rsidRDefault="005306FB" w:rsidP="00275526">
            <w:pPr>
              <w:jc w:val="center"/>
              <w:rPr>
                <w:b/>
                <w:bCs/>
              </w:rPr>
            </w:pPr>
            <w:r w:rsidRPr="00CC1CCF">
              <w:rPr>
                <w:b/>
                <w:bCs/>
              </w:rPr>
              <w:t>31.03.201</w:t>
            </w:r>
            <w:r w:rsidR="00275526">
              <w:rPr>
                <w:b/>
                <w:bCs/>
              </w:rPr>
              <w:t>9</w:t>
            </w:r>
          </w:p>
        </w:tc>
      </w:tr>
      <w:tr w:rsidR="00E779A3" w:rsidRPr="00CC1CCF" w14:paraId="0D49890C" w14:textId="77777777">
        <w:tc>
          <w:tcPr>
            <w:tcW w:w="6112" w:type="dxa"/>
            <w:tcBorders>
              <w:top w:val="nil"/>
              <w:left w:val="nil"/>
              <w:bottom w:val="nil"/>
              <w:right w:val="nil"/>
            </w:tcBorders>
          </w:tcPr>
          <w:p w14:paraId="04EA281F" w14:textId="77777777" w:rsidR="00E779A3" w:rsidRPr="00CC1CCF" w:rsidRDefault="00E779A3">
            <w:pPr>
              <w:rPr>
                <w:b/>
                <w:bCs/>
              </w:rPr>
            </w:pPr>
            <w:r w:rsidRPr="00CC1CCF">
              <w:t>Организация:</w:t>
            </w:r>
            <w:r w:rsidRPr="00CC1CCF">
              <w:rPr>
                <w:b/>
                <w:bCs/>
              </w:rPr>
              <w:t xml:space="preserve"> Публичное акционерное общество "РОСИНТЕР РЕСТОРАНТС ХОЛДИНГ"</w:t>
            </w:r>
          </w:p>
        </w:tc>
        <w:tc>
          <w:tcPr>
            <w:tcW w:w="1560" w:type="dxa"/>
            <w:tcBorders>
              <w:top w:val="nil"/>
              <w:left w:val="nil"/>
              <w:bottom w:val="nil"/>
              <w:right w:val="nil"/>
            </w:tcBorders>
          </w:tcPr>
          <w:p w14:paraId="2611F366" w14:textId="77777777" w:rsidR="00E779A3" w:rsidRPr="00CC1CCF" w:rsidRDefault="00E779A3">
            <w:pPr>
              <w:jc w:val="right"/>
            </w:pPr>
            <w:r w:rsidRPr="00CC1CCF">
              <w:t>по ОКПО</w:t>
            </w:r>
          </w:p>
        </w:tc>
        <w:tc>
          <w:tcPr>
            <w:tcW w:w="1580" w:type="dxa"/>
            <w:tcBorders>
              <w:top w:val="single" w:sz="6" w:space="0" w:color="auto"/>
              <w:left w:val="single" w:sz="6" w:space="0" w:color="auto"/>
              <w:bottom w:val="single" w:sz="6" w:space="0" w:color="auto"/>
              <w:right w:val="single" w:sz="6" w:space="0" w:color="auto"/>
            </w:tcBorders>
          </w:tcPr>
          <w:p w14:paraId="19B34422" w14:textId="77777777" w:rsidR="00E779A3" w:rsidRPr="00CC1CCF" w:rsidRDefault="005306FB" w:rsidP="005306FB">
            <w:pPr>
              <w:jc w:val="center"/>
              <w:rPr>
                <w:b/>
              </w:rPr>
            </w:pPr>
            <w:r w:rsidRPr="00CC1CCF">
              <w:rPr>
                <w:b/>
              </w:rPr>
              <w:t>72986805</w:t>
            </w:r>
          </w:p>
        </w:tc>
      </w:tr>
      <w:tr w:rsidR="00E779A3" w:rsidRPr="00CC1CCF" w14:paraId="7F8B7129" w14:textId="77777777">
        <w:tc>
          <w:tcPr>
            <w:tcW w:w="6112" w:type="dxa"/>
            <w:tcBorders>
              <w:top w:val="nil"/>
              <w:left w:val="nil"/>
              <w:bottom w:val="nil"/>
              <w:right w:val="nil"/>
            </w:tcBorders>
          </w:tcPr>
          <w:p w14:paraId="591B49C7" w14:textId="77777777" w:rsidR="00E779A3" w:rsidRPr="00CC1CCF" w:rsidRDefault="00E779A3">
            <w:r w:rsidRPr="00CC1CCF">
              <w:t>Идентификационный номер налогоплательщика</w:t>
            </w:r>
          </w:p>
        </w:tc>
        <w:tc>
          <w:tcPr>
            <w:tcW w:w="1560" w:type="dxa"/>
            <w:tcBorders>
              <w:top w:val="nil"/>
              <w:left w:val="nil"/>
              <w:bottom w:val="nil"/>
              <w:right w:val="nil"/>
            </w:tcBorders>
          </w:tcPr>
          <w:p w14:paraId="06EA4EE2" w14:textId="77777777" w:rsidR="00E779A3" w:rsidRPr="00CC1CCF" w:rsidRDefault="00E779A3">
            <w:pPr>
              <w:jc w:val="right"/>
            </w:pPr>
            <w:r w:rsidRPr="00CC1CCF">
              <w:t>ИНН</w:t>
            </w:r>
          </w:p>
        </w:tc>
        <w:tc>
          <w:tcPr>
            <w:tcW w:w="1580" w:type="dxa"/>
            <w:tcBorders>
              <w:top w:val="single" w:sz="6" w:space="0" w:color="auto"/>
              <w:left w:val="single" w:sz="6" w:space="0" w:color="auto"/>
              <w:bottom w:val="single" w:sz="6" w:space="0" w:color="auto"/>
              <w:right w:val="single" w:sz="6" w:space="0" w:color="auto"/>
            </w:tcBorders>
          </w:tcPr>
          <w:p w14:paraId="65E0E3AE" w14:textId="77777777" w:rsidR="00E779A3" w:rsidRPr="00CC1CCF" w:rsidRDefault="00E779A3">
            <w:pPr>
              <w:jc w:val="center"/>
              <w:rPr>
                <w:b/>
                <w:bCs/>
              </w:rPr>
            </w:pPr>
            <w:r w:rsidRPr="00CC1CCF">
              <w:rPr>
                <w:b/>
                <w:bCs/>
              </w:rPr>
              <w:t>7722514880</w:t>
            </w:r>
          </w:p>
        </w:tc>
      </w:tr>
      <w:tr w:rsidR="00E779A3" w:rsidRPr="00CC1CCF" w14:paraId="0CBBDBC8" w14:textId="77777777">
        <w:tc>
          <w:tcPr>
            <w:tcW w:w="6112" w:type="dxa"/>
            <w:tcBorders>
              <w:top w:val="nil"/>
              <w:left w:val="nil"/>
              <w:bottom w:val="nil"/>
              <w:right w:val="nil"/>
            </w:tcBorders>
          </w:tcPr>
          <w:p w14:paraId="238121C4" w14:textId="1592AE0E" w:rsidR="00E779A3" w:rsidRPr="00CC1CCF" w:rsidRDefault="00E779A3" w:rsidP="00315EBE">
            <w:pPr>
              <w:rPr>
                <w:b/>
                <w:bCs/>
              </w:rPr>
            </w:pPr>
            <w:r w:rsidRPr="00CC1CCF">
              <w:t>Вид деятельности:</w:t>
            </w:r>
            <w:r w:rsidRPr="00CC1CCF">
              <w:rPr>
                <w:b/>
                <w:bCs/>
              </w:rPr>
              <w:t xml:space="preserve"> </w:t>
            </w:r>
            <w:r w:rsidR="00F96208">
              <w:rPr>
                <w:b/>
                <w:bCs/>
              </w:rPr>
              <w:t>Деятельность по предоставлению прочих вспомогательных услуг для бизнеса, не включенная в другие группировки</w:t>
            </w:r>
          </w:p>
        </w:tc>
        <w:tc>
          <w:tcPr>
            <w:tcW w:w="1560" w:type="dxa"/>
            <w:tcBorders>
              <w:top w:val="nil"/>
              <w:left w:val="nil"/>
              <w:bottom w:val="nil"/>
              <w:right w:val="nil"/>
            </w:tcBorders>
          </w:tcPr>
          <w:p w14:paraId="2BF91706" w14:textId="77777777" w:rsidR="00E779A3" w:rsidRPr="00CC1CCF" w:rsidRDefault="00E779A3">
            <w:pPr>
              <w:jc w:val="right"/>
            </w:pPr>
            <w:r w:rsidRPr="00CC1CCF">
              <w:t>по ОКВЭД</w:t>
            </w:r>
          </w:p>
        </w:tc>
        <w:tc>
          <w:tcPr>
            <w:tcW w:w="1580" w:type="dxa"/>
            <w:tcBorders>
              <w:top w:val="single" w:sz="6" w:space="0" w:color="auto"/>
              <w:left w:val="single" w:sz="6" w:space="0" w:color="auto"/>
              <w:bottom w:val="single" w:sz="6" w:space="0" w:color="auto"/>
              <w:right w:val="single" w:sz="6" w:space="0" w:color="auto"/>
            </w:tcBorders>
          </w:tcPr>
          <w:p w14:paraId="0DF50B36" w14:textId="77777777" w:rsidR="00E779A3" w:rsidRPr="00CC1CCF" w:rsidRDefault="005306FB" w:rsidP="005306FB">
            <w:pPr>
              <w:jc w:val="center"/>
              <w:rPr>
                <w:b/>
              </w:rPr>
            </w:pPr>
            <w:r w:rsidRPr="00CC1CCF">
              <w:rPr>
                <w:b/>
              </w:rPr>
              <w:t>82.99</w:t>
            </w:r>
          </w:p>
        </w:tc>
      </w:tr>
      <w:tr w:rsidR="00E779A3" w:rsidRPr="00CC1CCF" w14:paraId="3F3A7F60" w14:textId="77777777">
        <w:tc>
          <w:tcPr>
            <w:tcW w:w="6112" w:type="dxa"/>
            <w:tcBorders>
              <w:top w:val="nil"/>
              <w:left w:val="nil"/>
              <w:bottom w:val="nil"/>
              <w:right w:val="nil"/>
            </w:tcBorders>
          </w:tcPr>
          <w:p w14:paraId="1DEB2DDF" w14:textId="77777777" w:rsidR="00E779A3" w:rsidRPr="00CC1CCF" w:rsidRDefault="00E779A3">
            <w:pPr>
              <w:rPr>
                <w:b/>
                <w:bCs/>
              </w:rPr>
            </w:pPr>
            <w:r w:rsidRPr="00CC1CCF">
              <w:t>Организационно-правовая форма / форма собственности:</w:t>
            </w:r>
            <w:r w:rsidRPr="00CC1CCF">
              <w:rPr>
                <w:b/>
                <w:bCs/>
              </w:rPr>
              <w:t xml:space="preserve"> публичное акционерное общество / Частная собственность</w:t>
            </w:r>
          </w:p>
        </w:tc>
        <w:tc>
          <w:tcPr>
            <w:tcW w:w="1560" w:type="dxa"/>
            <w:tcBorders>
              <w:top w:val="nil"/>
              <w:left w:val="nil"/>
              <w:bottom w:val="nil"/>
              <w:right w:val="nil"/>
            </w:tcBorders>
          </w:tcPr>
          <w:p w14:paraId="624B8FEA" w14:textId="77777777" w:rsidR="00E779A3" w:rsidRPr="00CC1CCF" w:rsidRDefault="00E779A3">
            <w:pPr>
              <w:jc w:val="right"/>
            </w:pPr>
            <w:r w:rsidRPr="00CC1CCF">
              <w:t>по ОКОПФ / ОКФС</w:t>
            </w:r>
          </w:p>
        </w:tc>
        <w:tc>
          <w:tcPr>
            <w:tcW w:w="1580" w:type="dxa"/>
            <w:tcBorders>
              <w:top w:val="single" w:sz="6" w:space="0" w:color="auto"/>
              <w:left w:val="single" w:sz="6" w:space="0" w:color="auto"/>
              <w:bottom w:val="single" w:sz="6" w:space="0" w:color="auto"/>
              <w:right w:val="single" w:sz="6" w:space="0" w:color="auto"/>
            </w:tcBorders>
          </w:tcPr>
          <w:p w14:paraId="07DCDDED" w14:textId="77777777" w:rsidR="00E779A3" w:rsidRPr="00CC1CCF" w:rsidRDefault="00E779A3">
            <w:pPr>
              <w:jc w:val="center"/>
              <w:rPr>
                <w:b/>
                <w:bCs/>
              </w:rPr>
            </w:pPr>
            <w:r w:rsidRPr="00CC1CCF">
              <w:rPr>
                <w:b/>
                <w:bCs/>
              </w:rPr>
              <w:t>12247 / 16</w:t>
            </w:r>
          </w:p>
        </w:tc>
      </w:tr>
      <w:tr w:rsidR="00E779A3" w:rsidRPr="00CC1CCF" w14:paraId="02A4F5CF" w14:textId="77777777">
        <w:tc>
          <w:tcPr>
            <w:tcW w:w="6112" w:type="dxa"/>
            <w:tcBorders>
              <w:top w:val="nil"/>
              <w:left w:val="nil"/>
              <w:bottom w:val="nil"/>
              <w:right w:val="nil"/>
            </w:tcBorders>
          </w:tcPr>
          <w:p w14:paraId="42355B25" w14:textId="77777777" w:rsidR="00E779A3" w:rsidRPr="00CC1CCF" w:rsidRDefault="00E779A3">
            <w:pPr>
              <w:rPr>
                <w:b/>
                <w:bCs/>
              </w:rPr>
            </w:pPr>
            <w:r w:rsidRPr="00CC1CCF">
              <w:t>Единица измерения:</w:t>
            </w:r>
            <w:r w:rsidRPr="00CC1CCF">
              <w:rPr>
                <w:b/>
                <w:bCs/>
              </w:rPr>
              <w:t xml:space="preserve"> тыс. руб.</w:t>
            </w:r>
          </w:p>
        </w:tc>
        <w:tc>
          <w:tcPr>
            <w:tcW w:w="1560" w:type="dxa"/>
            <w:tcBorders>
              <w:top w:val="nil"/>
              <w:left w:val="nil"/>
              <w:bottom w:val="nil"/>
              <w:right w:val="nil"/>
            </w:tcBorders>
          </w:tcPr>
          <w:p w14:paraId="13F6690B" w14:textId="77777777" w:rsidR="00E779A3" w:rsidRPr="00CC1CCF" w:rsidRDefault="00E779A3">
            <w:pPr>
              <w:jc w:val="right"/>
            </w:pPr>
            <w:r w:rsidRPr="00CC1CCF">
              <w:t>по ОКЕИ</w:t>
            </w:r>
          </w:p>
        </w:tc>
        <w:tc>
          <w:tcPr>
            <w:tcW w:w="1580" w:type="dxa"/>
            <w:tcBorders>
              <w:top w:val="single" w:sz="6" w:space="0" w:color="auto"/>
              <w:left w:val="single" w:sz="6" w:space="0" w:color="auto"/>
              <w:bottom w:val="single" w:sz="6" w:space="0" w:color="auto"/>
              <w:right w:val="single" w:sz="6" w:space="0" w:color="auto"/>
            </w:tcBorders>
          </w:tcPr>
          <w:p w14:paraId="6F289339" w14:textId="77777777" w:rsidR="00E779A3" w:rsidRPr="00CC1CCF" w:rsidRDefault="00E779A3">
            <w:pPr>
              <w:jc w:val="center"/>
              <w:rPr>
                <w:b/>
                <w:bCs/>
              </w:rPr>
            </w:pPr>
            <w:r w:rsidRPr="00CC1CCF">
              <w:rPr>
                <w:b/>
                <w:bCs/>
              </w:rPr>
              <w:t>384</w:t>
            </w:r>
          </w:p>
        </w:tc>
      </w:tr>
      <w:tr w:rsidR="00E779A3" w:rsidRPr="00CC1CCF" w14:paraId="0F5D149C" w14:textId="77777777">
        <w:tc>
          <w:tcPr>
            <w:tcW w:w="6112" w:type="dxa"/>
            <w:tcBorders>
              <w:top w:val="nil"/>
              <w:left w:val="nil"/>
              <w:bottom w:val="nil"/>
              <w:right w:val="nil"/>
            </w:tcBorders>
          </w:tcPr>
          <w:p w14:paraId="0D76C2AB" w14:textId="77777777" w:rsidR="00E779A3" w:rsidRPr="00CC1CCF" w:rsidRDefault="00E779A3">
            <w:pPr>
              <w:rPr>
                <w:b/>
                <w:bCs/>
              </w:rPr>
            </w:pPr>
            <w:r w:rsidRPr="00CC1CCF">
              <w:t>Местонахождение (адрес):</w:t>
            </w:r>
            <w:r w:rsidRPr="00CC1CCF">
              <w:rPr>
                <w:b/>
                <w:bCs/>
              </w:rPr>
              <w:t xml:space="preserve"> 111024 Российская Федерация, Москва, Душинская 7 стр. 1</w:t>
            </w:r>
          </w:p>
        </w:tc>
        <w:tc>
          <w:tcPr>
            <w:tcW w:w="1560" w:type="dxa"/>
            <w:tcBorders>
              <w:top w:val="nil"/>
              <w:left w:val="nil"/>
              <w:bottom w:val="nil"/>
              <w:right w:val="nil"/>
            </w:tcBorders>
          </w:tcPr>
          <w:p w14:paraId="2016E401" w14:textId="77777777" w:rsidR="00E779A3" w:rsidRPr="00CC1CCF" w:rsidRDefault="00E779A3"/>
        </w:tc>
        <w:tc>
          <w:tcPr>
            <w:tcW w:w="1580" w:type="dxa"/>
            <w:tcBorders>
              <w:top w:val="nil"/>
              <w:left w:val="nil"/>
              <w:bottom w:val="nil"/>
              <w:right w:val="nil"/>
            </w:tcBorders>
          </w:tcPr>
          <w:p w14:paraId="2935C897" w14:textId="77777777" w:rsidR="00E779A3" w:rsidRPr="00CC1CCF" w:rsidRDefault="00E779A3"/>
        </w:tc>
      </w:tr>
    </w:tbl>
    <w:p w14:paraId="00EC70A7" w14:textId="77777777" w:rsidR="00E779A3"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612"/>
        <w:gridCol w:w="3840"/>
        <w:gridCol w:w="720"/>
        <w:gridCol w:w="1280"/>
        <w:gridCol w:w="1280"/>
        <w:gridCol w:w="1280"/>
      </w:tblGrid>
      <w:tr w:rsidR="00275526" w:rsidRPr="00CC1CCF" w14:paraId="1E57FF7F" w14:textId="77777777">
        <w:tc>
          <w:tcPr>
            <w:tcW w:w="612" w:type="dxa"/>
            <w:tcBorders>
              <w:top w:val="double" w:sz="6" w:space="0" w:color="auto"/>
              <w:left w:val="double" w:sz="6" w:space="0" w:color="auto"/>
              <w:bottom w:val="single" w:sz="6" w:space="0" w:color="auto"/>
              <w:right w:val="single" w:sz="6" w:space="0" w:color="auto"/>
            </w:tcBorders>
          </w:tcPr>
          <w:p w14:paraId="09AA7131" w14:textId="77777777" w:rsidR="00275526" w:rsidRPr="00CC1CCF" w:rsidRDefault="00275526">
            <w:pPr>
              <w:jc w:val="center"/>
            </w:pPr>
            <w:r w:rsidRPr="00CC1CCF">
              <w:t>Пояснения</w:t>
            </w:r>
          </w:p>
        </w:tc>
        <w:tc>
          <w:tcPr>
            <w:tcW w:w="3840" w:type="dxa"/>
            <w:tcBorders>
              <w:top w:val="double" w:sz="6" w:space="0" w:color="auto"/>
              <w:left w:val="single" w:sz="6" w:space="0" w:color="auto"/>
              <w:bottom w:val="single" w:sz="6" w:space="0" w:color="auto"/>
              <w:right w:val="single" w:sz="6" w:space="0" w:color="auto"/>
            </w:tcBorders>
          </w:tcPr>
          <w:p w14:paraId="6AC512F5" w14:textId="77777777" w:rsidR="00275526" w:rsidRPr="00CC1CCF" w:rsidRDefault="00275526">
            <w:pPr>
              <w:jc w:val="center"/>
            </w:pPr>
            <w:r w:rsidRPr="00CC1CCF">
              <w:t>АКТИВ</w:t>
            </w:r>
          </w:p>
        </w:tc>
        <w:tc>
          <w:tcPr>
            <w:tcW w:w="720" w:type="dxa"/>
            <w:tcBorders>
              <w:top w:val="double" w:sz="6" w:space="0" w:color="auto"/>
              <w:left w:val="single" w:sz="6" w:space="0" w:color="auto"/>
              <w:bottom w:val="single" w:sz="6" w:space="0" w:color="auto"/>
              <w:right w:val="single" w:sz="6" w:space="0" w:color="auto"/>
            </w:tcBorders>
          </w:tcPr>
          <w:p w14:paraId="25752226" w14:textId="77777777" w:rsidR="00275526" w:rsidRPr="00CC1CCF" w:rsidRDefault="00275526">
            <w:pPr>
              <w:jc w:val="center"/>
            </w:pPr>
            <w:r w:rsidRPr="00CC1CCF">
              <w:t>Код строки</w:t>
            </w:r>
          </w:p>
        </w:tc>
        <w:tc>
          <w:tcPr>
            <w:tcW w:w="1280" w:type="dxa"/>
            <w:tcBorders>
              <w:top w:val="double" w:sz="6" w:space="0" w:color="auto"/>
              <w:left w:val="single" w:sz="6" w:space="0" w:color="auto"/>
              <w:bottom w:val="single" w:sz="6" w:space="0" w:color="auto"/>
              <w:right w:val="single" w:sz="6" w:space="0" w:color="auto"/>
            </w:tcBorders>
          </w:tcPr>
          <w:p w14:paraId="19ABE57F" w14:textId="48CEF20C" w:rsidR="00275526" w:rsidRPr="00CC1CCF" w:rsidRDefault="00275526" w:rsidP="008A5D3C">
            <w:pPr>
              <w:jc w:val="center"/>
            </w:pPr>
            <w:r w:rsidRPr="00CC1CCF">
              <w:t>На  31.03.201</w:t>
            </w:r>
            <w:r>
              <w:rPr>
                <w:lang w:val="en-US"/>
              </w:rPr>
              <w:t>9</w:t>
            </w:r>
            <w:r w:rsidRPr="00CC1CCF">
              <w:t xml:space="preserve"> г.</w:t>
            </w:r>
          </w:p>
        </w:tc>
        <w:tc>
          <w:tcPr>
            <w:tcW w:w="1280" w:type="dxa"/>
            <w:tcBorders>
              <w:top w:val="double" w:sz="6" w:space="0" w:color="auto"/>
              <w:left w:val="single" w:sz="6" w:space="0" w:color="auto"/>
              <w:bottom w:val="single" w:sz="6" w:space="0" w:color="auto"/>
              <w:right w:val="single" w:sz="6" w:space="0" w:color="auto"/>
            </w:tcBorders>
          </w:tcPr>
          <w:p w14:paraId="728FFCDE" w14:textId="1F80EB8F" w:rsidR="00275526" w:rsidRPr="00CC1CCF" w:rsidRDefault="00275526" w:rsidP="008A5D3C">
            <w:pPr>
              <w:jc w:val="center"/>
            </w:pPr>
            <w:r w:rsidRPr="00CC1CCF">
              <w:t>На 31.12.201</w:t>
            </w:r>
            <w:r>
              <w:rPr>
                <w:lang w:val="en-US"/>
              </w:rPr>
              <w:t>8</w:t>
            </w:r>
            <w:r w:rsidRPr="00CC1CCF">
              <w:t xml:space="preserve"> г.</w:t>
            </w:r>
          </w:p>
        </w:tc>
        <w:tc>
          <w:tcPr>
            <w:tcW w:w="1280" w:type="dxa"/>
            <w:tcBorders>
              <w:top w:val="double" w:sz="6" w:space="0" w:color="auto"/>
              <w:left w:val="single" w:sz="6" w:space="0" w:color="auto"/>
              <w:bottom w:val="single" w:sz="6" w:space="0" w:color="auto"/>
              <w:right w:val="double" w:sz="6" w:space="0" w:color="auto"/>
            </w:tcBorders>
          </w:tcPr>
          <w:p w14:paraId="18E4D8A5" w14:textId="4B116E5E" w:rsidR="00275526" w:rsidRPr="00CC1CCF" w:rsidRDefault="00275526" w:rsidP="008A5D3C">
            <w:pPr>
              <w:jc w:val="center"/>
            </w:pPr>
            <w:r w:rsidRPr="00CC1CCF">
              <w:t>На  31.12.201</w:t>
            </w:r>
            <w:r>
              <w:rPr>
                <w:lang w:val="en-US"/>
              </w:rPr>
              <w:t>7</w:t>
            </w:r>
            <w:r w:rsidRPr="00CC1CCF">
              <w:t xml:space="preserve"> г.</w:t>
            </w:r>
          </w:p>
        </w:tc>
      </w:tr>
      <w:tr w:rsidR="00275526" w:rsidRPr="00CC1CCF" w14:paraId="58C1156C" w14:textId="77777777">
        <w:tc>
          <w:tcPr>
            <w:tcW w:w="612" w:type="dxa"/>
            <w:tcBorders>
              <w:top w:val="single" w:sz="6" w:space="0" w:color="auto"/>
              <w:left w:val="double" w:sz="6" w:space="0" w:color="auto"/>
              <w:bottom w:val="single" w:sz="6" w:space="0" w:color="auto"/>
              <w:right w:val="single" w:sz="6" w:space="0" w:color="auto"/>
            </w:tcBorders>
          </w:tcPr>
          <w:p w14:paraId="30F15E8A" w14:textId="77777777" w:rsidR="00275526" w:rsidRPr="00CC1CCF" w:rsidRDefault="00275526">
            <w:pPr>
              <w:jc w:val="center"/>
            </w:pPr>
            <w:r w:rsidRPr="00CC1CCF">
              <w:t>1</w:t>
            </w:r>
          </w:p>
        </w:tc>
        <w:tc>
          <w:tcPr>
            <w:tcW w:w="3840" w:type="dxa"/>
            <w:tcBorders>
              <w:top w:val="single" w:sz="6" w:space="0" w:color="auto"/>
              <w:left w:val="single" w:sz="6" w:space="0" w:color="auto"/>
              <w:bottom w:val="single" w:sz="6" w:space="0" w:color="auto"/>
              <w:right w:val="single" w:sz="6" w:space="0" w:color="auto"/>
            </w:tcBorders>
          </w:tcPr>
          <w:p w14:paraId="36C49ED6" w14:textId="77777777" w:rsidR="00275526" w:rsidRPr="00CC1CCF" w:rsidRDefault="00275526">
            <w:pPr>
              <w:jc w:val="center"/>
            </w:pPr>
            <w:r w:rsidRPr="00CC1CCF">
              <w:t>2</w:t>
            </w:r>
          </w:p>
        </w:tc>
        <w:tc>
          <w:tcPr>
            <w:tcW w:w="720" w:type="dxa"/>
            <w:tcBorders>
              <w:top w:val="single" w:sz="6" w:space="0" w:color="auto"/>
              <w:left w:val="single" w:sz="6" w:space="0" w:color="auto"/>
              <w:bottom w:val="single" w:sz="6" w:space="0" w:color="auto"/>
              <w:right w:val="single" w:sz="6" w:space="0" w:color="auto"/>
            </w:tcBorders>
          </w:tcPr>
          <w:p w14:paraId="300E5541" w14:textId="77777777" w:rsidR="00275526" w:rsidRPr="00CC1CCF" w:rsidRDefault="00275526">
            <w:pPr>
              <w:jc w:val="center"/>
            </w:pPr>
            <w:r w:rsidRPr="00CC1CCF">
              <w:t>3</w:t>
            </w:r>
          </w:p>
        </w:tc>
        <w:tc>
          <w:tcPr>
            <w:tcW w:w="1280" w:type="dxa"/>
            <w:tcBorders>
              <w:top w:val="single" w:sz="6" w:space="0" w:color="auto"/>
              <w:left w:val="single" w:sz="6" w:space="0" w:color="auto"/>
              <w:bottom w:val="single" w:sz="6" w:space="0" w:color="auto"/>
              <w:right w:val="single" w:sz="6" w:space="0" w:color="auto"/>
            </w:tcBorders>
          </w:tcPr>
          <w:p w14:paraId="30E96C77" w14:textId="77777777" w:rsidR="00275526" w:rsidRPr="00CC1CCF" w:rsidRDefault="00275526">
            <w:pPr>
              <w:jc w:val="center"/>
            </w:pPr>
            <w:r w:rsidRPr="00CC1CCF">
              <w:t>4</w:t>
            </w:r>
          </w:p>
        </w:tc>
        <w:tc>
          <w:tcPr>
            <w:tcW w:w="1280" w:type="dxa"/>
            <w:tcBorders>
              <w:top w:val="single" w:sz="6" w:space="0" w:color="auto"/>
              <w:left w:val="single" w:sz="6" w:space="0" w:color="auto"/>
              <w:bottom w:val="single" w:sz="6" w:space="0" w:color="auto"/>
              <w:right w:val="single" w:sz="6" w:space="0" w:color="auto"/>
            </w:tcBorders>
          </w:tcPr>
          <w:p w14:paraId="05F2E082" w14:textId="77777777" w:rsidR="00275526" w:rsidRPr="00CC1CCF" w:rsidRDefault="00275526">
            <w:pPr>
              <w:jc w:val="center"/>
            </w:pPr>
            <w:r w:rsidRPr="00CC1CCF">
              <w:t>5</w:t>
            </w:r>
          </w:p>
        </w:tc>
        <w:tc>
          <w:tcPr>
            <w:tcW w:w="1280" w:type="dxa"/>
            <w:tcBorders>
              <w:top w:val="single" w:sz="6" w:space="0" w:color="auto"/>
              <w:left w:val="single" w:sz="6" w:space="0" w:color="auto"/>
              <w:bottom w:val="single" w:sz="6" w:space="0" w:color="auto"/>
              <w:right w:val="double" w:sz="6" w:space="0" w:color="auto"/>
            </w:tcBorders>
          </w:tcPr>
          <w:p w14:paraId="519B9572" w14:textId="77777777" w:rsidR="00275526" w:rsidRPr="00CC1CCF" w:rsidRDefault="00275526">
            <w:pPr>
              <w:jc w:val="center"/>
            </w:pPr>
            <w:r w:rsidRPr="00CC1CCF">
              <w:t>6</w:t>
            </w:r>
          </w:p>
        </w:tc>
      </w:tr>
      <w:tr w:rsidR="00275526" w:rsidRPr="00CC1CCF" w14:paraId="6F085BAE" w14:textId="77777777">
        <w:tc>
          <w:tcPr>
            <w:tcW w:w="612" w:type="dxa"/>
            <w:tcBorders>
              <w:top w:val="single" w:sz="6" w:space="0" w:color="auto"/>
              <w:left w:val="double" w:sz="6" w:space="0" w:color="auto"/>
              <w:bottom w:val="single" w:sz="6" w:space="0" w:color="auto"/>
              <w:right w:val="single" w:sz="6" w:space="0" w:color="auto"/>
            </w:tcBorders>
          </w:tcPr>
          <w:p w14:paraId="025FB65E"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2CE3D75E" w14:textId="77777777" w:rsidR="00275526" w:rsidRPr="00CC1CCF" w:rsidRDefault="00275526">
            <w:r w:rsidRPr="00CC1CCF">
              <w:t>I. ВНЕОБОРОТНЫЕ АКТИВЫ</w:t>
            </w:r>
          </w:p>
        </w:tc>
        <w:tc>
          <w:tcPr>
            <w:tcW w:w="720" w:type="dxa"/>
            <w:tcBorders>
              <w:top w:val="single" w:sz="6" w:space="0" w:color="auto"/>
              <w:left w:val="single" w:sz="6" w:space="0" w:color="auto"/>
              <w:bottom w:val="single" w:sz="6" w:space="0" w:color="auto"/>
              <w:right w:val="single" w:sz="6" w:space="0" w:color="auto"/>
            </w:tcBorders>
          </w:tcPr>
          <w:p w14:paraId="3BC9F2DD" w14:textId="77777777" w:rsidR="00275526" w:rsidRPr="00CC1CCF" w:rsidRDefault="00275526"/>
        </w:tc>
        <w:tc>
          <w:tcPr>
            <w:tcW w:w="1280" w:type="dxa"/>
            <w:tcBorders>
              <w:top w:val="single" w:sz="6" w:space="0" w:color="auto"/>
              <w:left w:val="single" w:sz="6" w:space="0" w:color="auto"/>
              <w:bottom w:val="single" w:sz="6" w:space="0" w:color="auto"/>
              <w:right w:val="single" w:sz="6" w:space="0" w:color="auto"/>
            </w:tcBorders>
          </w:tcPr>
          <w:p w14:paraId="4D76DE3A" w14:textId="77777777" w:rsidR="00275526" w:rsidRPr="00CC1CCF" w:rsidRDefault="00275526" w:rsidP="00385515">
            <w:pPr>
              <w:jc w:val="right"/>
            </w:pPr>
          </w:p>
        </w:tc>
        <w:tc>
          <w:tcPr>
            <w:tcW w:w="1280" w:type="dxa"/>
            <w:tcBorders>
              <w:top w:val="single" w:sz="6" w:space="0" w:color="auto"/>
              <w:left w:val="single" w:sz="6" w:space="0" w:color="auto"/>
              <w:bottom w:val="single" w:sz="6" w:space="0" w:color="auto"/>
              <w:right w:val="single" w:sz="6" w:space="0" w:color="auto"/>
            </w:tcBorders>
          </w:tcPr>
          <w:p w14:paraId="64383E05" w14:textId="77777777" w:rsidR="00275526" w:rsidRPr="00CC1CCF" w:rsidRDefault="00275526" w:rsidP="00385515">
            <w:pPr>
              <w:jc w:val="right"/>
            </w:pPr>
          </w:p>
        </w:tc>
        <w:tc>
          <w:tcPr>
            <w:tcW w:w="1280" w:type="dxa"/>
            <w:tcBorders>
              <w:top w:val="single" w:sz="6" w:space="0" w:color="auto"/>
              <w:left w:val="single" w:sz="6" w:space="0" w:color="auto"/>
              <w:bottom w:val="single" w:sz="6" w:space="0" w:color="auto"/>
              <w:right w:val="double" w:sz="6" w:space="0" w:color="auto"/>
            </w:tcBorders>
          </w:tcPr>
          <w:p w14:paraId="5CB035AF" w14:textId="77777777" w:rsidR="00275526" w:rsidRPr="00CC1CCF" w:rsidRDefault="00275526" w:rsidP="00385515">
            <w:pPr>
              <w:jc w:val="right"/>
            </w:pPr>
          </w:p>
        </w:tc>
      </w:tr>
      <w:tr w:rsidR="00275526" w:rsidRPr="00CC1CCF" w14:paraId="7002988C" w14:textId="77777777">
        <w:tc>
          <w:tcPr>
            <w:tcW w:w="612" w:type="dxa"/>
            <w:tcBorders>
              <w:top w:val="single" w:sz="6" w:space="0" w:color="auto"/>
              <w:left w:val="double" w:sz="6" w:space="0" w:color="auto"/>
              <w:bottom w:val="single" w:sz="6" w:space="0" w:color="auto"/>
              <w:right w:val="single" w:sz="6" w:space="0" w:color="auto"/>
            </w:tcBorders>
          </w:tcPr>
          <w:p w14:paraId="2EB20BA3"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7F753591" w14:textId="77777777" w:rsidR="00275526" w:rsidRPr="00CC1CCF" w:rsidRDefault="00275526">
            <w:r w:rsidRPr="00CC1CCF">
              <w:t>Нематериальные активы</w:t>
            </w:r>
          </w:p>
        </w:tc>
        <w:tc>
          <w:tcPr>
            <w:tcW w:w="720" w:type="dxa"/>
            <w:tcBorders>
              <w:top w:val="single" w:sz="6" w:space="0" w:color="auto"/>
              <w:left w:val="single" w:sz="6" w:space="0" w:color="auto"/>
              <w:bottom w:val="single" w:sz="6" w:space="0" w:color="auto"/>
              <w:right w:val="single" w:sz="6" w:space="0" w:color="auto"/>
            </w:tcBorders>
          </w:tcPr>
          <w:p w14:paraId="4E94F535" w14:textId="77777777" w:rsidR="00275526" w:rsidRPr="00CC1CCF" w:rsidRDefault="00275526">
            <w:pPr>
              <w:jc w:val="center"/>
            </w:pPr>
            <w:r w:rsidRPr="00CC1CCF">
              <w:t>1110</w:t>
            </w:r>
          </w:p>
        </w:tc>
        <w:tc>
          <w:tcPr>
            <w:tcW w:w="1280" w:type="dxa"/>
            <w:tcBorders>
              <w:top w:val="single" w:sz="6" w:space="0" w:color="auto"/>
              <w:left w:val="single" w:sz="6" w:space="0" w:color="auto"/>
              <w:bottom w:val="single" w:sz="6" w:space="0" w:color="auto"/>
              <w:right w:val="single" w:sz="6" w:space="0" w:color="auto"/>
            </w:tcBorders>
          </w:tcPr>
          <w:p w14:paraId="438FE3EC" w14:textId="06C1DE40" w:rsidR="00275526" w:rsidRPr="00CC1CCF" w:rsidRDefault="00275526" w:rsidP="00385515">
            <w:pPr>
              <w:jc w:val="right"/>
            </w:pPr>
            <w:r>
              <w:rPr>
                <w:lang w:val="en-US"/>
              </w:rPr>
              <w:t>-</w:t>
            </w:r>
          </w:p>
        </w:tc>
        <w:tc>
          <w:tcPr>
            <w:tcW w:w="1280" w:type="dxa"/>
            <w:tcBorders>
              <w:top w:val="single" w:sz="6" w:space="0" w:color="auto"/>
              <w:left w:val="single" w:sz="6" w:space="0" w:color="auto"/>
              <w:bottom w:val="single" w:sz="6" w:space="0" w:color="auto"/>
              <w:right w:val="single" w:sz="6" w:space="0" w:color="auto"/>
            </w:tcBorders>
          </w:tcPr>
          <w:p w14:paraId="02279D45" w14:textId="53B99177" w:rsidR="00275526" w:rsidRPr="00CC1CCF" w:rsidRDefault="00275526" w:rsidP="00385515">
            <w:pPr>
              <w:jc w:val="right"/>
            </w:pPr>
            <w:r>
              <w:rPr>
                <w:lang w:val="en-US"/>
              </w:rPr>
              <w:t>-</w:t>
            </w:r>
          </w:p>
        </w:tc>
        <w:tc>
          <w:tcPr>
            <w:tcW w:w="1280" w:type="dxa"/>
            <w:tcBorders>
              <w:top w:val="single" w:sz="6" w:space="0" w:color="auto"/>
              <w:left w:val="single" w:sz="6" w:space="0" w:color="auto"/>
              <w:bottom w:val="single" w:sz="6" w:space="0" w:color="auto"/>
              <w:right w:val="double" w:sz="6" w:space="0" w:color="auto"/>
            </w:tcBorders>
          </w:tcPr>
          <w:p w14:paraId="44C90CF3" w14:textId="6E4277F8" w:rsidR="00275526" w:rsidRPr="00CC1CCF" w:rsidRDefault="00275526" w:rsidP="00385515">
            <w:pPr>
              <w:jc w:val="right"/>
            </w:pPr>
            <w:r>
              <w:t>5</w:t>
            </w:r>
          </w:p>
        </w:tc>
      </w:tr>
      <w:tr w:rsidR="00275526" w:rsidRPr="00CC1CCF" w14:paraId="3343C80E" w14:textId="77777777">
        <w:tc>
          <w:tcPr>
            <w:tcW w:w="612" w:type="dxa"/>
            <w:tcBorders>
              <w:top w:val="single" w:sz="6" w:space="0" w:color="auto"/>
              <w:left w:val="double" w:sz="6" w:space="0" w:color="auto"/>
              <w:bottom w:val="single" w:sz="6" w:space="0" w:color="auto"/>
              <w:right w:val="single" w:sz="6" w:space="0" w:color="auto"/>
            </w:tcBorders>
          </w:tcPr>
          <w:p w14:paraId="2EA334A3"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46271BC5" w14:textId="77777777" w:rsidR="00275526" w:rsidRPr="00CC1CCF" w:rsidRDefault="00275526">
            <w:r w:rsidRPr="00CC1CCF">
              <w:t>Результаты исследований и разработок</w:t>
            </w:r>
          </w:p>
        </w:tc>
        <w:tc>
          <w:tcPr>
            <w:tcW w:w="720" w:type="dxa"/>
            <w:tcBorders>
              <w:top w:val="single" w:sz="6" w:space="0" w:color="auto"/>
              <w:left w:val="single" w:sz="6" w:space="0" w:color="auto"/>
              <w:bottom w:val="single" w:sz="6" w:space="0" w:color="auto"/>
              <w:right w:val="single" w:sz="6" w:space="0" w:color="auto"/>
            </w:tcBorders>
          </w:tcPr>
          <w:p w14:paraId="65612423" w14:textId="77777777" w:rsidR="00275526" w:rsidRPr="00CC1CCF" w:rsidRDefault="00275526">
            <w:pPr>
              <w:jc w:val="center"/>
            </w:pPr>
            <w:r w:rsidRPr="00CC1CCF">
              <w:t>1120</w:t>
            </w:r>
          </w:p>
        </w:tc>
        <w:tc>
          <w:tcPr>
            <w:tcW w:w="1280" w:type="dxa"/>
            <w:tcBorders>
              <w:top w:val="single" w:sz="6" w:space="0" w:color="auto"/>
              <w:left w:val="single" w:sz="6" w:space="0" w:color="auto"/>
              <w:bottom w:val="single" w:sz="6" w:space="0" w:color="auto"/>
              <w:right w:val="single" w:sz="6" w:space="0" w:color="auto"/>
            </w:tcBorders>
          </w:tcPr>
          <w:p w14:paraId="5AB44F2B" w14:textId="58564BDC" w:rsidR="00275526" w:rsidRPr="00CC1CCF" w:rsidRDefault="00275526" w:rsidP="00385515">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524E1982" w14:textId="4FCF252C" w:rsidR="00275526" w:rsidRPr="00CC1CCF" w:rsidRDefault="00275526" w:rsidP="00385515">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193577DB" w14:textId="087BA455" w:rsidR="00275526" w:rsidRPr="00CC1CCF" w:rsidRDefault="00275526" w:rsidP="00385515">
            <w:pPr>
              <w:jc w:val="right"/>
            </w:pPr>
            <w:r w:rsidRPr="00CC1CCF">
              <w:t>-</w:t>
            </w:r>
          </w:p>
        </w:tc>
      </w:tr>
      <w:tr w:rsidR="00275526" w:rsidRPr="00CC1CCF" w14:paraId="4BCEFBEA" w14:textId="77777777">
        <w:tc>
          <w:tcPr>
            <w:tcW w:w="612" w:type="dxa"/>
            <w:tcBorders>
              <w:top w:val="single" w:sz="6" w:space="0" w:color="auto"/>
              <w:left w:val="double" w:sz="6" w:space="0" w:color="auto"/>
              <w:bottom w:val="single" w:sz="6" w:space="0" w:color="auto"/>
              <w:right w:val="single" w:sz="6" w:space="0" w:color="auto"/>
            </w:tcBorders>
          </w:tcPr>
          <w:p w14:paraId="4A5E7D1A"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25F23B3E" w14:textId="77777777" w:rsidR="00275526" w:rsidRPr="00CC1CCF" w:rsidRDefault="00275526">
            <w:r w:rsidRPr="00CC1CCF">
              <w:t>Нематериальные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14:paraId="58D78979" w14:textId="77777777" w:rsidR="00275526" w:rsidRPr="00CC1CCF" w:rsidRDefault="00275526">
            <w:pPr>
              <w:jc w:val="center"/>
            </w:pPr>
            <w:r w:rsidRPr="00CC1CCF">
              <w:t>1130</w:t>
            </w:r>
          </w:p>
        </w:tc>
        <w:tc>
          <w:tcPr>
            <w:tcW w:w="1280" w:type="dxa"/>
            <w:tcBorders>
              <w:top w:val="single" w:sz="6" w:space="0" w:color="auto"/>
              <w:left w:val="single" w:sz="6" w:space="0" w:color="auto"/>
              <w:bottom w:val="single" w:sz="6" w:space="0" w:color="auto"/>
              <w:right w:val="single" w:sz="6" w:space="0" w:color="auto"/>
            </w:tcBorders>
          </w:tcPr>
          <w:p w14:paraId="5FC1B987" w14:textId="08B8165F" w:rsidR="00275526" w:rsidRPr="00CC1CCF" w:rsidRDefault="00275526" w:rsidP="001F0E31">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25F75054" w14:textId="1CB5E62C" w:rsidR="00275526" w:rsidRPr="00CC1CCF" w:rsidRDefault="00275526" w:rsidP="001F0E31">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1BD169A7" w14:textId="4151EDF7" w:rsidR="00275526" w:rsidRPr="00CC1CCF" w:rsidRDefault="00275526" w:rsidP="001F0E31">
            <w:pPr>
              <w:jc w:val="right"/>
            </w:pPr>
            <w:r w:rsidRPr="00CC1CCF">
              <w:t>-</w:t>
            </w:r>
          </w:p>
        </w:tc>
      </w:tr>
      <w:tr w:rsidR="00275526" w:rsidRPr="00CC1CCF" w14:paraId="7FC848E9" w14:textId="77777777">
        <w:tc>
          <w:tcPr>
            <w:tcW w:w="612" w:type="dxa"/>
            <w:tcBorders>
              <w:top w:val="single" w:sz="6" w:space="0" w:color="auto"/>
              <w:left w:val="double" w:sz="6" w:space="0" w:color="auto"/>
              <w:bottom w:val="single" w:sz="6" w:space="0" w:color="auto"/>
              <w:right w:val="single" w:sz="6" w:space="0" w:color="auto"/>
            </w:tcBorders>
          </w:tcPr>
          <w:p w14:paraId="5EA32E73"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3539E7F1" w14:textId="77777777" w:rsidR="00275526" w:rsidRPr="00CC1CCF" w:rsidRDefault="00275526">
            <w:r w:rsidRPr="00CC1CCF">
              <w:t>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14:paraId="0983CD30" w14:textId="77777777" w:rsidR="00275526" w:rsidRPr="00CC1CCF" w:rsidRDefault="00275526">
            <w:pPr>
              <w:jc w:val="center"/>
            </w:pPr>
            <w:r w:rsidRPr="00CC1CCF">
              <w:t>1140</w:t>
            </w:r>
          </w:p>
        </w:tc>
        <w:tc>
          <w:tcPr>
            <w:tcW w:w="1280" w:type="dxa"/>
            <w:tcBorders>
              <w:top w:val="single" w:sz="6" w:space="0" w:color="auto"/>
              <w:left w:val="single" w:sz="6" w:space="0" w:color="auto"/>
              <w:bottom w:val="single" w:sz="6" w:space="0" w:color="auto"/>
              <w:right w:val="single" w:sz="6" w:space="0" w:color="auto"/>
            </w:tcBorders>
          </w:tcPr>
          <w:p w14:paraId="20636C9A" w14:textId="7C0688F3" w:rsidR="00275526" w:rsidRPr="00CC1CCF" w:rsidRDefault="00275526" w:rsidP="001F0E31">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214A1255" w14:textId="7AB6E8B0" w:rsidR="00275526" w:rsidRPr="00CC1CCF" w:rsidRDefault="00275526" w:rsidP="001F0E31">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31AE1E2C" w14:textId="4D478A72" w:rsidR="00275526" w:rsidRPr="00CC1CCF" w:rsidRDefault="00275526" w:rsidP="001F0E31">
            <w:pPr>
              <w:jc w:val="right"/>
            </w:pPr>
            <w:r w:rsidRPr="00CC1CCF">
              <w:t>-</w:t>
            </w:r>
          </w:p>
        </w:tc>
      </w:tr>
      <w:tr w:rsidR="00275526" w:rsidRPr="00CC1CCF" w14:paraId="4C306163" w14:textId="77777777">
        <w:tc>
          <w:tcPr>
            <w:tcW w:w="612" w:type="dxa"/>
            <w:tcBorders>
              <w:top w:val="single" w:sz="6" w:space="0" w:color="auto"/>
              <w:left w:val="double" w:sz="6" w:space="0" w:color="auto"/>
              <w:bottom w:val="single" w:sz="6" w:space="0" w:color="auto"/>
              <w:right w:val="single" w:sz="6" w:space="0" w:color="auto"/>
            </w:tcBorders>
          </w:tcPr>
          <w:p w14:paraId="41A2050F"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7FA8F85F" w14:textId="77777777" w:rsidR="00275526" w:rsidRPr="00CC1CCF" w:rsidRDefault="00275526">
            <w:r w:rsidRPr="00CC1CCF">
              <w:t>Основные средства</w:t>
            </w:r>
          </w:p>
        </w:tc>
        <w:tc>
          <w:tcPr>
            <w:tcW w:w="720" w:type="dxa"/>
            <w:tcBorders>
              <w:top w:val="single" w:sz="6" w:space="0" w:color="auto"/>
              <w:left w:val="single" w:sz="6" w:space="0" w:color="auto"/>
              <w:bottom w:val="single" w:sz="6" w:space="0" w:color="auto"/>
              <w:right w:val="single" w:sz="6" w:space="0" w:color="auto"/>
            </w:tcBorders>
          </w:tcPr>
          <w:p w14:paraId="104D523F" w14:textId="77777777" w:rsidR="00275526" w:rsidRPr="00CC1CCF" w:rsidRDefault="00275526">
            <w:pPr>
              <w:jc w:val="center"/>
            </w:pPr>
            <w:r w:rsidRPr="00CC1CCF">
              <w:t>1150</w:t>
            </w:r>
          </w:p>
        </w:tc>
        <w:tc>
          <w:tcPr>
            <w:tcW w:w="1280" w:type="dxa"/>
            <w:tcBorders>
              <w:top w:val="single" w:sz="6" w:space="0" w:color="auto"/>
              <w:left w:val="single" w:sz="6" w:space="0" w:color="auto"/>
              <w:bottom w:val="single" w:sz="6" w:space="0" w:color="auto"/>
              <w:right w:val="single" w:sz="6" w:space="0" w:color="auto"/>
            </w:tcBorders>
          </w:tcPr>
          <w:p w14:paraId="0158E66D" w14:textId="5B32D423" w:rsidR="00275526" w:rsidRPr="00CC1CCF" w:rsidRDefault="00275526" w:rsidP="001F0E31">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4A8C852A" w14:textId="6EF616A4" w:rsidR="00275526" w:rsidRPr="00CC1CCF" w:rsidRDefault="00275526" w:rsidP="001F0E31">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0BDD847D" w14:textId="423B2149" w:rsidR="00275526" w:rsidRPr="00CC1CCF" w:rsidRDefault="00275526" w:rsidP="001F0E31">
            <w:pPr>
              <w:jc w:val="right"/>
            </w:pPr>
            <w:r w:rsidRPr="00CC1CCF">
              <w:t>-</w:t>
            </w:r>
          </w:p>
        </w:tc>
      </w:tr>
      <w:tr w:rsidR="00275526" w:rsidRPr="00CC1CCF" w14:paraId="019FFC24" w14:textId="77777777">
        <w:tc>
          <w:tcPr>
            <w:tcW w:w="612" w:type="dxa"/>
            <w:tcBorders>
              <w:top w:val="single" w:sz="6" w:space="0" w:color="auto"/>
              <w:left w:val="double" w:sz="6" w:space="0" w:color="auto"/>
              <w:bottom w:val="single" w:sz="6" w:space="0" w:color="auto"/>
              <w:right w:val="single" w:sz="6" w:space="0" w:color="auto"/>
            </w:tcBorders>
          </w:tcPr>
          <w:p w14:paraId="7714F2B8"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79B0824A" w14:textId="77777777" w:rsidR="00275526" w:rsidRPr="00CC1CCF" w:rsidRDefault="00275526">
            <w:r w:rsidRPr="00CC1CCF">
              <w:t>Доходные вложения в материальные ценности</w:t>
            </w:r>
          </w:p>
        </w:tc>
        <w:tc>
          <w:tcPr>
            <w:tcW w:w="720" w:type="dxa"/>
            <w:tcBorders>
              <w:top w:val="single" w:sz="6" w:space="0" w:color="auto"/>
              <w:left w:val="single" w:sz="6" w:space="0" w:color="auto"/>
              <w:bottom w:val="single" w:sz="6" w:space="0" w:color="auto"/>
              <w:right w:val="single" w:sz="6" w:space="0" w:color="auto"/>
            </w:tcBorders>
          </w:tcPr>
          <w:p w14:paraId="03833E0F" w14:textId="77777777" w:rsidR="00275526" w:rsidRPr="00CC1CCF" w:rsidRDefault="00275526">
            <w:pPr>
              <w:jc w:val="center"/>
            </w:pPr>
            <w:r w:rsidRPr="00CC1CCF">
              <w:t>1160</w:t>
            </w:r>
          </w:p>
        </w:tc>
        <w:tc>
          <w:tcPr>
            <w:tcW w:w="1280" w:type="dxa"/>
            <w:tcBorders>
              <w:top w:val="single" w:sz="6" w:space="0" w:color="auto"/>
              <w:left w:val="single" w:sz="6" w:space="0" w:color="auto"/>
              <w:bottom w:val="single" w:sz="6" w:space="0" w:color="auto"/>
              <w:right w:val="single" w:sz="6" w:space="0" w:color="auto"/>
            </w:tcBorders>
          </w:tcPr>
          <w:p w14:paraId="5CF06B96" w14:textId="430614C4" w:rsidR="00275526" w:rsidRPr="00CC1CCF" w:rsidRDefault="00275526" w:rsidP="001F0E31">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0E5C44CB" w14:textId="440EFB91" w:rsidR="00275526" w:rsidRPr="00CC1CCF" w:rsidRDefault="00275526" w:rsidP="001F0E31">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04C7D76C" w14:textId="5EA31AA3" w:rsidR="00275526" w:rsidRPr="00CC1CCF" w:rsidRDefault="00275526" w:rsidP="001F0E31">
            <w:pPr>
              <w:jc w:val="right"/>
            </w:pPr>
            <w:r w:rsidRPr="00CC1CCF">
              <w:t>-</w:t>
            </w:r>
          </w:p>
        </w:tc>
      </w:tr>
      <w:tr w:rsidR="00275526" w:rsidRPr="00CC1CCF" w14:paraId="30D666A6" w14:textId="77777777">
        <w:tc>
          <w:tcPr>
            <w:tcW w:w="612" w:type="dxa"/>
            <w:tcBorders>
              <w:top w:val="single" w:sz="6" w:space="0" w:color="auto"/>
              <w:left w:val="double" w:sz="6" w:space="0" w:color="auto"/>
              <w:bottom w:val="single" w:sz="6" w:space="0" w:color="auto"/>
              <w:right w:val="single" w:sz="6" w:space="0" w:color="auto"/>
            </w:tcBorders>
          </w:tcPr>
          <w:p w14:paraId="7198A381"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07C56F13" w14:textId="77777777" w:rsidR="00275526" w:rsidRPr="00CC1CCF" w:rsidRDefault="00275526">
            <w:r w:rsidRPr="00CC1CCF">
              <w:t>Финансовые вложения</w:t>
            </w:r>
          </w:p>
        </w:tc>
        <w:tc>
          <w:tcPr>
            <w:tcW w:w="720" w:type="dxa"/>
            <w:tcBorders>
              <w:top w:val="single" w:sz="6" w:space="0" w:color="auto"/>
              <w:left w:val="single" w:sz="6" w:space="0" w:color="auto"/>
              <w:bottom w:val="single" w:sz="6" w:space="0" w:color="auto"/>
              <w:right w:val="single" w:sz="6" w:space="0" w:color="auto"/>
            </w:tcBorders>
          </w:tcPr>
          <w:p w14:paraId="3C42D770" w14:textId="77777777" w:rsidR="00275526" w:rsidRPr="00CC1CCF" w:rsidRDefault="00275526">
            <w:pPr>
              <w:jc w:val="center"/>
            </w:pPr>
            <w:r w:rsidRPr="00CC1CCF">
              <w:t>1170</w:t>
            </w:r>
          </w:p>
        </w:tc>
        <w:tc>
          <w:tcPr>
            <w:tcW w:w="1280" w:type="dxa"/>
            <w:tcBorders>
              <w:top w:val="single" w:sz="6" w:space="0" w:color="auto"/>
              <w:left w:val="single" w:sz="6" w:space="0" w:color="auto"/>
              <w:bottom w:val="single" w:sz="6" w:space="0" w:color="auto"/>
              <w:right w:val="single" w:sz="6" w:space="0" w:color="auto"/>
            </w:tcBorders>
          </w:tcPr>
          <w:p w14:paraId="6B4FAB9E" w14:textId="22926FA7" w:rsidR="00275526" w:rsidRPr="00CC1CCF" w:rsidRDefault="00275526" w:rsidP="00385515">
            <w:pPr>
              <w:jc w:val="right"/>
            </w:pPr>
            <w:r>
              <w:rPr>
                <w:lang w:val="en-US"/>
              </w:rPr>
              <w:t>4 610 903</w:t>
            </w:r>
          </w:p>
        </w:tc>
        <w:tc>
          <w:tcPr>
            <w:tcW w:w="1280" w:type="dxa"/>
            <w:tcBorders>
              <w:top w:val="single" w:sz="6" w:space="0" w:color="auto"/>
              <w:left w:val="single" w:sz="6" w:space="0" w:color="auto"/>
              <w:bottom w:val="single" w:sz="6" w:space="0" w:color="auto"/>
              <w:right w:val="single" w:sz="6" w:space="0" w:color="auto"/>
            </w:tcBorders>
          </w:tcPr>
          <w:p w14:paraId="6A77B49F" w14:textId="2377544E" w:rsidR="00275526" w:rsidRPr="00CC1CCF" w:rsidRDefault="00275526" w:rsidP="00385515">
            <w:pPr>
              <w:jc w:val="right"/>
            </w:pPr>
            <w:r>
              <w:rPr>
                <w:lang w:val="en-US"/>
              </w:rPr>
              <w:t>4 610 903</w:t>
            </w:r>
          </w:p>
        </w:tc>
        <w:tc>
          <w:tcPr>
            <w:tcW w:w="1280" w:type="dxa"/>
            <w:tcBorders>
              <w:top w:val="single" w:sz="6" w:space="0" w:color="auto"/>
              <w:left w:val="single" w:sz="6" w:space="0" w:color="auto"/>
              <w:bottom w:val="single" w:sz="6" w:space="0" w:color="auto"/>
              <w:right w:val="double" w:sz="6" w:space="0" w:color="auto"/>
            </w:tcBorders>
          </w:tcPr>
          <w:p w14:paraId="0D592B14" w14:textId="3237C82A" w:rsidR="00275526" w:rsidRPr="00CC1CCF" w:rsidRDefault="00275526" w:rsidP="00385515">
            <w:pPr>
              <w:jc w:val="right"/>
            </w:pPr>
            <w:r>
              <w:t>4 573 293</w:t>
            </w:r>
          </w:p>
        </w:tc>
      </w:tr>
      <w:tr w:rsidR="00275526" w:rsidRPr="00CC1CCF" w14:paraId="19D3F98A" w14:textId="77777777">
        <w:tc>
          <w:tcPr>
            <w:tcW w:w="612" w:type="dxa"/>
            <w:tcBorders>
              <w:top w:val="single" w:sz="6" w:space="0" w:color="auto"/>
              <w:left w:val="double" w:sz="6" w:space="0" w:color="auto"/>
              <w:bottom w:val="single" w:sz="6" w:space="0" w:color="auto"/>
              <w:right w:val="single" w:sz="6" w:space="0" w:color="auto"/>
            </w:tcBorders>
          </w:tcPr>
          <w:p w14:paraId="2C2CB39D"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49F3688C" w14:textId="77777777" w:rsidR="00275526" w:rsidRPr="00CC1CCF" w:rsidRDefault="00275526">
            <w:r w:rsidRPr="00CC1CCF">
              <w:t>Отложенные налоговые активы</w:t>
            </w:r>
          </w:p>
        </w:tc>
        <w:tc>
          <w:tcPr>
            <w:tcW w:w="720" w:type="dxa"/>
            <w:tcBorders>
              <w:top w:val="single" w:sz="6" w:space="0" w:color="auto"/>
              <w:left w:val="single" w:sz="6" w:space="0" w:color="auto"/>
              <w:bottom w:val="single" w:sz="6" w:space="0" w:color="auto"/>
              <w:right w:val="single" w:sz="6" w:space="0" w:color="auto"/>
            </w:tcBorders>
          </w:tcPr>
          <w:p w14:paraId="19FEACE3" w14:textId="77777777" w:rsidR="00275526" w:rsidRPr="00CC1CCF" w:rsidRDefault="00275526">
            <w:pPr>
              <w:jc w:val="center"/>
            </w:pPr>
            <w:r w:rsidRPr="00CC1CCF">
              <w:t>1180</w:t>
            </w:r>
          </w:p>
        </w:tc>
        <w:tc>
          <w:tcPr>
            <w:tcW w:w="1280" w:type="dxa"/>
            <w:tcBorders>
              <w:top w:val="single" w:sz="6" w:space="0" w:color="auto"/>
              <w:left w:val="single" w:sz="6" w:space="0" w:color="auto"/>
              <w:bottom w:val="single" w:sz="6" w:space="0" w:color="auto"/>
              <w:right w:val="single" w:sz="6" w:space="0" w:color="auto"/>
            </w:tcBorders>
          </w:tcPr>
          <w:p w14:paraId="5A3B34C3" w14:textId="1936F4F4" w:rsidR="00275526" w:rsidRPr="00CC1CCF" w:rsidRDefault="00275526" w:rsidP="00385515">
            <w:pPr>
              <w:jc w:val="right"/>
            </w:pPr>
            <w:r>
              <w:rPr>
                <w:lang w:val="en-US"/>
              </w:rPr>
              <w:t>7 629</w:t>
            </w:r>
          </w:p>
        </w:tc>
        <w:tc>
          <w:tcPr>
            <w:tcW w:w="1280" w:type="dxa"/>
            <w:tcBorders>
              <w:top w:val="single" w:sz="6" w:space="0" w:color="auto"/>
              <w:left w:val="single" w:sz="6" w:space="0" w:color="auto"/>
              <w:bottom w:val="single" w:sz="6" w:space="0" w:color="auto"/>
              <w:right w:val="single" w:sz="6" w:space="0" w:color="auto"/>
            </w:tcBorders>
          </w:tcPr>
          <w:p w14:paraId="2C6414CD" w14:textId="3595215E" w:rsidR="00275526" w:rsidRPr="00CC1CCF" w:rsidRDefault="00275526" w:rsidP="00385515">
            <w:pPr>
              <w:jc w:val="right"/>
            </w:pPr>
            <w:r>
              <w:rPr>
                <w:lang w:val="en-US"/>
              </w:rPr>
              <w:t>7 155</w:t>
            </w:r>
          </w:p>
        </w:tc>
        <w:tc>
          <w:tcPr>
            <w:tcW w:w="1280" w:type="dxa"/>
            <w:tcBorders>
              <w:top w:val="single" w:sz="6" w:space="0" w:color="auto"/>
              <w:left w:val="single" w:sz="6" w:space="0" w:color="auto"/>
              <w:bottom w:val="single" w:sz="6" w:space="0" w:color="auto"/>
              <w:right w:val="double" w:sz="6" w:space="0" w:color="auto"/>
            </w:tcBorders>
          </w:tcPr>
          <w:p w14:paraId="167ECEE6" w14:textId="39D8E666" w:rsidR="00275526" w:rsidRPr="00CC1CCF" w:rsidRDefault="00275526" w:rsidP="00385515">
            <w:pPr>
              <w:jc w:val="right"/>
            </w:pPr>
            <w:r>
              <w:t>5 554</w:t>
            </w:r>
          </w:p>
        </w:tc>
      </w:tr>
      <w:tr w:rsidR="00275526" w:rsidRPr="00CC1CCF" w14:paraId="68735652" w14:textId="77777777">
        <w:tc>
          <w:tcPr>
            <w:tcW w:w="612" w:type="dxa"/>
            <w:tcBorders>
              <w:top w:val="single" w:sz="6" w:space="0" w:color="auto"/>
              <w:left w:val="double" w:sz="6" w:space="0" w:color="auto"/>
              <w:bottom w:val="single" w:sz="6" w:space="0" w:color="auto"/>
              <w:right w:val="single" w:sz="6" w:space="0" w:color="auto"/>
            </w:tcBorders>
          </w:tcPr>
          <w:p w14:paraId="7418EE82"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7B82E716" w14:textId="77777777" w:rsidR="00275526" w:rsidRPr="00CC1CCF" w:rsidRDefault="00275526">
            <w:r w:rsidRPr="00CC1CCF">
              <w:t>Прочие внеоборотные активы</w:t>
            </w:r>
          </w:p>
        </w:tc>
        <w:tc>
          <w:tcPr>
            <w:tcW w:w="720" w:type="dxa"/>
            <w:tcBorders>
              <w:top w:val="single" w:sz="6" w:space="0" w:color="auto"/>
              <w:left w:val="single" w:sz="6" w:space="0" w:color="auto"/>
              <w:bottom w:val="single" w:sz="6" w:space="0" w:color="auto"/>
              <w:right w:val="single" w:sz="6" w:space="0" w:color="auto"/>
            </w:tcBorders>
          </w:tcPr>
          <w:p w14:paraId="67E82C8D" w14:textId="77777777" w:rsidR="00275526" w:rsidRPr="00CC1CCF" w:rsidRDefault="00275526">
            <w:pPr>
              <w:jc w:val="center"/>
            </w:pPr>
            <w:r w:rsidRPr="00CC1CCF">
              <w:t>1190</w:t>
            </w:r>
          </w:p>
        </w:tc>
        <w:tc>
          <w:tcPr>
            <w:tcW w:w="1280" w:type="dxa"/>
            <w:tcBorders>
              <w:top w:val="single" w:sz="6" w:space="0" w:color="auto"/>
              <w:left w:val="single" w:sz="6" w:space="0" w:color="auto"/>
              <w:bottom w:val="single" w:sz="6" w:space="0" w:color="auto"/>
              <w:right w:val="single" w:sz="6" w:space="0" w:color="auto"/>
            </w:tcBorders>
          </w:tcPr>
          <w:p w14:paraId="51021D46" w14:textId="47D61B24" w:rsidR="00275526" w:rsidRPr="00CC1CCF" w:rsidRDefault="00275526" w:rsidP="001F0E31">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5929F087" w14:textId="43458B19" w:rsidR="00275526" w:rsidRPr="00CC1CCF" w:rsidRDefault="00275526" w:rsidP="001F0E31">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38FD4CAD" w14:textId="422C2AFF" w:rsidR="00275526" w:rsidRPr="00CC1CCF" w:rsidRDefault="00275526" w:rsidP="001F0E31">
            <w:pPr>
              <w:jc w:val="right"/>
            </w:pPr>
            <w:r w:rsidRPr="00CC1CCF">
              <w:t>-</w:t>
            </w:r>
          </w:p>
        </w:tc>
      </w:tr>
      <w:tr w:rsidR="00275526" w:rsidRPr="00CC1CCF" w14:paraId="2DC12188" w14:textId="77777777">
        <w:tc>
          <w:tcPr>
            <w:tcW w:w="612" w:type="dxa"/>
            <w:tcBorders>
              <w:top w:val="single" w:sz="6" w:space="0" w:color="auto"/>
              <w:left w:val="double" w:sz="6" w:space="0" w:color="auto"/>
              <w:bottom w:val="single" w:sz="6" w:space="0" w:color="auto"/>
              <w:right w:val="single" w:sz="6" w:space="0" w:color="auto"/>
            </w:tcBorders>
          </w:tcPr>
          <w:p w14:paraId="2BC380F3"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0636B91B" w14:textId="77777777" w:rsidR="00275526" w:rsidRPr="00CC1CCF" w:rsidRDefault="00275526">
            <w:r w:rsidRPr="00CC1CCF">
              <w:t>ИТОГО по разделу I</w:t>
            </w:r>
          </w:p>
        </w:tc>
        <w:tc>
          <w:tcPr>
            <w:tcW w:w="720" w:type="dxa"/>
            <w:tcBorders>
              <w:top w:val="single" w:sz="6" w:space="0" w:color="auto"/>
              <w:left w:val="single" w:sz="6" w:space="0" w:color="auto"/>
              <w:bottom w:val="single" w:sz="6" w:space="0" w:color="auto"/>
              <w:right w:val="single" w:sz="6" w:space="0" w:color="auto"/>
            </w:tcBorders>
          </w:tcPr>
          <w:p w14:paraId="7C67F794" w14:textId="77777777" w:rsidR="00275526" w:rsidRPr="00CC1CCF" w:rsidRDefault="00275526">
            <w:pPr>
              <w:jc w:val="center"/>
            </w:pPr>
            <w:r w:rsidRPr="00CC1CCF">
              <w:t>1100</w:t>
            </w:r>
          </w:p>
        </w:tc>
        <w:tc>
          <w:tcPr>
            <w:tcW w:w="1280" w:type="dxa"/>
            <w:tcBorders>
              <w:top w:val="single" w:sz="6" w:space="0" w:color="auto"/>
              <w:left w:val="single" w:sz="6" w:space="0" w:color="auto"/>
              <w:bottom w:val="single" w:sz="6" w:space="0" w:color="auto"/>
              <w:right w:val="single" w:sz="6" w:space="0" w:color="auto"/>
            </w:tcBorders>
          </w:tcPr>
          <w:p w14:paraId="3B91E080" w14:textId="7711201C" w:rsidR="00275526" w:rsidRPr="00CC1CCF" w:rsidRDefault="00275526" w:rsidP="00385515">
            <w:pPr>
              <w:jc w:val="right"/>
            </w:pPr>
            <w:r>
              <w:rPr>
                <w:lang w:val="en-US"/>
              </w:rPr>
              <w:t>4 618 532</w:t>
            </w:r>
          </w:p>
        </w:tc>
        <w:tc>
          <w:tcPr>
            <w:tcW w:w="1280" w:type="dxa"/>
            <w:tcBorders>
              <w:top w:val="single" w:sz="6" w:space="0" w:color="auto"/>
              <w:left w:val="single" w:sz="6" w:space="0" w:color="auto"/>
              <w:bottom w:val="single" w:sz="6" w:space="0" w:color="auto"/>
              <w:right w:val="single" w:sz="6" w:space="0" w:color="auto"/>
            </w:tcBorders>
          </w:tcPr>
          <w:p w14:paraId="665E7261" w14:textId="7D7F8E23" w:rsidR="00275526" w:rsidRPr="00CC1CCF" w:rsidRDefault="00275526" w:rsidP="00385515">
            <w:pPr>
              <w:jc w:val="right"/>
            </w:pPr>
            <w:r>
              <w:rPr>
                <w:lang w:val="en-US"/>
              </w:rPr>
              <w:t>4 618 058</w:t>
            </w:r>
          </w:p>
        </w:tc>
        <w:tc>
          <w:tcPr>
            <w:tcW w:w="1280" w:type="dxa"/>
            <w:tcBorders>
              <w:top w:val="single" w:sz="6" w:space="0" w:color="auto"/>
              <w:left w:val="single" w:sz="6" w:space="0" w:color="auto"/>
              <w:bottom w:val="single" w:sz="6" w:space="0" w:color="auto"/>
              <w:right w:val="double" w:sz="6" w:space="0" w:color="auto"/>
            </w:tcBorders>
          </w:tcPr>
          <w:p w14:paraId="5056D1F2" w14:textId="4D5A2909" w:rsidR="00275526" w:rsidRPr="00CC1CCF" w:rsidRDefault="00275526" w:rsidP="00385515">
            <w:pPr>
              <w:jc w:val="right"/>
            </w:pPr>
            <w:r>
              <w:t>4 578 852</w:t>
            </w:r>
          </w:p>
        </w:tc>
      </w:tr>
      <w:tr w:rsidR="00275526" w:rsidRPr="00CC1CCF" w14:paraId="1934F6DD" w14:textId="77777777">
        <w:tc>
          <w:tcPr>
            <w:tcW w:w="612" w:type="dxa"/>
            <w:tcBorders>
              <w:top w:val="single" w:sz="6" w:space="0" w:color="auto"/>
              <w:left w:val="double" w:sz="6" w:space="0" w:color="auto"/>
              <w:bottom w:val="single" w:sz="6" w:space="0" w:color="auto"/>
              <w:right w:val="single" w:sz="6" w:space="0" w:color="auto"/>
            </w:tcBorders>
          </w:tcPr>
          <w:p w14:paraId="65303878"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05F33A2D" w14:textId="77777777" w:rsidR="00275526" w:rsidRPr="00CC1CCF" w:rsidRDefault="00275526">
            <w:r w:rsidRPr="00CC1CCF">
              <w:t>II. ОБОРОТНЫЕ АКТИВЫ</w:t>
            </w:r>
          </w:p>
        </w:tc>
        <w:tc>
          <w:tcPr>
            <w:tcW w:w="720" w:type="dxa"/>
            <w:tcBorders>
              <w:top w:val="single" w:sz="6" w:space="0" w:color="auto"/>
              <w:left w:val="single" w:sz="6" w:space="0" w:color="auto"/>
              <w:bottom w:val="single" w:sz="6" w:space="0" w:color="auto"/>
              <w:right w:val="single" w:sz="6" w:space="0" w:color="auto"/>
            </w:tcBorders>
          </w:tcPr>
          <w:p w14:paraId="5F0B7702" w14:textId="77777777" w:rsidR="00275526" w:rsidRPr="00CC1CCF" w:rsidRDefault="00275526"/>
        </w:tc>
        <w:tc>
          <w:tcPr>
            <w:tcW w:w="1280" w:type="dxa"/>
            <w:tcBorders>
              <w:top w:val="single" w:sz="6" w:space="0" w:color="auto"/>
              <w:left w:val="single" w:sz="6" w:space="0" w:color="auto"/>
              <w:bottom w:val="single" w:sz="6" w:space="0" w:color="auto"/>
              <w:right w:val="single" w:sz="6" w:space="0" w:color="auto"/>
            </w:tcBorders>
          </w:tcPr>
          <w:p w14:paraId="55E17D70" w14:textId="6BE3B279" w:rsidR="00275526" w:rsidRPr="00CC1CCF" w:rsidRDefault="00275526" w:rsidP="00385515">
            <w:pPr>
              <w:jc w:val="right"/>
            </w:pPr>
            <w:r>
              <w:t>-</w:t>
            </w:r>
          </w:p>
        </w:tc>
        <w:tc>
          <w:tcPr>
            <w:tcW w:w="1280" w:type="dxa"/>
            <w:tcBorders>
              <w:top w:val="single" w:sz="6" w:space="0" w:color="auto"/>
              <w:left w:val="single" w:sz="6" w:space="0" w:color="auto"/>
              <w:bottom w:val="single" w:sz="6" w:space="0" w:color="auto"/>
              <w:right w:val="single" w:sz="6" w:space="0" w:color="auto"/>
            </w:tcBorders>
          </w:tcPr>
          <w:p w14:paraId="4696193D" w14:textId="3165C0AA" w:rsidR="00275526" w:rsidRPr="00CC1CCF" w:rsidRDefault="00275526" w:rsidP="00385515">
            <w:pPr>
              <w:jc w:val="right"/>
            </w:pPr>
            <w:r>
              <w:t>-</w:t>
            </w:r>
          </w:p>
        </w:tc>
        <w:tc>
          <w:tcPr>
            <w:tcW w:w="1280" w:type="dxa"/>
            <w:tcBorders>
              <w:top w:val="single" w:sz="6" w:space="0" w:color="auto"/>
              <w:left w:val="single" w:sz="6" w:space="0" w:color="auto"/>
              <w:bottom w:val="single" w:sz="6" w:space="0" w:color="auto"/>
              <w:right w:val="double" w:sz="6" w:space="0" w:color="auto"/>
            </w:tcBorders>
          </w:tcPr>
          <w:p w14:paraId="0753140D" w14:textId="4E481A4D" w:rsidR="00275526" w:rsidRPr="00CC1CCF" w:rsidRDefault="00275526" w:rsidP="00385515">
            <w:pPr>
              <w:jc w:val="right"/>
            </w:pPr>
            <w:r>
              <w:t>-</w:t>
            </w:r>
          </w:p>
        </w:tc>
      </w:tr>
      <w:tr w:rsidR="00275526" w:rsidRPr="00CC1CCF" w14:paraId="11664899" w14:textId="77777777">
        <w:tc>
          <w:tcPr>
            <w:tcW w:w="612" w:type="dxa"/>
            <w:tcBorders>
              <w:top w:val="single" w:sz="6" w:space="0" w:color="auto"/>
              <w:left w:val="double" w:sz="6" w:space="0" w:color="auto"/>
              <w:bottom w:val="single" w:sz="6" w:space="0" w:color="auto"/>
              <w:right w:val="single" w:sz="6" w:space="0" w:color="auto"/>
            </w:tcBorders>
          </w:tcPr>
          <w:p w14:paraId="1FEF4258"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38D0FD71" w14:textId="77777777" w:rsidR="00275526" w:rsidRPr="00CC1CCF" w:rsidRDefault="00275526">
            <w:r w:rsidRPr="00CC1CCF">
              <w:t>Запасы</w:t>
            </w:r>
          </w:p>
        </w:tc>
        <w:tc>
          <w:tcPr>
            <w:tcW w:w="720" w:type="dxa"/>
            <w:tcBorders>
              <w:top w:val="single" w:sz="6" w:space="0" w:color="auto"/>
              <w:left w:val="single" w:sz="6" w:space="0" w:color="auto"/>
              <w:bottom w:val="single" w:sz="6" w:space="0" w:color="auto"/>
              <w:right w:val="single" w:sz="6" w:space="0" w:color="auto"/>
            </w:tcBorders>
          </w:tcPr>
          <w:p w14:paraId="449798DD" w14:textId="77777777" w:rsidR="00275526" w:rsidRPr="00CC1CCF" w:rsidRDefault="00275526">
            <w:pPr>
              <w:jc w:val="center"/>
            </w:pPr>
            <w:r w:rsidRPr="00CC1CCF">
              <w:t>1210</w:t>
            </w:r>
          </w:p>
        </w:tc>
        <w:tc>
          <w:tcPr>
            <w:tcW w:w="1280" w:type="dxa"/>
            <w:tcBorders>
              <w:top w:val="single" w:sz="6" w:space="0" w:color="auto"/>
              <w:left w:val="single" w:sz="6" w:space="0" w:color="auto"/>
              <w:bottom w:val="single" w:sz="6" w:space="0" w:color="auto"/>
              <w:right w:val="single" w:sz="6" w:space="0" w:color="auto"/>
            </w:tcBorders>
          </w:tcPr>
          <w:p w14:paraId="06D034B3" w14:textId="27749629" w:rsidR="00275526" w:rsidRPr="00CC1CCF" w:rsidRDefault="00275526" w:rsidP="001F0E31">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7C826568" w14:textId="393EF327" w:rsidR="00275526" w:rsidRPr="00CC1CCF" w:rsidRDefault="00275526" w:rsidP="001F0E31">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31793155" w14:textId="6DE14CE0" w:rsidR="00275526" w:rsidRPr="00CC1CCF" w:rsidRDefault="00275526" w:rsidP="001F0E31">
            <w:pPr>
              <w:jc w:val="right"/>
            </w:pPr>
            <w:r w:rsidRPr="00CC1CCF">
              <w:t>-</w:t>
            </w:r>
          </w:p>
        </w:tc>
      </w:tr>
      <w:tr w:rsidR="00275526" w:rsidRPr="00CC1CCF" w14:paraId="0FF19D57" w14:textId="77777777">
        <w:tc>
          <w:tcPr>
            <w:tcW w:w="612" w:type="dxa"/>
            <w:tcBorders>
              <w:top w:val="single" w:sz="6" w:space="0" w:color="auto"/>
              <w:left w:val="double" w:sz="6" w:space="0" w:color="auto"/>
              <w:bottom w:val="single" w:sz="6" w:space="0" w:color="auto"/>
              <w:right w:val="single" w:sz="6" w:space="0" w:color="auto"/>
            </w:tcBorders>
          </w:tcPr>
          <w:p w14:paraId="1BFBCA56"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258DF3ED" w14:textId="77777777" w:rsidR="00275526" w:rsidRPr="00CC1CCF" w:rsidRDefault="00275526">
            <w:r w:rsidRPr="00CC1CCF">
              <w:t>Налог на добавленную стоимость по приобретенным ценностям</w:t>
            </w:r>
          </w:p>
        </w:tc>
        <w:tc>
          <w:tcPr>
            <w:tcW w:w="720" w:type="dxa"/>
            <w:tcBorders>
              <w:top w:val="single" w:sz="6" w:space="0" w:color="auto"/>
              <w:left w:val="single" w:sz="6" w:space="0" w:color="auto"/>
              <w:bottom w:val="single" w:sz="6" w:space="0" w:color="auto"/>
              <w:right w:val="single" w:sz="6" w:space="0" w:color="auto"/>
            </w:tcBorders>
          </w:tcPr>
          <w:p w14:paraId="51D384CB" w14:textId="77777777" w:rsidR="00275526" w:rsidRPr="00CC1CCF" w:rsidRDefault="00275526">
            <w:pPr>
              <w:jc w:val="center"/>
            </w:pPr>
            <w:r w:rsidRPr="00CC1CCF">
              <w:t>1220</w:t>
            </w:r>
          </w:p>
        </w:tc>
        <w:tc>
          <w:tcPr>
            <w:tcW w:w="1280" w:type="dxa"/>
            <w:tcBorders>
              <w:top w:val="single" w:sz="6" w:space="0" w:color="auto"/>
              <w:left w:val="single" w:sz="6" w:space="0" w:color="auto"/>
              <w:bottom w:val="single" w:sz="6" w:space="0" w:color="auto"/>
              <w:right w:val="single" w:sz="6" w:space="0" w:color="auto"/>
            </w:tcBorders>
          </w:tcPr>
          <w:p w14:paraId="3A9A3457" w14:textId="2EB1F0B2" w:rsidR="00275526" w:rsidRPr="00CC1CCF" w:rsidRDefault="00275526" w:rsidP="00315EBE">
            <w:pPr>
              <w:jc w:val="right"/>
            </w:pPr>
            <w:r>
              <w:rPr>
                <w:lang w:val="en-US"/>
              </w:rPr>
              <w:t>210</w:t>
            </w:r>
          </w:p>
        </w:tc>
        <w:tc>
          <w:tcPr>
            <w:tcW w:w="1280" w:type="dxa"/>
            <w:tcBorders>
              <w:top w:val="single" w:sz="6" w:space="0" w:color="auto"/>
              <w:left w:val="single" w:sz="6" w:space="0" w:color="auto"/>
              <w:bottom w:val="single" w:sz="6" w:space="0" w:color="auto"/>
              <w:right w:val="single" w:sz="6" w:space="0" w:color="auto"/>
            </w:tcBorders>
          </w:tcPr>
          <w:p w14:paraId="48D6CA37" w14:textId="6CA75728" w:rsidR="00275526" w:rsidRPr="00CC1CCF" w:rsidRDefault="00275526" w:rsidP="001F0E31">
            <w:pPr>
              <w:jc w:val="right"/>
            </w:pPr>
            <w:r>
              <w:rPr>
                <w:lang w:val="en-US"/>
              </w:rPr>
              <w:t>210</w:t>
            </w:r>
          </w:p>
        </w:tc>
        <w:tc>
          <w:tcPr>
            <w:tcW w:w="1280" w:type="dxa"/>
            <w:tcBorders>
              <w:top w:val="single" w:sz="6" w:space="0" w:color="auto"/>
              <w:left w:val="single" w:sz="6" w:space="0" w:color="auto"/>
              <w:bottom w:val="single" w:sz="6" w:space="0" w:color="auto"/>
              <w:right w:val="double" w:sz="6" w:space="0" w:color="auto"/>
            </w:tcBorders>
          </w:tcPr>
          <w:p w14:paraId="73188D4C" w14:textId="03427700" w:rsidR="00275526" w:rsidRPr="00CC1CCF" w:rsidRDefault="00275526" w:rsidP="001F0E31">
            <w:pPr>
              <w:jc w:val="right"/>
            </w:pPr>
            <w:r>
              <w:t>40</w:t>
            </w:r>
          </w:p>
        </w:tc>
      </w:tr>
      <w:tr w:rsidR="00275526" w:rsidRPr="00CC1CCF" w14:paraId="7D93F4ED" w14:textId="77777777" w:rsidTr="003C025A">
        <w:trPr>
          <w:trHeight w:val="381"/>
        </w:trPr>
        <w:tc>
          <w:tcPr>
            <w:tcW w:w="612" w:type="dxa"/>
            <w:tcBorders>
              <w:top w:val="single" w:sz="6" w:space="0" w:color="auto"/>
              <w:left w:val="double" w:sz="6" w:space="0" w:color="auto"/>
              <w:bottom w:val="single" w:sz="6" w:space="0" w:color="auto"/>
              <w:right w:val="single" w:sz="6" w:space="0" w:color="auto"/>
            </w:tcBorders>
          </w:tcPr>
          <w:p w14:paraId="432DC854"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4E6B216C" w14:textId="77777777" w:rsidR="00275526" w:rsidRPr="00CC1CCF" w:rsidRDefault="00275526">
            <w:r w:rsidRPr="00CC1CCF">
              <w:t>Дебиторская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14:paraId="7EEDFD14" w14:textId="77777777" w:rsidR="00275526" w:rsidRPr="00CC1CCF" w:rsidRDefault="00275526">
            <w:pPr>
              <w:jc w:val="center"/>
            </w:pPr>
            <w:r w:rsidRPr="00CC1CCF">
              <w:t>1230</w:t>
            </w:r>
          </w:p>
        </w:tc>
        <w:tc>
          <w:tcPr>
            <w:tcW w:w="1280" w:type="dxa"/>
            <w:tcBorders>
              <w:top w:val="single" w:sz="6" w:space="0" w:color="auto"/>
              <w:left w:val="single" w:sz="6" w:space="0" w:color="auto"/>
              <w:bottom w:val="single" w:sz="6" w:space="0" w:color="auto"/>
              <w:right w:val="single" w:sz="6" w:space="0" w:color="auto"/>
            </w:tcBorders>
          </w:tcPr>
          <w:p w14:paraId="0B12E819" w14:textId="3B8C4DAB" w:rsidR="00275526" w:rsidRPr="00CC1CCF" w:rsidRDefault="00275526" w:rsidP="00385515">
            <w:pPr>
              <w:jc w:val="right"/>
            </w:pPr>
            <w:r>
              <w:rPr>
                <w:lang w:val="en-US"/>
              </w:rPr>
              <w:t>32 394</w:t>
            </w:r>
          </w:p>
        </w:tc>
        <w:tc>
          <w:tcPr>
            <w:tcW w:w="1280" w:type="dxa"/>
            <w:tcBorders>
              <w:top w:val="single" w:sz="6" w:space="0" w:color="auto"/>
              <w:left w:val="single" w:sz="6" w:space="0" w:color="auto"/>
              <w:bottom w:val="single" w:sz="6" w:space="0" w:color="auto"/>
              <w:right w:val="single" w:sz="6" w:space="0" w:color="auto"/>
            </w:tcBorders>
          </w:tcPr>
          <w:p w14:paraId="6F5EB5E9" w14:textId="75264FED" w:rsidR="00275526" w:rsidRPr="00CC1CCF" w:rsidRDefault="00275526" w:rsidP="00385515">
            <w:pPr>
              <w:jc w:val="right"/>
            </w:pPr>
            <w:r>
              <w:rPr>
                <w:lang w:val="en-US"/>
              </w:rPr>
              <w:t>32 141</w:t>
            </w:r>
          </w:p>
        </w:tc>
        <w:tc>
          <w:tcPr>
            <w:tcW w:w="1280" w:type="dxa"/>
            <w:tcBorders>
              <w:top w:val="single" w:sz="6" w:space="0" w:color="auto"/>
              <w:left w:val="single" w:sz="6" w:space="0" w:color="auto"/>
              <w:bottom w:val="single" w:sz="6" w:space="0" w:color="auto"/>
              <w:right w:val="double" w:sz="6" w:space="0" w:color="auto"/>
            </w:tcBorders>
          </w:tcPr>
          <w:p w14:paraId="1F7599A4" w14:textId="63BA3683" w:rsidR="00275526" w:rsidRPr="00CC1CCF" w:rsidRDefault="00275526" w:rsidP="00385515">
            <w:pPr>
              <w:jc w:val="right"/>
            </w:pPr>
            <w:r>
              <w:t>50 189</w:t>
            </w:r>
          </w:p>
        </w:tc>
      </w:tr>
      <w:tr w:rsidR="00275526" w:rsidRPr="00CC1CCF" w14:paraId="654DCF06" w14:textId="77777777">
        <w:tc>
          <w:tcPr>
            <w:tcW w:w="612" w:type="dxa"/>
            <w:tcBorders>
              <w:top w:val="single" w:sz="6" w:space="0" w:color="auto"/>
              <w:left w:val="double" w:sz="6" w:space="0" w:color="auto"/>
              <w:bottom w:val="single" w:sz="6" w:space="0" w:color="auto"/>
              <w:right w:val="single" w:sz="6" w:space="0" w:color="auto"/>
            </w:tcBorders>
          </w:tcPr>
          <w:p w14:paraId="30282BD3"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1025FD92" w14:textId="77777777" w:rsidR="00275526" w:rsidRPr="00CC1CCF" w:rsidRDefault="00275526">
            <w:r w:rsidRPr="00CC1CCF">
              <w:t>Финансовые вложения (за исключением денежных эквивалентов)</w:t>
            </w:r>
          </w:p>
        </w:tc>
        <w:tc>
          <w:tcPr>
            <w:tcW w:w="720" w:type="dxa"/>
            <w:tcBorders>
              <w:top w:val="single" w:sz="6" w:space="0" w:color="auto"/>
              <w:left w:val="single" w:sz="6" w:space="0" w:color="auto"/>
              <w:bottom w:val="single" w:sz="6" w:space="0" w:color="auto"/>
              <w:right w:val="single" w:sz="6" w:space="0" w:color="auto"/>
            </w:tcBorders>
          </w:tcPr>
          <w:p w14:paraId="1C7D7B32" w14:textId="77777777" w:rsidR="00275526" w:rsidRPr="00CC1CCF" w:rsidRDefault="00275526">
            <w:pPr>
              <w:jc w:val="center"/>
            </w:pPr>
            <w:r w:rsidRPr="00CC1CCF">
              <w:t>1240</w:t>
            </w:r>
          </w:p>
        </w:tc>
        <w:tc>
          <w:tcPr>
            <w:tcW w:w="1280" w:type="dxa"/>
            <w:tcBorders>
              <w:top w:val="single" w:sz="6" w:space="0" w:color="auto"/>
              <w:left w:val="single" w:sz="6" w:space="0" w:color="auto"/>
              <w:bottom w:val="single" w:sz="6" w:space="0" w:color="auto"/>
              <w:right w:val="single" w:sz="6" w:space="0" w:color="auto"/>
            </w:tcBorders>
          </w:tcPr>
          <w:p w14:paraId="14EBE6A3" w14:textId="5E4EC84E" w:rsidR="00275526" w:rsidRPr="00CC1CCF" w:rsidRDefault="00275526" w:rsidP="00385515">
            <w:pPr>
              <w:jc w:val="right"/>
            </w:pPr>
            <w:r>
              <w:t>-</w:t>
            </w:r>
          </w:p>
        </w:tc>
        <w:tc>
          <w:tcPr>
            <w:tcW w:w="1280" w:type="dxa"/>
            <w:tcBorders>
              <w:top w:val="single" w:sz="6" w:space="0" w:color="auto"/>
              <w:left w:val="single" w:sz="6" w:space="0" w:color="auto"/>
              <w:bottom w:val="single" w:sz="6" w:space="0" w:color="auto"/>
              <w:right w:val="single" w:sz="6" w:space="0" w:color="auto"/>
            </w:tcBorders>
          </w:tcPr>
          <w:p w14:paraId="38FBBAE8" w14:textId="081BD612" w:rsidR="00275526" w:rsidRPr="00CC1CCF" w:rsidRDefault="00275526" w:rsidP="00385515">
            <w:pPr>
              <w:jc w:val="right"/>
            </w:pPr>
            <w:r>
              <w:t> -</w:t>
            </w:r>
          </w:p>
        </w:tc>
        <w:tc>
          <w:tcPr>
            <w:tcW w:w="1280" w:type="dxa"/>
            <w:tcBorders>
              <w:top w:val="single" w:sz="6" w:space="0" w:color="auto"/>
              <w:left w:val="single" w:sz="6" w:space="0" w:color="auto"/>
              <w:bottom w:val="single" w:sz="6" w:space="0" w:color="auto"/>
              <w:right w:val="double" w:sz="6" w:space="0" w:color="auto"/>
            </w:tcBorders>
          </w:tcPr>
          <w:p w14:paraId="2C3E18E5" w14:textId="4E5A76D9" w:rsidR="00275526" w:rsidRPr="00CC1CCF" w:rsidRDefault="00275526" w:rsidP="00385515">
            <w:pPr>
              <w:jc w:val="right"/>
            </w:pPr>
            <w:r>
              <w:t> -</w:t>
            </w:r>
          </w:p>
        </w:tc>
      </w:tr>
      <w:tr w:rsidR="00275526" w:rsidRPr="00CC1CCF" w14:paraId="3509EA98" w14:textId="77777777">
        <w:tc>
          <w:tcPr>
            <w:tcW w:w="612" w:type="dxa"/>
            <w:tcBorders>
              <w:top w:val="single" w:sz="6" w:space="0" w:color="auto"/>
              <w:left w:val="double" w:sz="6" w:space="0" w:color="auto"/>
              <w:bottom w:val="single" w:sz="6" w:space="0" w:color="auto"/>
              <w:right w:val="single" w:sz="6" w:space="0" w:color="auto"/>
            </w:tcBorders>
          </w:tcPr>
          <w:p w14:paraId="750BFE1B"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68204559" w14:textId="77777777" w:rsidR="00275526" w:rsidRPr="00CC1CCF" w:rsidRDefault="00275526">
            <w:r w:rsidRPr="00CC1CCF">
              <w:t>Денежные средства и денежные эквиваленты</w:t>
            </w:r>
          </w:p>
        </w:tc>
        <w:tc>
          <w:tcPr>
            <w:tcW w:w="720" w:type="dxa"/>
            <w:tcBorders>
              <w:top w:val="single" w:sz="6" w:space="0" w:color="auto"/>
              <w:left w:val="single" w:sz="6" w:space="0" w:color="auto"/>
              <w:bottom w:val="single" w:sz="6" w:space="0" w:color="auto"/>
              <w:right w:val="single" w:sz="6" w:space="0" w:color="auto"/>
            </w:tcBorders>
          </w:tcPr>
          <w:p w14:paraId="3911449E" w14:textId="77777777" w:rsidR="00275526" w:rsidRPr="00CC1CCF" w:rsidRDefault="00275526">
            <w:pPr>
              <w:jc w:val="center"/>
            </w:pPr>
            <w:r w:rsidRPr="00CC1CCF">
              <w:t>1250</w:t>
            </w:r>
          </w:p>
        </w:tc>
        <w:tc>
          <w:tcPr>
            <w:tcW w:w="1280" w:type="dxa"/>
            <w:tcBorders>
              <w:top w:val="single" w:sz="6" w:space="0" w:color="auto"/>
              <w:left w:val="single" w:sz="6" w:space="0" w:color="auto"/>
              <w:bottom w:val="single" w:sz="6" w:space="0" w:color="auto"/>
              <w:right w:val="single" w:sz="6" w:space="0" w:color="auto"/>
            </w:tcBorders>
          </w:tcPr>
          <w:p w14:paraId="668240B5" w14:textId="0F611CA9" w:rsidR="00275526" w:rsidRPr="00CC1CCF" w:rsidRDefault="00275526" w:rsidP="00385515">
            <w:pPr>
              <w:jc w:val="right"/>
            </w:pPr>
            <w:r>
              <w:rPr>
                <w:lang w:val="en-US"/>
              </w:rPr>
              <w:t>98</w:t>
            </w:r>
          </w:p>
        </w:tc>
        <w:tc>
          <w:tcPr>
            <w:tcW w:w="1280" w:type="dxa"/>
            <w:tcBorders>
              <w:top w:val="single" w:sz="6" w:space="0" w:color="auto"/>
              <w:left w:val="single" w:sz="6" w:space="0" w:color="auto"/>
              <w:bottom w:val="single" w:sz="6" w:space="0" w:color="auto"/>
              <w:right w:val="single" w:sz="6" w:space="0" w:color="auto"/>
            </w:tcBorders>
          </w:tcPr>
          <w:p w14:paraId="2DF93B65" w14:textId="4468F6B8" w:rsidR="00275526" w:rsidRPr="00CC1CCF" w:rsidRDefault="00275526" w:rsidP="00385515">
            <w:pPr>
              <w:jc w:val="right"/>
            </w:pPr>
            <w:r>
              <w:rPr>
                <w:lang w:val="en-US"/>
              </w:rPr>
              <w:t>174</w:t>
            </w:r>
          </w:p>
        </w:tc>
        <w:tc>
          <w:tcPr>
            <w:tcW w:w="1280" w:type="dxa"/>
            <w:tcBorders>
              <w:top w:val="single" w:sz="6" w:space="0" w:color="auto"/>
              <w:left w:val="single" w:sz="6" w:space="0" w:color="auto"/>
              <w:bottom w:val="single" w:sz="6" w:space="0" w:color="auto"/>
              <w:right w:val="double" w:sz="6" w:space="0" w:color="auto"/>
            </w:tcBorders>
          </w:tcPr>
          <w:p w14:paraId="4D684AC9" w14:textId="38AB98D0" w:rsidR="00275526" w:rsidRPr="00CC1CCF" w:rsidRDefault="00275526" w:rsidP="00385515">
            <w:pPr>
              <w:jc w:val="right"/>
            </w:pPr>
            <w:r>
              <w:t xml:space="preserve">89 </w:t>
            </w:r>
          </w:p>
        </w:tc>
      </w:tr>
      <w:tr w:rsidR="00275526" w:rsidRPr="00CC1CCF" w14:paraId="696B4931" w14:textId="77777777">
        <w:tc>
          <w:tcPr>
            <w:tcW w:w="612" w:type="dxa"/>
            <w:tcBorders>
              <w:top w:val="single" w:sz="6" w:space="0" w:color="auto"/>
              <w:left w:val="double" w:sz="6" w:space="0" w:color="auto"/>
              <w:bottom w:val="single" w:sz="6" w:space="0" w:color="auto"/>
              <w:right w:val="single" w:sz="6" w:space="0" w:color="auto"/>
            </w:tcBorders>
          </w:tcPr>
          <w:p w14:paraId="5879A06F"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4D0CACA6" w14:textId="77777777" w:rsidR="00275526" w:rsidRPr="00CC1CCF" w:rsidRDefault="00275526">
            <w:r w:rsidRPr="00CC1CCF">
              <w:t>Прочие оборотные активы</w:t>
            </w:r>
          </w:p>
        </w:tc>
        <w:tc>
          <w:tcPr>
            <w:tcW w:w="720" w:type="dxa"/>
            <w:tcBorders>
              <w:top w:val="single" w:sz="6" w:space="0" w:color="auto"/>
              <w:left w:val="single" w:sz="6" w:space="0" w:color="auto"/>
              <w:bottom w:val="single" w:sz="6" w:space="0" w:color="auto"/>
              <w:right w:val="single" w:sz="6" w:space="0" w:color="auto"/>
            </w:tcBorders>
          </w:tcPr>
          <w:p w14:paraId="7A482C7A" w14:textId="77777777" w:rsidR="00275526" w:rsidRPr="00CC1CCF" w:rsidRDefault="00275526">
            <w:pPr>
              <w:jc w:val="center"/>
            </w:pPr>
            <w:r w:rsidRPr="00CC1CCF">
              <w:t>1260</w:t>
            </w:r>
          </w:p>
        </w:tc>
        <w:tc>
          <w:tcPr>
            <w:tcW w:w="1280" w:type="dxa"/>
            <w:tcBorders>
              <w:top w:val="single" w:sz="6" w:space="0" w:color="auto"/>
              <w:left w:val="single" w:sz="6" w:space="0" w:color="auto"/>
              <w:bottom w:val="single" w:sz="6" w:space="0" w:color="auto"/>
              <w:right w:val="single" w:sz="6" w:space="0" w:color="auto"/>
            </w:tcBorders>
          </w:tcPr>
          <w:p w14:paraId="3DDF2BCC" w14:textId="18E1690F" w:rsidR="00275526" w:rsidRPr="00CC1CCF" w:rsidRDefault="00275526" w:rsidP="001F0E31">
            <w:pPr>
              <w:jc w:val="right"/>
            </w:pPr>
            <w:r>
              <w:rPr>
                <w:lang w:val="en-US"/>
              </w:rPr>
              <w:t>402</w:t>
            </w:r>
          </w:p>
        </w:tc>
        <w:tc>
          <w:tcPr>
            <w:tcW w:w="1280" w:type="dxa"/>
            <w:tcBorders>
              <w:top w:val="single" w:sz="6" w:space="0" w:color="auto"/>
              <w:left w:val="single" w:sz="6" w:space="0" w:color="auto"/>
              <w:bottom w:val="single" w:sz="6" w:space="0" w:color="auto"/>
              <w:right w:val="single" w:sz="6" w:space="0" w:color="auto"/>
            </w:tcBorders>
          </w:tcPr>
          <w:p w14:paraId="35A0051B" w14:textId="72C8683B" w:rsidR="00275526" w:rsidRPr="00CC1CCF" w:rsidRDefault="00275526" w:rsidP="001F0E31">
            <w:pPr>
              <w:jc w:val="right"/>
            </w:pPr>
            <w:r>
              <w:rPr>
                <w:lang w:val="en-US"/>
              </w:rPr>
              <w:t>374</w:t>
            </w:r>
          </w:p>
        </w:tc>
        <w:tc>
          <w:tcPr>
            <w:tcW w:w="1280" w:type="dxa"/>
            <w:tcBorders>
              <w:top w:val="single" w:sz="6" w:space="0" w:color="auto"/>
              <w:left w:val="single" w:sz="6" w:space="0" w:color="auto"/>
              <w:bottom w:val="single" w:sz="6" w:space="0" w:color="auto"/>
              <w:right w:val="double" w:sz="6" w:space="0" w:color="auto"/>
            </w:tcBorders>
          </w:tcPr>
          <w:p w14:paraId="56F0A809" w14:textId="5B8A88AF" w:rsidR="00275526" w:rsidRPr="00CC1CCF" w:rsidRDefault="00275526" w:rsidP="001F0E31">
            <w:pPr>
              <w:jc w:val="right"/>
            </w:pPr>
            <w:r w:rsidRPr="00CC1CCF">
              <w:t>-</w:t>
            </w:r>
          </w:p>
        </w:tc>
      </w:tr>
      <w:tr w:rsidR="00275526" w:rsidRPr="00CC1CCF" w14:paraId="407CA83F" w14:textId="77777777">
        <w:tc>
          <w:tcPr>
            <w:tcW w:w="612" w:type="dxa"/>
            <w:tcBorders>
              <w:top w:val="single" w:sz="6" w:space="0" w:color="auto"/>
              <w:left w:val="double" w:sz="6" w:space="0" w:color="auto"/>
              <w:bottom w:val="single" w:sz="6" w:space="0" w:color="auto"/>
              <w:right w:val="single" w:sz="6" w:space="0" w:color="auto"/>
            </w:tcBorders>
          </w:tcPr>
          <w:p w14:paraId="53E3DA88"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6743654D" w14:textId="77777777" w:rsidR="00275526" w:rsidRPr="00CC1CCF" w:rsidRDefault="00275526">
            <w:r w:rsidRPr="00CC1CCF">
              <w:t>ИТОГО по разделу II</w:t>
            </w:r>
          </w:p>
        </w:tc>
        <w:tc>
          <w:tcPr>
            <w:tcW w:w="720" w:type="dxa"/>
            <w:tcBorders>
              <w:top w:val="single" w:sz="6" w:space="0" w:color="auto"/>
              <w:left w:val="single" w:sz="6" w:space="0" w:color="auto"/>
              <w:bottom w:val="single" w:sz="6" w:space="0" w:color="auto"/>
              <w:right w:val="single" w:sz="6" w:space="0" w:color="auto"/>
            </w:tcBorders>
          </w:tcPr>
          <w:p w14:paraId="1F922945" w14:textId="77777777" w:rsidR="00275526" w:rsidRPr="00CC1CCF" w:rsidRDefault="00275526">
            <w:pPr>
              <w:jc w:val="center"/>
            </w:pPr>
            <w:r w:rsidRPr="00CC1CCF">
              <w:t>1200</w:t>
            </w:r>
          </w:p>
        </w:tc>
        <w:tc>
          <w:tcPr>
            <w:tcW w:w="1280" w:type="dxa"/>
            <w:tcBorders>
              <w:top w:val="single" w:sz="6" w:space="0" w:color="auto"/>
              <w:left w:val="single" w:sz="6" w:space="0" w:color="auto"/>
              <w:bottom w:val="single" w:sz="6" w:space="0" w:color="auto"/>
              <w:right w:val="single" w:sz="6" w:space="0" w:color="auto"/>
            </w:tcBorders>
          </w:tcPr>
          <w:p w14:paraId="4545FDEE" w14:textId="67A5D121" w:rsidR="00275526" w:rsidRPr="00CC1CCF" w:rsidRDefault="00275526" w:rsidP="00385515">
            <w:pPr>
              <w:jc w:val="right"/>
            </w:pPr>
            <w:r>
              <w:rPr>
                <w:lang w:val="en-US"/>
              </w:rPr>
              <w:t>33 104</w:t>
            </w:r>
          </w:p>
        </w:tc>
        <w:tc>
          <w:tcPr>
            <w:tcW w:w="1280" w:type="dxa"/>
            <w:tcBorders>
              <w:top w:val="single" w:sz="6" w:space="0" w:color="auto"/>
              <w:left w:val="single" w:sz="6" w:space="0" w:color="auto"/>
              <w:bottom w:val="single" w:sz="6" w:space="0" w:color="auto"/>
              <w:right w:val="single" w:sz="6" w:space="0" w:color="auto"/>
            </w:tcBorders>
          </w:tcPr>
          <w:p w14:paraId="292B6057" w14:textId="52AA9303" w:rsidR="00275526" w:rsidRPr="00CC1CCF" w:rsidRDefault="00275526" w:rsidP="00385515">
            <w:pPr>
              <w:jc w:val="right"/>
            </w:pPr>
            <w:r>
              <w:rPr>
                <w:lang w:val="en-US"/>
              </w:rPr>
              <w:t>32 899</w:t>
            </w:r>
          </w:p>
        </w:tc>
        <w:tc>
          <w:tcPr>
            <w:tcW w:w="1280" w:type="dxa"/>
            <w:tcBorders>
              <w:top w:val="single" w:sz="6" w:space="0" w:color="auto"/>
              <w:left w:val="single" w:sz="6" w:space="0" w:color="auto"/>
              <w:bottom w:val="single" w:sz="6" w:space="0" w:color="auto"/>
              <w:right w:val="double" w:sz="6" w:space="0" w:color="auto"/>
            </w:tcBorders>
          </w:tcPr>
          <w:p w14:paraId="001BAB06" w14:textId="6BC18321" w:rsidR="00275526" w:rsidRPr="00CC1CCF" w:rsidRDefault="00275526" w:rsidP="00385515">
            <w:pPr>
              <w:jc w:val="right"/>
            </w:pPr>
            <w:r>
              <w:t>50 318</w:t>
            </w:r>
          </w:p>
        </w:tc>
      </w:tr>
      <w:tr w:rsidR="00275526" w:rsidRPr="00CC1CCF" w14:paraId="73706B10" w14:textId="77777777">
        <w:tc>
          <w:tcPr>
            <w:tcW w:w="612" w:type="dxa"/>
            <w:tcBorders>
              <w:top w:val="single" w:sz="6" w:space="0" w:color="auto"/>
              <w:left w:val="double" w:sz="6" w:space="0" w:color="auto"/>
              <w:bottom w:val="double" w:sz="6" w:space="0" w:color="auto"/>
              <w:right w:val="single" w:sz="6" w:space="0" w:color="auto"/>
            </w:tcBorders>
          </w:tcPr>
          <w:p w14:paraId="094F5308" w14:textId="77777777" w:rsidR="00275526" w:rsidRPr="00CC1CCF" w:rsidRDefault="00275526"/>
        </w:tc>
        <w:tc>
          <w:tcPr>
            <w:tcW w:w="3840" w:type="dxa"/>
            <w:tcBorders>
              <w:top w:val="single" w:sz="6" w:space="0" w:color="auto"/>
              <w:left w:val="single" w:sz="6" w:space="0" w:color="auto"/>
              <w:bottom w:val="double" w:sz="6" w:space="0" w:color="auto"/>
              <w:right w:val="single" w:sz="6" w:space="0" w:color="auto"/>
            </w:tcBorders>
          </w:tcPr>
          <w:p w14:paraId="4331091C" w14:textId="77777777" w:rsidR="00275526" w:rsidRPr="00CC1CCF" w:rsidRDefault="00275526">
            <w:r w:rsidRPr="00CC1CCF">
              <w:t>БАЛАНС (актив)</w:t>
            </w:r>
          </w:p>
        </w:tc>
        <w:tc>
          <w:tcPr>
            <w:tcW w:w="720" w:type="dxa"/>
            <w:tcBorders>
              <w:top w:val="single" w:sz="6" w:space="0" w:color="auto"/>
              <w:left w:val="single" w:sz="6" w:space="0" w:color="auto"/>
              <w:bottom w:val="double" w:sz="6" w:space="0" w:color="auto"/>
              <w:right w:val="single" w:sz="6" w:space="0" w:color="auto"/>
            </w:tcBorders>
          </w:tcPr>
          <w:p w14:paraId="4B3761A5" w14:textId="77777777" w:rsidR="00275526" w:rsidRPr="00CC1CCF" w:rsidRDefault="00275526">
            <w:pPr>
              <w:jc w:val="center"/>
            </w:pPr>
            <w:r w:rsidRPr="00CC1CCF">
              <w:t>1600</w:t>
            </w:r>
          </w:p>
        </w:tc>
        <w:tc>
          <w:tcPr>
            <w:tcW w:w="1280" w:type="dxa"/>
            <w:tcBorders>
              <w:top w:val="single" w:sz="6" w:space="0" w:color="auto"/>
              <w:left w:val="single" w:sz="6" w:space="0" w:color="auto"/>
              <w:bottom w:val="double" w:sz="6" w:space="0" w:color="auto"/>
              <w:right w:val="single" w:sz="6" w:space="0" w:color="auto"/>
            </w:tcBorders>
          </w:tcPr>
          <w:p w14:paraId="26A9D50E" w14:textId="369B9671" w:rsidR="00275526" w:rsidRPr="00CC1CCF" w:rsidRDefault="00275526" w:rsidP="00275526">
            <w:pPr>
              <w:jc w:val="right"/>
            </w:pPr>
            <w:r>
              <w:rPr>
                <w:lang w:val="en-US"/>
              </w:rPr>
              <w:t>4 </w:t>
            </w:r>
            <w:r>
              <w:t>6</w:t>
            </w:r>
            <w:r>
              <w:rPr>
                <w:lang w:val="en-US"/>
              </w:rPr>
              <w:t>51 636</w:t>
            </w:r>
          </w:p>
        </w:tc>
        <w:tc>
          <w:tcPr>
            <w:tcW w:w="1280" w:type="dxa"/>
            <w:tcBorders>
              <w:top w:val="single" w:sz="6" w:space="0" w:color="auto"/>
              <w:left w:val="single" w:sz="6" w:space="0" w:color="auto"/>
              <w:bottom w:val="double" w:sz="6" w:space="0" w:color="auto"/>
              <w:right w:val="single" w:sz="6" w:space="0" w:color="auto"/>
            </w:tcBorders>
          </w:tcPr>
          <w:p w14:paraId="5C5F32F5" w14:textId="5C509A1A" w:rsidR="00275526" w:rsidRPr="00CC1CCF" w:rsidRDefault="00275526" w:rsidP="00385515">
            <w:pPr>
              <w:jc w:val="right"/>
            </w:pPr>
            <w:r>
              <w:rPr>
                <w:lang w:val="en-US"/>
              </w:rPr>
              <w:t>4 650 957</w:t>
            </w:r>
          </w:p>
        </w:tc>
        <w:tc>
          <w:tcPr>
            <w:tcW w:w="1280" w:type="dxa"/>
            <w:tcBorders>
              <w:top w:val="single" w:sz="6" w:space="0" w:color="auto"/>
              <w:left w:val="single" w:sz="6" w:space="0" w:color="auto"/>
              <w:bottom w:val="double" w:sz="6" w:space="0" w:color="auto"/>
              <w:right w:val="double" w:sz="6" w:space="0" w:color="auto"/>
            </w:tcBorders>
          </w:tcPr>
          <w:p w14:paraId="4B32B5AC" w14:textId="50008980" w:rsidR="00275526" w:rsidRPr="00CC1CCF" w:rsidRDefault="00275526" w:rsidP="00385515">
            <w:pPr>
              <w:jc w:val="right"/>
            </w:pPr>
            <w:r>
              <w:t>4 629 170</w:t>
            </w:r>
          </w:p>
        </w:tc>
      </w:tr>
    </w:tbl>
    <w:p w14:paraId="3AC82E03" w14:textId="77777777" w:rsidR="00E779A3" w:rsidRDefault="00E779A3"/>
    <w:p w14:paraId="2C9A03D4" w14:textId="77777777" w:rsidR="00E779A3"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612"/>
        <w:gridCol w:w="3840"/>
        <w:gridCol w:w="720"/>
        <w:gridCol w:w="1280"/>
        <w:gridCol w:w="1280"/>
        <w:gridCol w:w="1280"/>
      </w:tblGrid>
      <w:tr w:rsidR="00275526" w:rsidRPr="00CC1CCF" w14:paraId="2335F802" w14:textId="77777777">
        <w:tc>
          <w:tcPr>
            <w:tcW w:w="612" w:type="dxa"/>
            <w:tcBorders>
              <w:top w:val="double" w:sz="6" w:space="0" w:color="auto"/>
              <w:left w:val="double" w:sz="6" w:space="0" w:color="auto"/>
              <w:bottom w:val="single" w:sz="6" w:space="0" w:color="auto"/>
              <w:right w:val="single" w:sz="6" w:space="0" w:color="auto"/>
            </w:tcBorders>
          </w:tcPr>
          <w:p w14:paraId="2B91B495" w14:textId="77777777" w:rsidR="00275526" w:rsidRPr="00CC1CCF" w:rsidRDefault="00275526">
            <w:pPr>
              <w:jc w:val="center"/>
            </w:pPr>
            <w:r w:rsidRPr="00CC1CCF">
              <w:t>Пояснения</w:t>
            </w:r>
          </w:p>
        </w:tc>
        <w:tc>
          <w:tcPr>
            <w:tcW w:w="3840" w:type="dxa"/>
            <w:tcBorders>
              <w:top w:val="double" w:sz="6" w:space="0" w:color="auto"/>
              <w:left w:val="single" w:sz="6" w:space="0" w:color="auto"/>
              <w:bottom w:val="single" w:sz="6" w:space="0" w:color="auto"/>
              <w:right w:val="single" w:sz="6" w:space="0" w:color="auto"/>
            </w:tcBorders>
          </w:tcPr>
          <w:p w14:paraId="0FC9866F" w14:textId="77777777" w:rsidR="00275526" w:rsidRPr="00CC1CCF" w:rsidRDefault="00275526">
            <w:pPr>
              <w:jc w:val="center"/>
            </w:pPr>
            <w:r w:rsidRPr="00CC1CCF">
              <w:t>ПАССИВ</w:t>
            </w:r>
          </w:p>
        </w:tc>
        <w:tc>
          <w:tcPr>
            <w:tcW w:w="720" w:type="dxa"/>
            <w:tcBorders>
              <w:top w:val="double" w:sz="6" w:space="0" w:color="auto"/>
              <w:left w:val="single" w:sz="6" w:space="0" w:color="auto"/>
              <w:bottom w:val="single" w:sz="6" w:space="0" w:color="auto"/>
              <w:right w:val="single" w:sz="6" w:space="0" w:color="auto"/>
            </w:tcBorders>
          </w:tcPr>
          <w:p w14:paraId="4136FCAF" w14:textId="77777777" w:rsidR="00275526" w:rsidRPr="00CC1CCF" w:rsidRDefault="00275526">
            <w:pPr>
              <w:jc w:val="center"/>
            </w:pPr>
            <w:r w:rsidRPr="00CC1CCF">
              <w:t>Код строки</w:t>
            </w:r>
          </w:p>
        </w:tc>
        <w:tc>
          <w:tcPr>
            <w:tcW w:w="1280" w:type="dxa"/>
            <w:tcBorders>
              <w:top w:val="double" w:sz="6" w:space="0" w:color="auto"/>
              <w:left w:val="single" w:sz="6" w:space="0" w:color="auto"/>
              <w:bottom w:val="single" w:sz="6" w:space="0" w:color="auto"/>
              <w:right w:val="single" w:sz="6" w:space="0" w:color="auto"/>
            </w:tcBorders>
          </w:tcPr>
          <w:p w14:paraId="75888D6D" w14:textId="50A28779" w:rsidR="00275526" w:rsidRPr="00CC1CCF" w:rsidRDefault="00275526" w:rsidP="008A5D3C">
            <w:pPr>
              <w:jc w:val="center"/>
            </w:pPr>
            <w:r w:rsidRPr="00CC1CCF">
              <w:t>На  31.03.201</w:t>
            </w:r>
            <w:r>
              <w:rPr>
                <w:lang w:val="en-US"/>
              </w:rPr>
              <w:t>9</w:t>
            </w:r>
            <w:r w:rsidRPr="00CC1CCF">
              <w:t xml:space="preserve"> г.</w:t>
            </w:r>
          </w:p>
        </w:tc>
        <w:tc>
          <w:tcPr>
            <w:tcW w:w="1280" w:type="dxa"/>
            <w:tcBorders>
              <w:top w:val="double" w:sz="6" w:space="0" w:color="auto"/>
              <w:left w:val="single" w:sz="6" w:space="0" w:color="auto"/>
              <w:bottom w:val="single" w:sz="6" w:space="0" w:color="auto"/>
              <w:right w:val="single" w:sz="6" w:space="0" w:color="auto"/>
            </w:tcBorders>
          </w:tcPr>
          <w:p w14:paraId="12A69639" w14:textId="06341F60" w:rsidR="00275526" w:rsidRPr="00CC1CCF" w:rsidRDefault="00275526" w:rsidP="008A5D3C">
            <w:pPr>
              <w:jc w:val="center"/>
            </w:pPr>
            <w:r w:rsidRPr="00CC1CCF">
              <w:t>На 31.12.201</w:t>
            </w:r>
            <w:r>
              <w:rPr>
                <w:lang w:val="en-US"/>
              </w:rPr>
              <w:t>8</w:t>
            </w:r>
            <w:r w:rsidRPr="00CC1CCF">
              <w:t xml:space="preserve"> г.</w:t>
            </w:r>
          </w:p>
        </w:tc>
        <w:tc>
          <w:tcPr>
            <w:tcW w:w="1280" w:type="dxa"/>
            <w:tcBorders>
              <w:top w:val="double" w:sz="6" w:space="0" w:color="auto"/>
              <w:left w:val="single" w:sz="6" w:space="0" w:color="auto"/>
              <w:bottom w:val="single" w:sz="6" w:space="0" w:color="auto"/>
              <w:right w:val="double" w:sz="6" w:space="0" w:color="auto"/>
            </w:tcBorders>
          </w:tcPr>
          <w:p w14:paraId="1BDDB358" w14:textId="18A4675D" w:rsidR="00275526" w:rsidRPr="00CC1CCF" w:rsidRDefault="00275526">
            <w:pPr>
              <w:jc w:val="center"/>
            </w:pPr>
            <w:r w:rsidRPr="00CC1CCF">
              <w:t>На  31.12.201</w:t>
            </w:r>
            <w:r>
              <w:rPr>
                <w:lang w:val="en-US"/>
              </w:rPr>
              <w:t>7</w:t>
            </w:r>
            <w:r w:rsidRPr="00CC1CCF">
              <w:t xml:space="preserve"> г.</w:t>
            </w:r>
          </w:p>
        </w:tc>
      </w:tr>
      <w:tr w:rsidR="00275526" w:rsidRPr="00CC1CCF" w14:paraId="6DCDB9B5" w14:textId="77777777">
        <w:tc>
          <w:tcPr>
            <w:tcW w:w="612" w:type="dxa"/>
            <w:tcBorders>
              <w:top w:val="single" w:sz="6" w:space="0" w:color="auto"/>
              <w:left w:val="double" w:sz="6" w:space="0" w:color="auto"/>
              <w:bottom w:val="single" w:sz="6" w:space="0" w:color="auto"/>
              <w:right w:val="single" w:sz="6" w:space="0" w:color="auto"/>
            </w:tcBorders>
          </w:tcPr>
          <w:p w14:paraId="687831AD" w14:textId="77777777" w:rsidR="00275526" w:rsidRPr="00CC1CCF" w:rsidRDefault="00275526">
            <w:pPr>
              <w:jc w:val="center"/>
            </w:pPr>
            <w:r w:rsidRPr="00CC1CCF">
              <w:lastRenderedPageBreak/>
              <w:t>1</w:t>
            </w:r>
          </w:p>
        </w:tc>
        <w:tc>
          <w:tcPr>
            <w:tcW w:w="3840" w:type="dxa"/>
            <w:tcBorders>
              <w:top w:val="single" w:sz="6" w:space="0" w:color="auto"/>
              <w:left w:val="single" w:sz="6" w:space="0" w:color="auto"/>
              <w:bottom w:val="single" w:sz="6" w:space="0" w:color="auto"/>
              <w:right w:val="single" w:sz="6" w:space="0" w:color="auto"/>
            </w:tcBorders>
          </w:tcPr>
          <w:p w14:paraId="6616A897" w14:textId="77777777" w:rsidR="00275526" w:rsidRPr="00CC1CCF" w:rsidRDefault="00275526">
            <w:pPr>
              <w:jc w:val="center"/>
            </w:pPr>
            <w:r w:rsidRPr="00CC1CCF">
              <w:t>2</w:t>
            </w:r>
          </w:p>
        </w:tc>
        <w:tc>
          <w:tcPr>
            <w:tcW w:w="720" w:type="dxa"/>
            <w:tcBorders>
              <w:top w:val="single" w:sz="6" w:space="0" w:color="auto"/>
              <w:left w:val="single" w:sz="6" w:space="0" w:color="auto"/>
              <w:bottom w:val="single" w:sz="6" w:space="0" w:color="auto"/>
              <w:right w:val="single" w:sz="6" w:space="0" w:color="auto"/>
            </w:tcBorders>
          </w:tcPr>
          <w:p w14:paraId="0E4E9488" w14:textId="77777777" w:rsidR="00275526" w:rsidRPr="00CC1CCF" w:rsidRDefault="00275526">
            <w:pPr>
              <w:jc w:val="center"/>
            </w:pPr>
            <w:r w:rsidRPr="00CC1CCF">
              <w:t>3</w:t>
            </w:r>
          </w:p>
        </w:tc>
        <w:tc>
          <w:tcPr>
            <w:tcW w:w="1280" w:type="dxa"/>
            <w:tcBorders>
              <w:top w:val="single" w:sz="6" w:space="0" w:color="auto"/>
              <w:left w:val="single" w:sz="6" w:space="0" w:color="auto"/>
              <w:bottom w:val="single" w:sz="6" w:space="0" w:color="auto"/>
              <w:right w:val="single" w:sz="6" w:space="0" w:color="auto"/>
            </w:tcBorders>
          </w:tcPr>
          <w:p w14:paraId="77A4D98E" w14:textId="77777777" w:rsidR="00275526" w:rsidRPr="00CC1CCF" w:rsidRDefault="00275526">
            <w:pPr>
              <w:jc w:val="center"/>
            </w:pPr>
            <w:r w:rsidRPr="00CC1CCF">
              <w:t>4</w:t>
            </w:r>
          </w:p>
        </w:tc>
        <w:tc>
          <w:tcPr>
            <w:tcW w:w="1280" w:type="dxa"/>
            <w:tcBorders>
              <w:top w:val="single" w:sz="6" w:space="0" w:color="auto"/>
              <w:left w:val="single" w:sz="6" w:space="0" w:color="auto"/>
              <w:bottom w:val="single" w:sz="6" w:space="0" w:color="auto"/>
              <w:right w:val="single" w:sz="6" w:space="0" w:color="auto"/>
            </w:tcBorders>
          </w:tcPr>
          <w:p w14:paraId="0A3B069D" w14:textId="77777777" w:rsidR="00275526" w:rsidRPr="00CC1CCF" w:rsidRDefault="00275526">
            <w:pPr>
              <w:jc w:val="center"/>
            </w:pPr>
            <w:r w:rsidRPr="00CC1CCF">
              <w:t>5</w:t>
            </w:r>
          </w:p>
        </w:tc>
        <w:tc>
          <w:tcPr>
            <w:tcW w:w="1280" w:type="dxa"/>
            <w:tcBorders>
              <w:top w:val="single" w:sz="6" w:space="0" w:color="auto"/>
              <w:left w:val="single" w:sz="6" w:space="0" w:color="auto"/>
              <w:bottom w:val="single" w:sz="6" w:space="0" w:color="auto"/>
              <w:right w:val="double" w:sz="6" w:space="0" w:color="auto"/>
            </w:tcBorders>
          </w:tcPr>
          <w:p w14:paraId="1579696A" w14:textId="77777777" w:rsidR="00275526" w:rsidRPr="00CC1CCF" w:rsidRDefault="00275526">
            <w:pPr>
              <w:jc w:val="center"/>
            </w:pPr>
            <w:r w:rsidRPr="00CC1CCF">
              <w:t>6</w:t>
            </w:r>
          </w:p>
        </w:tc>
      </w:tr>
      <w:tr w:rsidR="00275526" w:rsidRPr="00CC1CCF" w14:paraId="6D26792E" w14:textId="77777777">
        <w:tc>
          <w:tcPr>
            <w:tcW w:w="612" w:type="dxa"/>
            <w:tcBorders>
              <w:top w:val="single" w:sz="6" w:space="0" w:color="auto"/>
              <w:left w:val="double" w:sz="6" w:space="0" w:color="auto"/>
              <w:bottom w:val="single" w:sz="6" w:space="0" w:color="auto"/>
              <w:right w:val="single" w:sz="6" w:space="0" w:color="auto"/>
            </w:tcBorders>
          </w:tcPr>
          <w:p w14:paraId="085A496C"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0ABF60AC" w14:textId="77777777" w:rsidR="00275526" w:rsidRPr="00CC1CCF" w:rsidRDefault="00275526">
            <w:r w:rsidRPr="00CC1CCF">
              <w:t>III. КАПИТАЛ И РЕЗЕРВЫ</w:t>
            </w:r>
          </w:p>
        </w:tc>
        <w:tc>
          <w:tcPr>
            <w:tcW w:w="720" w:type="dxa"/>
            <w:tcBorders>
              <w:top w:val="single" w:sz="6" w:space="0" w:color="auto"/>
              <w:left w:val="single" w:sz="6" w:space="0" w:color="auto"/>
              <w:bottom w:val="single" w:sz="6" w:space="0" w:color="auto"/>
              <w:right w:val="single" w:sz="6" w:space="0" w:color="auto"/>
            </w:tcBorders>
          </w:tcPr>
          <w:p w14:paraId="6AEC4EF2" w14:textId="77777777" w:rsidR="00275526" w:rsidRPr="00CC1CCF" w:rsidRDefault="00275526"/>
        </w:tc>
        <w:tc>
          <w:tcPr>
            <w:tcW w:w="1280" w:type="dxa"/>
            <w:tcBorders>
              <w:top w:val="single" w:sz="6" w:space="0" w:color="auto"/>
              <w:left w:val="single" w:sz="6" w:space="0" w:color="auto"/>
              <w:bottom w:val="single" w:sz="6" w:space="0" w:color="auto"/>
              <w:right w:val="single" w:sz="6" w:space="0" w:color="auto"/>
            </w:tcBorders>
          </w:tcPr>
          <w:p w14:paraId="069D770E" w14:textId="77777777" w:rsidR="00275526" w:rsidRPr="00CC1CCF" w:rsidRDefault="00275526"/>
        </w:tc>
        <w:tc>
          <w:tcPr>
            <w:tcW w:w="1280" w:type="dxa"/>
            <w:tcBorders>
              <w:top w:val="single" w:sz="6" w:space="0" w:color="auto"/>
              <w:left w:val="single" w:sz="6" w:space="0" w:color="auto"/>
              <w:bottom w:val="single" w:sz="6" w:space="0" w:color="auto"/>
              <w:right w:val="single" w:sz="6" w:space="0" w:color="auto"/>
            </w:tcBorders>
          </w:tcPr>
          <w:p w14:paraId="61ECFF2B" w14:textId="77777777" w:rsidR="00275526" w:rsidRPr="00CC1CCF" w:rsidRDefault="00275526"/>
        </w:tc>
        <w:tc>
          <w:tcPr>
            <w:tcW w:w="1280" w:type="dxa"/>
            <w:tcBorders>
              <w:top w:val="single" w:sz="6" w:space="0" w:color="auto"/>
              <w:left w:val="single" w:sz="6" w:space="0" w:color="auto"/>
              <w:bottom w:val="single" w:sz="6" w:space="0" w:color="auto"/>
              <w:right w:val="double" w:sz="6" w:space="0" w:color="auto"/>
            </w:tcBorders>
          </w:tcPr>
          <w:p w14:paraId="5C05FF78" w14:textId="77777777" w:rsidR="00275526" w:rsidRPr="00CC1CCF" w:rsidRDefault="00275526"/>
        </w:tc>
      </w:tr>
      <w:tr w:rsidR="00275526" w:rsidRPr="00CC1CCF" w14:paraId="20FFE81D" w14:textId="77777777">
        <w:tc>
          <w:tcPr>
            <w:tcW w:w="612" w:type="dxa"/>
            <w:tcBorders>
              <w:top w:val="single" w:sz="6" w:space="0" w:color="auto"/>
              <w:left w:val="double" w:sz="6" w:space="0" w:color="auto"/>
              <w:bottom w:val="single" w:sz="6" w:space="0" w:color="auto"/>
              <w:right w:val="single" w:sz="6" w:space="0" w:color="auto"/>
            </w:tcBorders>
          </w:tcPr>
          <w:p w14:paraId="7803CAB3"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448431EF" w14:textId="77777777" w:rsidR="00275526" w:rsidRPr="00CC1CCF" w:rsidRDefault="00275526">
            <w:r w:rsidRPr="00CC1CCF">
              <w:t>Уставный капитал (складочный капитал, уставный фонд, вклады товарищей)</w:t>
            </w:r>
          </w:p>
        </w:tc>
        <w:tc>
          <w:tcPr>
            <w:tcW w:w="720" w:type="dxa"/>
            <w:tcBorders>
              <w:top w:val="single" w:sz="6" w:space="0" w:color="auto"/>
              <w:left w:val="single" w:sz="6" w:space="0" w:color="auto"/>
              <w:bottom w:val="single" w:sz="6" w:space="0" w:color="auto"/>
              <w:right w:val="single" w:sz="6" w:space="0" w:color="auto"/>
            </w:tcBorders>
          </w:tcPr>
          <w:p w14:paraId="1E7C6FE0" w14:textId="6F820580" w:rsidR="00275526" w:rsidRPr="00CC1CCF" w:rsidRDefault="00275526">
            <w:pPr>
              <w:jc w:val="center"/>
            </w:pPr>
            <w:r w:rsidRPr="00CC1CCF">
              <w:t>1310</w:t>
            </w:r>
          </w:p>
        </w:tc>
        <w:tc>
          <w:tcPr>
            <w:tcW w:w="1280" w:type="dxa"/>
            <w:tcBorders>
              <w:top w:val="single" w:sz="6" w:space="0" w:color="auto"/>
              <w:left w:val="single" w:sz="6" w:space="0" w:color="auto"/>
              <w:bottom w:val="single" w:sz="6" w:space="0" w:color="auto"/>
              <w:right w:val="single" w:sz="6" w:space="0" w:color="auto"/>
            </w:tcBorders>
          </w:tcPr>
          <w:p w14:paraId="26DC93E2" w14:textId="7EB91912" w:rsidR="00275526" w:rsidRPr="00CC1CCF" w:rsidRDefault="00275526" w:rsidP="007930FF">
            <w:pPr>
              <w:jc w:val="right"/>
            </w:pPr>
            <w:r w:rsidRPr="00CC1CCF">
              <w:t>2 767 015</w:t>
            </w:r>
          </w:p>
        </w:tc>
        <w:tc>
          <w:tcPr>
            <w:tcW w:w="1280" w:type="dxa"/>
            <w:tcBorders>
              <w:top w:val="single" w:sz="6" w:space="0" w:color="auto"/>
              <w:left w:val="single" w:sz="6" w:space="0" w:color="auto"/>
              <w:bottom w:val="single" w:sz="6" w:space="0" w:color="auto"/>
              <w:right w:val="single" w:sz="6" w:space="0" w:color="auto"/>
            </w:tcBorders>
          </w:tcPr>
          <w:p w14:paraId="7721FEB8" w14:textId="111E40B1" w:rsidR="00275526" w:rsidRPr="00CC1CCF" w:rsidRDefault="00275526" w:rsidP="007930FF">
            <w:pPr>
              <w:jc w:val="right"/>
            </w:pPr>
            <w:r w:rsidRPr="00CC1CCF">
              <w:t>2 767 015</w:t>
            </w:r>
          </w:p>
        </w:tc>
        <w:tc>
          <w:tcPr>
            <w:tcW w:w="1280" w:type="dxa"/>
            <w:tcBorders>
              <w:top w:val="single" w:sz="6" w:space="0" w:color="auto"/>
              <w:left w:val="single" w:sz="6" w:space="0" w:color="auto"/>
              <w:bottom w:val="single" w:sz="6" w:space="0" w:color="auto"/>
              <w:right w:val="double" w:sz="6" w:space="0" w:color="auto"/>
            </w:tcBorders>
          </w:tcPr>
          <w:p w14:paraId="6E35CCD5" w14:textId="518FF113" w:rsidR="00275526" w:rsidRPr="00CC1CCF" w:rsidRDefault="00275526" w:rsidP="007930FF">
            <w:pPr>
              <w:jc w:val="right"/>
            </w:pPr>
            <w:r w:rsidRPr="00CC1CCF">
              <w:t xml:space="preserve">2 767 015 </w:t>
            </w:r>
          </w:p>
        </w:tc>
      </w:tr>
      <w:tr w:rsidR="00275526" w:rsidRPr="00CC1CCF" w14:paraId="0E27B3F4" w14:textId="77777777">
        <w:tc>
          <w:tcPr>
            <w:tcW w:w="612" w:type="dxa"/>
            <w:tcBorders>
              <w:top w:val="single" w:sz="6" w:space="0" w:color="auto"/>
              <w:left w:val="double" w:sz="6" w:space="0" w:color="auto"/>
              <w:bottom w:val="single" w:sz="6" w:space="0" w:color="auto"/>
              <w:right w:val="single" w:sz="6" w:space="0" w:color="auto"/>
            </w:tcBorders>
          </w:tcPr>
          <w:p w14:paraId="14786732"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6A1BA7A7" w14:textId="77777777" w:rsidR="00275526" w:rsidRPr="00CC1CCF" w:rsidRDefault="00275526">
            <w:r w:rsidRPr="00CC1CCF">
              <w:t>Собственные акции, выкупленные у акционеров</w:t>
            </w:r>
          </w:p>
        </w:tc>
        <w:tc>
          <w:tcPr>
            <w:tcW w:w="720" w:type="dxa"/>
            <w:tcBorders>
              <w:top w:val="single" w:sz="6" w:space="0" w:color="auto"/>
              <w:left w:val="single" w:sz="6" w:space="0" w:color="auto"/>
              <w:bottom w:val="single" w:sz="6" w:space="0" w:color="auto"/>
              <w:right w:val="single" w:sz="6" w:space="0" w:color="auto"/>
            </w:tcBorders>
          </w:tcPr>
          <w:p w14:paraId="41FB9E3D" w14:textId="64BB30DB" w:rsidR="00275526" w:rsidRPr="00CC1CCF" w:rsidRDefault="00275526">
            <w:pPr>
              <w:jc w:val="center"/>
            </w:pPr>
            <w:r w:rsidRPr="00CC1CCF">
              <w:t>1320</w:t>
            </w:r>
          </w:p>
        </w:tc>
        <w:tc>
          <w:tcPr>
            <w:tcW w:w="1280" w:type="dxa"/>
            <w:tcBorders>
              <w:top w:val="single" w:sz="6" w:space="0" w:color="auto"/>
              <w:left w:val="single" w:sz="6" w:space="0" w:color="auto"/>
              <w:bottom w:val="single" w:sz="6" w:space="0" w:color="auto"/>
              <w:right w:val="single" w:sz="6" w:space="0" w:color="auto"/>
            </w:tcBorders>
          </w:tcPr>
          <w:p w14:paraId="6CF26B91" w14:textId="5BAEC787" w:rsidR="00275526" w:rsidRPr="00CC1CCF" w:rsidRDefault="00275526" w:rsidP="00F96208">
            <w:pPr>
              <w:spacing w:before="240"/>
              <w:jc w:val="right"/>
            </w:pPr>
            <w:r>
              <w:rPr>
                <w:lang w:val="en-US"/>
              </w:rPr>
              <w:t>-</w:t>
            </w:r>
          </w:p>
        </w:tc>
        <w:tc>
          <w:tcPr>
            <w:tcW w:w="1280" w:type="dxa"/>
            <w:tcBorders>
              <w:top w:val="single" w:sz="6" w:space="0" w:color="auto"/>
              <w:left w:val="single" w:sz="6" w:space="0" w:color="auto"/>
              <w:bottom w:val="single" w:sz="6" w:space="0" w:color="auto"/>
              <w:right w:val="single" w:sz="6" w:space="0" w:color="auto"/>
            </w:tcBorders>
          </w:tcPr>
          <w:p w14:paraId="2B15789D" w14:textId="5E41A7E9" w:rsidR="00275526" w:rsidRPr="00CC1CCF" w:rsidRDefault="00275526" w:rsidP="007930FF">
            <w:pPr>
              <w:jc w:val="right"/>
            </w:pPr>
            <w:r>
              <w:rPr>
                <w:lang w:val="en-US"/>
              </w:rPr>
              <w:t>-</w:t>
            </w:r>
          </w:p>
        </w:tc>
        <w:tc>
          <w:tcPr>
            <w:tcW w:w="1280" w:type="dxa"/>
            <w:tcBorders>
              <w:top w:val="single" w:sz="6" w:space="0" w:color="auto"/>
              <w:left w:val="single" w:sz="6" w:space="0" w:color="auto"/>
              <w:bottom w:val="single" w:sz="6" w:space="0" w:color="auto"/>
              <w:right w:val="double" w:sz="6" w:space="0" w:color="auto"/>
            </w:tcBorders>
          </w:tcPr>
          <w:p w14:paraId="71C0D7E7" w14:textId="2534FC0C" w:rsidR="00275526" w:rsidRPr="00CC1CCF" w:rsidRDefault="00275526" w:rsidP="007930FF">
            <w:pPr>
              <w:jc w:val="right"/>
            </w:pPr>
            <w:r>
              <w:rPr>
                <w:lang w:val="en-US"/>
              </w:rPr>
              <w:t>(374)</w:t>
            </w:r>
          </w:p>
        </w:tc>
      </w:tr>
      <w:tr w:rsidR="00275526" w:rsidRPr="00CC1CCF" w14:paraId="109C3221" w14:textId="77777777">
        <w:tc>
          <w:tcPr>
            <w:tcW w:w="612" w:type="dxa"/>
            <w:tcBorders>
              <w:top w:val="single" w:sz="6" w:space="0" w:color="auto"/>
              <w:left w:val="double" w:sz="6" w:space="0" w:color="auto"/>
              <w:bottom w:val="single" w:sz="6" w:space="0" w:color="auto"/>
              <w:right w:val="single" w:sz="6" w:space="0" w:color="auto"/>
            </w:tcBorders>
          </w:tcPr>
          <w:p w14:paraId="242F54DC"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46D73EC2" w14:textId="77777777" w:rsidR="00275526" w:rsidRPr="00CC1CCF" w:rsidRDefault="00275526">
            <w:r w:rsidRPr="00CC1CCF">
              <w:t>Переоценка внеоборотных активов</w:t>
            </w:r>
          </w:p>
        </w:tc>
        <w:tc>
          <w:tcPr>
            <w:tcW w:w="720" w:type="dxa"/>
            <w:tcBorders>
              <w:top w:val="single" w:sz="6" w:space="0" w:color="auto"/>
              <w:left w:val="single" w:sz="6" w:space="0" w:color="auto"/>
              <w:bottom w:val="single" w:sz="6" w:space="0" w:color="auto"/>
              <w:right w:val="single" w:sz="6" w:space="0" w:color="auto"/>
            </w:tcBorders>
          </w:tcPr>
          <w:p w14:paraId="4A8F7337" w14:textId="743DA55F" w:rsidR="00275526" w:rsidRPr="00CC1CCF" w:rsidRDefault="00275526">
            <w:pPr>
              <w:jc w:val="center"/>
            </w:pPr>
            <w:r w:rsidRPr="00CC1CCF">
              <w:t>1340</w:t>
            </w:r>
          </w:p>
        </w:tc>
        <w:tc>
          <w:tcPr>
            <w:tcW w:w="1280" w:type="dxa"/>
            <w:tcBorders>
              <w:top w:val="single" w:sz="6" w:space="0" w:color="auto"/>
              <w:left w:val="single" w:sz="6" w:space="0" w:color="auto"/>
              <w:bottom w:val="single" w:sz="6" w:space="0" w:color="auto"/>
              <w:right w:val="single" w:sz="6" w:space="0" w:color="auto"/>
            </w:tcBorders>
          </w:tcPr>
          <w:p w14:paraId="7C43DD8B" w14:textId="5D10868F" w:rsidR="00275526" w:rsidRPr="00CC1CCF" w:rsidRDefault="00275526" w:rsidP="007930FF">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52971229" w14:textId="4EDEB7B9" w:rsidR="00275526" w:rsidRPr="00CC1CCF" w:rsidRDefault="00275526" w:rsidP="007930FF">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08A081B2" w14:textId="625A2B3C" w:rsidR="00275526" w:rsidRPr="00CC1CCF" w:rsidRDefault="00275526" w:rsidP="007930FF">
            <w:pPr>
              <w:jc w:val="right"/>
            </w:pPr>
            <w:r w:rsidRPr="00CC1CCF">
              <w:t>-</w:t>
            </w:r>
          </w:p>
        </w:tc>
      </w:tr>
      <w:tr w:rsidR="00275526" w:rsidRPr="00CC1CCF" w14:paraId="299F01AA" w14:textId="77777777">
        <w:tc>
          <w:tcPr>
            <w:tcW w:w="612" w:type="dxa"/>
            <w:tcBorders>
              <w:top w:val="single" w:sz="6" w:space="0" w:color="auto"/>
              <w:left w:val="double" w:sz="6" w:space="0" w:color="auto"/>
              <w:bottom w:val="single" w:sz="6" w:space="0" w:color="auto"/>
              <w:right w:val="single" w:sz="6" w:space="0" w:color="auto"/>
            </w:tcBorders>
          </w:tcPr>
          <w:p w14:paraId="533BD2C3"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39115436" w14:textId="77777777" w:rsidR="00275526" w:rsidRPr="00CC1CCF" w:rsidRDefault="00275526">
            <w:r w:rsidRPr="00CC1CCF">
              <w:t>Добавочный капитал (без переоценки)</w:t>
            </w:r>
          </w:p>
        </w:tc>
        <w:tc>
          <w:tcPr>
            <w:tcW w:w="720" w:type="dxa"/>
            <w:tcBorders>
              <w:top w:val="single" w:sz="6" w:space="0" w:color="auto"/>
              <w:left w:val="single" w:sz="6" w:space="0" w:color="auto"/>
              <w:bottom w:val="single" w:sz="6" w:space="0" w:color="auto"/>
              <w:right w:val="single" w:sz="6" w:space="0" w:color="auto"/>
            </w:tcBorders>
          </w:tcPr>
          <w:p w14:paraId="68D87F7F" w14:textId="13772FA0" w:rsidR="00275526" w:rsidRPr="00CC1CCF" w:rsidRDefault="00275526">
            <w:pPr>
              <w:jc w:val="center"/>
            </w:pPr>
            <w:r w:rsidRPr="00CC1CCF">
              <w:t>1350</w:t>
            </w:r>
          </w:p>
        </w:tc>
        <w:tc>
          <w:tcPr>
            <w:tcW w:w="1280" w:type="dxa"/>
            <w:tcBorders>
              <w:top w:val="single" w:sz="6" w:space="0" w:color="auto"/>
              <w:left w:val="single" w:sz="6" w:space="0" w:color="auto"/>
              <w:bottom w:val="single" w:sz="6" w:space="0" w:color="auto"/>
              <w:right w:val="single" w:sz="6" w:space="0" w:color="auto"/>
            </w:tcBorders>
          </w:tcPr>
          <w:p w14:paraId="54A009D8" w14:textId="42AA8BC1" w:rsidR="00275526" w:rsidRPr="00CC1CCF" w:rsidRDefault="00275526" w:rsidP="007930FF">
            <w:pPr>
              <w:jc w:val="right"/>
            </w:pPr>
            <w:r w:rsidRPr="00CC1CCF">
              <w:t>1 889 819</w:t>
            </w:r>
          </w:p>
        </w:tc>
        <w:tc>
          <w:tcPr>
            <w:tcW w:w="1280" w:type="dxa"/>
            <w:tcBorders>
              <w:top w:val="single" w:sz="6" w:space="0" w:color="auto"/>
              <w:left w:val="single" w:sz="6" w:space="0" w:color="auto"/>
              <w:bottom w:val="single" w:sz="6" w:space="0" w:color="auto"/>
              <w:right w:val="single" w:sz="6" w:space="0" w:color="auto"/>
            </w:tcBorders>
          </w:tcPr>
          <w:p w14:paraId="1AA69417" w14:textId="1F47F72A" w:rsidR="00275526" w:rsidRPr="00CC1CCF" w:rsidRDefault="00275526" w:rsidP="007930FF">
            <w:pPr>
              <w:jc w:val="right"/>
            </w:pPr>
            <w:r w:rsidRPr="00CC1CCF">
              <w:t>1 889 819</w:t>
            </w:r>
          </w:p>
        </w:tc>
        <w:tc>
          <w:tcPr>
            <w:tcW w:w="1280" w:type="dxa"/>
            <w:tcBorders>
              <w:top w:val="single" w:sz="6" w:space="0" w:color="auto"/>
              <w:left w:val="single" w:sz="6" w:space="0" w:color="auto"/>
              <w:bottom w:val="single" w:sz="6" w:space="0" w:color="auto"/>
              <w:right w:val="double" w:sz="6" w:space="0" w:color="auto"/>
            </w:tcBorders>
          </w:tcPr>
          <w:p w14:paraId="038BEA0F" w14:textId="3E31A0DD" w:rsidR="00275526" w:rsidRPr="00CC1CCF" w:rsidRDefault="00275526" w:rsidP="007930FF">
            <w:pPr>
              <w:jc w:val="right"/>
            </w:pPr>
            <w:r w:rsidRPr="00CC1CCF">
              <w:t xml:space="preserve">1 889 819 </w:t>
            </w:r>
          </w:p>
        </w:tc>
      </w:tr>
      <w:tr w:rsidR="00275526" w:rsidRPr="00CC1CCF" w14:paraId="173008FE" w14:textId="77777777">
        <w:tc>
          <w:tcPr>
            <w:tcW w:w="612" w:type="dxa"/>
            <w:tcBorders>
              <w:top w:val="single" w:sz="6" w:space="0" w:color="auto"/>
              <w:left w:val="double" w:sz="6" w:space="0" w:color="auto"/>
              <w:bottom w:val="single" w:sz="6" w:space="0" w:color="auto"/>
              <w:right w:val="single" w:sz="6" w:space="0" w:color="auto"/>
            </w:tcBorders>
          </w:tcPr>
          <w:p w14:paraId="540FA3C8"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770B255E" w14:textId="77777777" w:rsidR="00275526" w:rsidRPr="00CC1CCF" w:rsidRDefault="00275526">
            <w:r w:rsidRPr="00CC1CCF">
              <w:t>Резервный капитал</w:t>
            </w:r>
          </w:p>
        </w:tc>
        <w:tc>
          <w:tcPr>
            <w:tcW w:w="720" w:type="dxa"/>
            <w:tcBorders>
              <w:top w:val="single" w:sz="6" w:space="0" w:color="auto"/>
              <w:left w:val="single" w:sz="6" w:space="0" w:color="auto"/>
              <w:bottom w:val="single" w:sz="6" w:space="0" w:color="auto"/>
              <w:right w:val="single" w:sz="6" w:space="0" w:color="auto"/>
            </w:tcBorders>
          </w:tcPr>
          <w:p w14:paraId="01A56EB4" w14:textId="256098A9" w:rsidR="00275526" w:rsidRPr="00CC1CCF" w:rsidRDefault="00275526">
            <w:pPr>
              <w:jc w:val="center"/>
            </w:pPr>
            <w:r w:rsidRPr="00CC1CCF">
              <w:t>1360</w:t>
            </w:r>
          </w:p>
        </w:tc>
        <w:tc>
          <w:tcPr>
            <w:tcW w:w="1280" w:type="dxa"/>
            <w:tcBorders>
              <w:top w:val="single" w:sz="6" w:space="0" w:color="auto"/>
              <w:left w:val="single" w:sz="6" w:space="0" w:color="auto"/>
              <w:bottom w:val="single" w:sz="6" w:space="0" w:color="auto"/>
              <w:right w:val="single" w:sz="6" w:space="0" w:color="auto"/>
            </w:tcBorders>
          </w:tcPr>
          <w:p w14:paraId="4294A3EA" w14:textId="326F8EF4" w:rsidR="00275526" w:rsidRPr="00CC1CCF" w:rsidRDefault="00275526" w:rsidP="007930FF">
            <w:pPr>
              <w:jc w:val="right"/>
            </w:pPr>
            <w:r>
              <w:rPr>
                <w:lang w:val="en-US"/>
              </w:rPr>
              <w:t>13 113</w:t>
            </w:r>
          </w:p>
        </w:tc>
        <w:tc>
          <w:tcPr>
            <w:tcW w:w="1280" w:type="dxa"/>
            <w:tcBorders>
              <w:top w:val="single" w:sz="6" w:space="0" w:color="auto"/>
              <w:left w:val="single" w:sz="6" w:space="0" w:color="auto"/>
              <w:bottom w:val="single" w:sz="6" w:space="0" w:color="auto"/>
              <w:right w:val="single" w:sz="6" w:space="0" w:color="auto"/>
            </w:tcBorders>
          </w:tcPr>
          <w:p w14:paraId="5B612E82" w14:textId="3957FF10" w:rsidR="00275526" w:rsidRPr="00CC1CCF" w:rsidRDefault="00275526" w:rsidP="007930FF">
            <w:pPr>
              <w:jc w:val="right"/>
            </w:pPr>
            <w:r>
              <w:rPr>
                <w:lang w:val="en-US"/>
              </w:rPr>
              <w:t>13 113</w:t>
            </w:r>
          </w:p>
        </w:tc>
        <w:tc>
          <w:tcPr>
            <w:tcW w:w="1280" w:type="dxa"/>
            <w:tcBorders>
              <w:top w:val="single" w:sz="6" w:space="0" w:color="auto"/>
              <w:left w:val="single" w:sz="6" w:space="0" w:color="auto"/>
              <w:bottom w:val="single" w:sz="6" w:space="0" w:color="auto"/>
              <w:right w:val="double" w:sz="6" w:space="0" w:color="auto"/>
            </w:tcBorders>
          </w:tcPr>
          <w:p w14:paraId="3A42291D" w14:textId="70E57807" w:rsidR="00275526" w:rsidRPr="00CC1CCF" w:rsidRDefault="00275526" w:rsidP="007930FF">
            <w:pPr>
              <w:jc w:val="right"/>
            </w:pPr>
            <w:r>
              <w:t>12 647</w:t>
            </w:r>
          </w:p>
        </w:tc>
      </w:tr>
      <w:tr w:rsidR="00275526" w:rsidRPr="00CC1CCF" w14:paraId="5C57070B" w14:textId="77777777">
        <w:tc>
          <w:tcPr>
            <w:tcW w:w="612" w:type="dxa"/>
            <w:tcBorders>
              <w:top w:val="single" w:sz="6" w:space="0" w:color="auto"/>
              <w:left w:val="double" w:sz="6" w:space="0" w:color="auto"/>
              <w:bottom w:val="single" w:sz="6" w:space="0" w:color="auto"/>
              <w:right w:val="single" w:sz="6" w:space="0" w:color="auto"/>
            </w:tcBorders>
          </w:tcPr>
          <w:p w14:paraId="28D5A861"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27A95C3E" w14:textId="77777777" w:rsidR="00275526" w:rsidRPr="00CC1CCF" w:rsidRDefault="00275526">
            <w:r w:rsidRPr="00CC1CCF">
              <w:t>Нераспределенная прибыль (непокрытый убыток)</w:t>
            </w:r>
          </w:p>
        </w:tc>
        <w:tc>
          <w:tcPr>
            <w:tcW w:w="720" w:type="dxa"/>
            <w:tcBorders>
              <w:top w:val="single" w:sz="6" w:space="0" w:color="auto"/>
              <w:left w:val="single" w:sz="6" w:space="0" w:color="auto"/>
              <w:bottom w:val="single" w:sz="6" w:space="0" w:color="auto"/>
              <w:right w:val="single" w:sz="6" w:space="0" w:color="auto"/>
            </w:tcBorders>
          </w:tcPr>
          <w:p w14:paraId="2744898C" w14:textId="192B5805" w:rsidR="00275526" w:rsidRPr="00CC1CCF" w:rsidRDefault="00275526">
            <w:pPr>
              <w:jc w:val="center"/>
            </w:pPr>
            <w:r w:rsidRPr="00CC1CCF">
              <w:t>1370</w:t>
            </w:r>
          </w:p>
        </w:tc>
        <w:tc>
          <w:tcPr>
            <w:tcW w:w="1280" w:type="dxa"/>
            <w:tcBorders>
              <w:top w:val="single" w:sz="6" w:space="0" w:color="auto"/>
              <w:left w:val="single" w:sz="6" w:space="0" w:color="auto"/>
              <w:bottom w:val="single" w:sz="6" w:space="0" w:color="auto"/>
              <w:right w:val="single" w:sz="6" w:space="0" w:color="auto"/>
            </w:tcBorders>
          </w:tcPr>
          <w:p w14:paraId="0B5D7D3B" w14:textId="5835579E" w:rsidR="00275526" w:rsidRPr="00CC1CCF" w:rsidRDefault="00275526" w:rsidP="007930FF">
            <w:pPr>
              <w:jc w:val="right"/>
            </w:pPr>
            <w:r>
              <w:rPr>
                <w:lang w:val="en-US"/>
              </w:rPr>
              <w:t>(94 543)</w:t>
            </w:r>
          </w:p>
        </w:tc>
        <w:tc>
          <w:tcPr>
            <w:tcW w:w="1280" w:type="dxa"/>
            <w:tcBorders>
              <w:top w:val="single" w:sz="6" w:space="0" w:color="auto"/>
              <w:left w:val="single" w:sz="6" w:space="0" w:color="auto"/>
              <w:bottom w:val="single" w:sz="6" w:space="0" w:color="auto"/>
              <w:right w:val="single" w:sz="6" w:space="0" w:color="auto"/>
            </w:tcBorders>
          </w:tcPr>
          <w:p w14:paraId="1C99EAD8" w14:textId="6FC36CDB" w:rsidR="00275526" w:rsidRPr="00CC1CCF" w:rsidRDefault="00275526" w:rsidP="007930FF">
            <w:pPr>
              <w:jc w:val="right"/>
            </w:pPr>
            <w:r>
              <w:rPr>
                <w:lang w:val="en-US"/>
              </w:rPr>
              <w:t>(92 075)</w:t>
            </w:r>
          </w:p>
        </w:tc>
        <w:tc>
          <w:tcPr>
            <w:tcW w:w="1280" w:type="dxa"/>
            <w:tcBorders>
              <w:top w:val="single" w:sz="6" w:space="0" w:color="auto"/>
              <w:left w:val="single" w:sz="6" w:space="0" w:color="auto"/>
              <w:bottom w:val="single" w:sz="6" w:space="0" w:color="auto"/>
              <w:right w:val="double" w:sz="6" w:space="0" w:color="auto"/>
            </w:tcBorders>
          </w:tcPr>
          <w:p w14:paraId="57D332F7" w14:textId="603AC374" w:rsidR="00275526" w:rsidRPr="00CC1CCF" w:rsidRDefault="00275526" w:rsidP="007930FF">
            <w:pPr>
              <w:jc w:val="right"/>
            </w:pPr>
            <w:r>
              <w:t>(92 466)</w:t>
            </w:r>
          </w:p>
        </w:tc>
      </w:tr>
      <w:tr w:rsidR="00275526" w:rsidRPr="00CC1CCF" w14:paraId="65FC1FEB" w14:textId="77777777">
        <w:tc>
          <w:tcPr>
            <w:tcW w:w="612" w:type="dxa"/>
            <w:tcBorders>
              <w:top w:val="single" w:sz="6" w:space="0" w:color="auto"/>
              <w:left w:val="double" w:sz="6" w:space="0" w:color="auto"/>
              <w:bottom w:val="single" w:sz="6" w:space="0" w:color="auto"/>
              <w:right w:val="single" w:sz="6" w:space="0" w:color="auto"/>
            </w:tcBorders>
          </w:tcPr>
          <w:p w14:paraId="11B61E9F"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12C16346" w14:textId="77777777" w:rsidR="00275526" w:rsidRPr="00CC1CCF" w:rsidRDefault="00275526">
            <w:r w:rsidRPr="00CC1CCF">
              <w:t>ИТОГО по разделу III</w:t>
            </w:r>
          </w:p>
        </w:tc>
        <w:tc>
          <w:tcPr>
            <w:tcW w:w="720" w:type="dxa"/>
            <w:tcBorders>
              <w:top w:val="single" w:sz="6" w:space="0" w:color="auto"/>
              <w:left w:val="single" w:sz="6" w:space="0" w:color="auto"/>
              <w:bottom w:val="single" w:sz="6" w:space="0" w:color="auto"/>
              <w:right w:val="single" w:sz="6" w:space="0" w:color="auto"/>
            </w:tcBorders>
          </w:tcPr>
          <w:p w14:paraId="200A4009" w14:textId="62097653" w:rsidR="00275526" w:rsidRPr="00CC1CCF" w:rsidRDefault="00275526">
            <w:pPr>
              <w:jc w:val="center"/>
            </w:pPr>
            <w:r w:rsidRPr="00CC1CCF">
              <w:t>1300</w:t>
            </w:r>
          </w:p>
        </w:tc>
        <w:tc>
          <w:tcPr>
            <w:tcW w:w="1280" w:type="dxa"/>
            <w:tcBorders>
              <w:top w:val="single" w:sz="6" w:space="0" w:color="auto"/>
              <w:left w:val="single" w:sz="6" w:space="0" w:color="auto"/>
              <w:bottom w:val="single" w:sz="6" w:space="0" w:color="auto"/>
              <w:right w:val="single" w:sz="6" w:space="0" w:color="auto"/>
            </w:tcBorders>
          </w:tcPr>
          <w:p w14:paraId="4447574F" w14:textId="358758A4" w:rsidR="00275526" w:rsidRPr="00CC1CCF" w:rsidRDefault="00275526" w:rsidP="007930FF">
            <w:pPr>
              <w:jc w:val="right"/>
            </w:pPr>
            <w:r>
              <w:rPr>
                <w:lang w:val="en-US"/>
              </w:rPr>
              <w:t>4 575 404</w:t>
            </w:r>
          </w:p>
        </w:tc>
        <w:tc>
          <w:tcPr>
            <w:tcW w:w="1280" w:type="dxa"/>
            <w:tcBorders>
              <w:top w:val="single" w:sz="6" w:space="0" w:color="auto"/>
              <w:left w:val="single" w:sz="6" w:space="0" w:color="auto"/>
              <w:bottom w:val="single" w:sz="6" w:space="0" w:color="auto"/>
              <w:right w:val="single" w:sz="6" w:space="0" w:color="auto"/>
            </w:tcBorders>
          </w:tcPr>
          <w:p w14:paraId="7FED5AD2" w14:textId="21D4A366" w:rsidR="00275526" w:rsidRPr="00CC1CCF" w:rsidRDefault="00275526" w:rsidP="007930FF">
            <w:pPr>
              <w:jc w:val="right"/>
            </w:pPr>
            <w:r>
              <w:rPr>
                <w:lang w:val="en-US"/>
              </w:rPr>
              <w:t>4 577 872</w:t>
            </w:r>
          </w:p>
        </w:tc>
        <w:tc>
          <w:tcPr>
            <w:tcW w:w="1280" w:type="dxa"/>
            <w:tcBorders>
              <w:top w:val="single" w:sz="6" w:space="0" w:color="auto"/>
              <w:left w:val="single" w:sz="6" w:space="0" w:color="auto"/>
              <w:bottom w:val="single" w:sz="6" w:space="0" w:color="auto"/>
              <w:right w:val="double" w:sz="6" w:space="0" w:color="auto"/>
            </w:tcBorders>
          </w:tcPr>
          <w:p w14:paraId="4FC2246C" w14:textId="46438B77" w:rsidR="00275526" w:rsidRPr="00CC1CCF" w:rsidRDefault="00275526" w:rsidP="007930FF">
            <w:pPr>
              <w:jc w:val="right"/>
            </w:pPr>
            <w:r>
              <w:rPr>
                <w:lang w:val="en-US"/>
              </w:rPr>
              <w:t>4 576 641</w:t>
            </w:r>
          </w:p>
        </w:tc>
      </w:tr>
      <w:tr w:rsidR="00275526" w:rsidRPr="00CC1CCF" w14:paraId="3D6B180B" w14:textId="77777777">
        <w:tc>
          <w:tcPr>
            <w:tcW w:w="612" w:type="dxa"/>
            <w:tcBorders>
              <w:top w:val="single" w:sz="6" w:space="0" w:color="auto"/>
              <w:left w:val="double" w:sz="6" w:space="0" w:color="auto"/>
              <w:bottom w:val="single" w:sz="6" w:space="0" w:color="auto"/>
              <w:right w:val="single" w:sz="6" w:space="0" w:color="auto"/>
            </w:tcBorders>
          </w:tcPr>
          <w:p w14:paraId="14616EAA"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78DF1FA2" w14:textId="77777777" w:rsidR="00275526" w:rsidRPr="00CC1CCF" w:rsidRDefault="00275526">
            <w:r w:rsidRPr="00CC1CCF">
              <w:t>IV. ДОЛГОСРОЧНЫЕ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22CD8CAE" w14:textId="77777777" w:rsidR="00275526" w:rsidRPr="00CC1CCF" w:rsidRDefault="00275526"/>
        </w:tc>
        <w:tc>
          <w:tcPr>
            <w:tcW w:w="1280" w:type="dxa"/>
            <w:tcBorders>
              <w:top w:val="single" w:sz="6" w:space="0" w:color="auto"/>
              <w:left w:val="single" w:sz="6" w:space="0" w:color="auto"/>
              <w:bottom w:val="single" w:sz="6" w:space="0" w:color="auto"/>
              <w:right w:val="single" w:sz="6" w:space="0" w:color="auto"/>
            </w:tcBorders>
          </w:tcPr>
          <w:p w14:paraId="429AA83B" w14:textId="77777777" w:rsidR="00275526" w:rsidRPr="00CC1CCF" w:rsidRDefault="00275526" w:rsidP="007930FF">
            <w:pPr>
              <w:jc w:val="right"/>
            </w:pPr>
          </w:p>
        </w:tc>
        <w:tc>
          <w:tcPr>
            <w:tcW w:w="1280" w:type="dxa"/>
            <w:tcBorders>
              <w:top w:val="single" w:sz="6" w:space="0" w:color="auto"/>
              <w:left w:val="single" w:sz="6" w:space="0" w:color="auto"/>
              <w:bottom w:val="single" w:sz="6" w:space="0" w:color="auto"/>
              <w:right w:val="single" w:sz="6" w:space="0" w:color="auto"/>
            </w:tcBorders>
          </w:tcPr>
          <w:p w14:paraId="4234C20A" w14:textId="77777777" w:rsidR="00275526" w:rsidRPr="00CC1CCF" w:rsidRDefault="00275526" w:rsidP="007930FF">
            <w:pPr>
              <w:jc w:val="right"/>
            </w:pPr>
          </w:p>
        </w:tc>
        <w:tc>
          <w:tcPr>
            <w:tcW w:w="1280" w:type="dxa"/>
            <w:tcBorders>
              <w:top w:val="single" w:sz="6" w:space="0" w:color="auto"/>
              <w:left w:val="single" w:sz="6" w:space="0" w:color="auto"/>
              <w:bottom w:val="single" w:sz="6" w:space="0" w:color="auto"/>
              <w:right w:val="double" w:sz="6" w:space="0" w:color="auto"/>
            </w:tcBorders>
          </w:tcPr>
          <w:p w14:paraId="7D04D4F8" w14:textId="77777777" w:rsidR="00275526" w:rsidRPr="00CC1CCF" w:rsidRDefault="00275526" w:rsidP="007930FF">
            <w:pPr>
              <w:jc w:val="right"/>
            </w:pPr>
          </w:p>
        </w:tc>
      </w:tr>
      <w:tr w:rsidR="00275526" w:rsidRPr="00CC1CCF" w14:paraId="33D4CF7B" w14:textId="77777777">
        <w:tc>
          <w:tcPr>
            <w:tcW w:w="612" w:type="dxa"/>
            <w:tcBorders>
              <w:top w:val="single" w:sz="6" w:space="0" w:color="auto"/>
              <w:left w:val="double" w:sz="6" w:space="0" w:color="auto"/>
              <w:bottom w:val="single" w:sz="6" w:space="0" w:color="auto"/>
              <w:right w:val="single" w:sz="6" w:space="0" w:color="auto"/>
            </w:tcBorders>
          </w:tcPr>
          <w:p w14:paraId="508631B1"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472D2905" w14:textId="77777777" w:rsidR="00275526" w:rsidRPr="00CC1CCF" w:rsidRDefault="00275526">
            <w:r w:rsidRPr="00CC1CCF">
              <w:t>Заемные средства</w:t>
            </w:r>
          </w:p>
        </w:tc>
        <w:tc>
          <w:tcPr>
            <w:tcW w:w="720" w:type="dxa"/>
            <w:tcBorders>
              <w:top w:val="single" w:sz="6" w:space="0" w:color="auto"/>
              <w:left w:val="single" w:sz="6" w:space="0" w:color="auto"/>
              <w:bottom w:val="single" w:sz="6" w:space="0" w:color="auto"/>
              <w:right w:val="single" w:sz="6" w:space="0" w:color="auto"/>
            </w:tcBorders>
          </w:tcPr>
          <w:p w14:paraId="2A8B76DD" w14:textId="3FFBC40A" w:rsidR="00275526" w:rsidRPr="00CC1CCF" w:rsidRDefault="00275526">
            <w:pPr>
              <w:jc w:val="center"/>
            </w:pPr>
            <w:r w:rsidRPr="00CC1CCF">
              <w:t>1410</w:t>
            </w:r>
          </w:p>
        </w:tc>
        <w:tc>
          <w:tcPr>
            <w:tcW w:w="1280" w:type="dxa"/>
            <w:tcBorders>
              <w:top w:val="single" w:sz="6" w:space="0" w:color="auto"/>
              <w:left w:val="single" w:sz="6" w:space="0" w:color="auto"/>
              <w:bottom w:val="single" w:sz="6" w:space="0" w:color="auto"/>
              <w:right w:val="single" w:sz="6" w:space="0" w:color="auto"/>
            </w:tcBorders>
          </w:tcPr>
          <w:p w14:paraId="435BD227" w14:textId="69CC628A" w:rsidR="00275526" w:rsidRPr="00CC1CCF" w:rsidRDefault="00275526" w:rsidP="007930FF">
            <w:pPr>
              <w:jc w:val="right"/>
            </w:pPr>
            <w:r>
              <w:rPr>
                <w:lang w:val="en-US"/>
              </w:rPr>
              <w:t>74 965</w:t>
            </w:r>
          </w:p>
        </w:tc>
        <w:tc>
          <w:tcPr>
            <w:tcW w:w="1280" w:type="dxa"/>
            <w:tcBorders>
              <w:top w:val="single" w:sz="6" w:space="0" w:color="auto"/>
              <w:left w:val="single" w:sz="6" w:space="0" w:color="auto"/>
              <w:bottom w:val="single" w:sz="6" w:space="0" w:color="auto"/>
              <w:right w:val="single" w:sz="6" w:space="0" w:color="auto"/>
            </w:tcBorders>
          </w:tcPr>
          <w:p w14:paraId="349A0227" w14:textId="07BDF6C8" w:rsidR="00275526" w:rsidRPr="00CC1CCF" w:rsidRDefault="00275526" w:rsidP="007930FF">
            <w:pPr>
              <w:jc w:val="right"/>
            </w:pPr>
            <w:r>
              <w:rPr>
                <w:lang w:val="en-US"/>
              </w:rPr>
              <w:t>71 695</w:t>
            </w:r>
          </w:p>
        </w:tc>
        <w:tc>
          <w:tcPr>
            <w:tcW w:w="1280" w:type="dxa"/>
            <w:tcBorders>
              <w:top w:val="single" w:sz="6" w:space="0" w:color="auto"/>
              <w:left w:val="single" w:sz="6" w:space="0" w:color="auto"/>
              <w:bottom w:val="single" w:sz="6" w:space="0" w:color="auto"/>
              <w:right w:val="double" w:sz="6" w:space="0" w:color="auto"/>
            </w:tcBorders>
          </w:tcPr>
          <w:p w14:paraId="13515FCC" w14:textId="2E962CBA" w:rsidR="00275526" w:rsidRPr="00CC1CCF" w:rsidRDefault="00275526" w:rsidP="007930FF">
            <w:pPr>
              <w:jc w:val="right"/>
            </w:pPr>
            <w:r>
              <w:rPr>
                <w:lang w:val="en-US"/>
              </w:rPr>
              <w:t>47 150</w:t>
            </w:r>
          </w:p>
        </w:tc>
      </w:tr>
      <w:tr w:rsidR="00275526" w:rsidRPr="00CC1CCF" w14:paraId="0EED10A4" w14:textId="77777777">
        <w:tc>
          <w:tcPr>
            <w:tcW w:w="612" w:type="dxa"/>
            <w:tcBorders>
              <w:top w:val="single" w:sz="6" w:space="0" w:color="auto"/>
              <w:left w:val="double" w:sz="6" w:space="0" w:color="auto"/>
              <w:bottom w:val="single" w:sz="6" w:space="0" w:color="auto"/>
              <w:right w:val="single" w:sz="6" w:space="0" w:color="auto"/>
            </w:tcBorders>
          </w:tcPr>
          <w:p w14:paraId="06286845"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5734D696" w14:textId="77777777" w:rsidR="00275526" w:rsidRPr="00CC1CCF" w:rsidRDefault="00275526">
            <w:r w:rsidRPr="00CC1CCF">
              <w:t>Отложенные налоговые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21192930" w14:textId="4AB6CF55" w:rsidR="00275526" w:rsidRPr="00CC1CCF" w:rsidRDefault="00275526">
            <w:pPr>
              <w:jc w:val="center"/>
            </w:pPr>
            <w:r w:rsidRPr="00CC1CCF">
              <w:t>1420</w:t>
            </w:r>
          </w:p>
        </w:tc>
        <w:tc>
          <w:tcPr>
            <w:tcW w:w="1280" w:type="dxa"/>
            <w:tcBorders>
              <w:top w:val="single" w:sz="6" w:space="0" w:color="auto"/>
              <w:left w:val="single" w:sz="6" w:space="0" w:color="auto"/>
              <w:bottom w:val="single" w:sz="6" w:space="0" w:color="auto"/>
              <w:right w:val="single" w:sz="6" w:space="0" w:color="auto"/>
            </w:tcBorders>
          </w:tcPr>
          <w:p w14:paraId="5D4DD11B" w14:textId="537A8DD7" w:rsidR="00275526" w:rsidRPr="00CC1CCF" w:rsidRDefault="00275526" w:rsidP="007930FF">
            <w:pPr>
              <w:jc w:val="right"/>
            </w:pPr>
            <w:r>
              <w:rPr>
                <w:lang w:val="en-US"/>
              </w:rPr>
              <w:t>-</w:t>
            </w:r>
          </w:p>
        </w:tc>
        <w:tc>
          <w:tcPr>
            <w:tcW w:w="1280" w:type="dxa"/>
            <w:tcBorders>
              <w:top w:val="single" w:sz="6" w:space="0" w:color="auto"/>
              <w:left w:val="single" w:sz="6" w:space="0" w:color="auto"/>
              <w:bottom w:val="single" w:sz="6" w:space="0" w:color="auto"/>
              <w:right w:val="single" w:sz="6" w:space="0" w:color="auto"/>
            </w:tcBorders>
          </w:tcPr>
          <w:p w14:paraId="0D5BDB45" w14:textId="6367F796" w:rsidR="00275526" w:rsidRPr="00CC1CCF" w:rsidRDefault="00275526" w:rsidP="007930FF">
            <w:pPr>
              <w:jc w:val="right"/>
            </w:pPr>
            <w:r>
              <w:rPr>
                <w:lang w:val="en-US"/>
              </w:rPr>
              <w:t>-</w:t>
            </w:r>
          </w:p>
        </w:tc>
        <w:tc>
          <w:tcPr>
            <w:tcW w:w="1280" w:type="dxa"/>
            <w:tcBorders>
              <w:top w:val="single" w:sz="6" w:space="0" w:color="auto"/>
              <w:left w:val="single" w:sz="6" w:space="0" w:color="auto"/>
              <w:bottom w:val="single" w:sz="6" w:space="0" w:color="auto"/>
              <w:right w:val="double" w:sz="6" w:space="0" w:color="auto"/>
            </w:tcBorders>
          </w:tcPr>
          <w:p w14:paraId="17F78D1B" w14:textId="4C51C254" w:rsidR="00275526" w:rsidRPr="00CC1CCF" w:rsidRDefault="00275526" w:rsidP="007930FF">
            <w:pPr>
              <w:jc w:val="right"/>
            </w:pPr>
            <w:r>
              <w:rPr>
                <w:lang w:val="en-US"/>
              </w:rPr>
              <w:t>3 500</w:t>
            </w:r>
          </w:p>
        </w:tc>
      </w:tr>
      <w:tr w:rsidR="00275526" w:rsidRPr="00CC1CCF" w14:paraId="57D812B3" w14:textId="77777777">
        <w:tc>
          <w:tcPr>
            <w:tcW w:w="612" w:type="dxa"/>
            <w:tcBorders>
              <w:top w:val="single" w:sz="6" w:space="0" w:color="auto"/>
              <w:left w:val="double" w:sz="6" w:space="0" w:color="auto"/>
              <w:bottom w:val="single" w:sz="6" w:space="0" w:color="auto"/>
              <w:right w:val="single" w:sz="6" w:space="0" w:color="auto"/>
            </w:tcBorders>
          </w:tcPr>
          <w:p w14:paraId="37A41029"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2C0CD1A8" w14:textId="77777777" w:rsidR="00275526" w:rsidRPr="00CC1CCF" w:rsidRDefault="00275526">
            <w:r w:rsidRPr="00CC1CCF">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02D3EEEE" w14:textId="3E470F0B" w:rsidR="00275526" w:rsidRPr="00CC1CCF" w:rsidRDefault="00275526">
            <w:pPr>
              <w:jc w:val="center"/>
            </w:pPr>
            <w:r w:rsidRPr="00CC1CCF">
              <w:t>1430</w:t>
            </w:r>
          </w:p>
        </w:tc>
        <w:tc>
          <w:tcPr>
            <w:tcW w:w="1280" w:type="dxa"/>
            <w:tcBorders>
              <w:top w:val="single" w:sz="6" w:space="0" w:color="auto"/>
              <w:left w:val="single" w:sz="6" w:space="0" w:color="auto"/>
              <w:bottom w:val="single" w:sz="6" w:space="0" w:color="auto"/>
              <w:right w:val="single" w:sz="6" w:space="0" w:color="auto"/>
            </w:tcBorders>
          </w:tcPr>
          <w:p w14:paraId="1781CC39" w14:textId="24370142" w:rsidR="00275526" w:rsidRPr="00CC1CCF" w:rsidRDefault="00275526" w:rsidP="007930FF">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69845D2E" w14:textId="1BC89CD8" w:rsidR="00275526" w:rsidRPr="00CC1CCF" w:rsidRDefault="00275526" w:rsidP="007930FF">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15F7A094" w14:textId="7ACA7E53" w:rsidR="00275526" w:rsidRPr="00CC1CCF" w:rsidRDefault="00275526" w:rsidP="007930FF">
            <w:pPr>
              <w:jc w:val="right"/>
            </w:pPr>
            <w:r w:rsidRPr="00CC1CCF">
              <w:t>-</w:t>
            </w:r>
          </w:p>
        </w:tc>
      </w:tr>
      <w:tr w:rsidR="00275526" w:rsidRPr="00CC1CCF" w14:paraId="154ECC94" w14:textId="77777777">
        <w:tc>
          <w:tcPr>
            <w:tcW w:w="612" w:type="dxa"/>
            <w:tcBorders>
              <w:top w:val="single" w:sz="6" w:space="0" w:color="auto"/>
              <w:left w:val="double" w:sz="6" w:space="0" w:color="auto"/>
              <w:bottom w:val="single" w:sz="6" w:space="0" w:color="auto"/>
              <w:right w:val="single" w:sz="6" w:space="0" w:color="auto"/>
            </w:tcBorders>
          </w:tcPr>
          <w:p w14:paraId="17523B11"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48B0AD14" w14:textId="77777777" w:rsidR="00275526" w:rsidRPr="00CC1CCF" w:rsidRDefault="00275526">
            <w:r w:rsidRPr="00CC1CCF">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14:paraId="3CECB10E" w14:textId="22ADA1CF" w:rsidR="00275526" w:rsidRPr="00CC1CCF" w:rsidRDefault="00275526">
            <w:pPr>
              <w:jc w:val="center"/>
            </w:pPr>
            <w:r w:rsidRPr="00CC1CCF">
              <w:t>1450</w:t>
            </w:r>
          </w:p>
        </w:tc>
        <w:tc>
          <w:tcPr>
            <w:tcW w:w="1280" w:type="dxa"/>
            <w:tcBorders>
              <w:top w:val="single" w:sz="6" w:space="0" w:color="auto"/>
              <w:left w:val="single" w:sz="6" w:space="0" w:color="auto"/>
              <w:bottom w:val="single" w:sz="6" w:space="0" w:color="auto"/>
              <w:right w:val="single" w:sz="6" w:space="0" w:color="auto"/>
            </w:tcBorders>
          </w:tcPr>
          <w:p w14:paraId="5F51494A" w14:textId="042975C0" w:rsidR="00275526" w:rsidRPr="00CC1CCF" w:rsidRDefault="00275526" w:rsidP="007930FF">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4C75889A" w14:textId="4DB98158" w:rsidR="00275526" w:rsidRPr="00CC1CCF" w:rsidRDefault="00275526" w:rsidP="007930FF">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54066B4A" w14:textId="0A226D27" w:rsidR="00275526" w:rsidRPr="00CC1CCF" w:rsidRDefault="00275526" w:rsidP="007930FF">
            <w:pPr>
              <w:jc w:val="right"/>
            </w:pPr>
            <w:r w:rsidRPr="00CC1CCF">
              <w:t>-</w:t>
            </w:r>
          </w:p>
        </w:tc>
      </w:tr>
      <w:tr w:rsidR="00275526" w:rsidRPr="00CC1CCF" w14:paraId="186EEFD0" w14:textId="77777777">
        <w:tc>
          <w:tcPr>
            <w:tcW w:w="612" w:type="dxa"/>
            <w:tcBorders>
              <w:top w:val="single" w:sz="6" w:space="0" w:color="auto"/>
              <w:left w:val="double" w:sz="6" w:space="0" w:color="auto"/>
              <w:bottom w:val="single" w:sz="6" w:space="0" w:color="auto"/>
              <w:right w:val="single" w:sz="6" w:space="0" w:color="auto"/>
            </w:tcBorders>
          </w:tcPr>
          <w:p w14:paraId="0B0B0350"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408ADAB8" w14:textId="77777777" w:rsidR="00275526" w:rsidRPr="00CC1CCF" w:rsidRDefault="00275526">
            <w:r w:rsidRPr="00CC1CCF">
              <w:t>ИТОГО по разделу IV</w:t>
            </w:r>
          </w:p>
        </w:tc>
        <w:tc>
          <w:tcPr>
            <w:tcW w:w="720" w:type="dxa"/>
            <w:tcBorders>
              <w:top w:val="single" w:sz="6" w:space="0" w:color="auto"/>
              <w:left w:val="single" w:sz="6" w:space="0" w:color="auto"/>
              <w:bottom w:val="single" w:sz="6" w:space="0" w:color="auto"/>
              <w:right w:val="single" w:sz="6" w:space="0" w:color="auto"/>
            </w:tcBorders>
          </w:tcPr>
          <w:p w14:paraId="29F5A9B3" w14:textId="633B68AA" w:rsidR="00275526" w:rsidRPr="00CC1CCF" w:rsidRDefault="00275526">
            <w:pPr>
              <w:jc w:val="center"/>
            </w:pPr>
            <w:r w:rsidRPr="00CC1CCF">
              <w:t>1400</w:t>
            </w:r>
          </w:p>
        </w:tc>
        <w:tc>
          <w:tcPr>
            <w:tcW w:w="1280" w:type="dxa"/>
            <w:tcBorders>
              <w:top w:val="single" w:sz="6" w:space="0" w:color="auto"/>
              <w:left w:val="single" w:sz="6" w:space="0" w:color="auto"/>
              <w:bottom w:val="single" w:sz="6" w:space="0" w:color="auto"/>
              <w:right w:val="single" w:sz="6" w:space="0" w:color="auto"/>
            </w:tcBorders>
          </w:tcPr>
          <w:p w14:paraId="507BFE3C" w14:textId="08B9ECA2" w:rsidR="00275526" w:rsidRPr="00CC1CCF" w:rsidRDefault="00275526" w:rsidP="007930FF">
            <w:pPr>
              <w:jc w:val="right"/>
            </w:pPr>
            <w:r>
              <w:rPr>
                <w:lang w:val="en-US"/>
              </w:rPr>
              <w:t>74 965</w:t>
            </w:r>
          </w:p>
        </w:tc>
        <w:tc>
          <w:tcPr>
            <w:tcW w:w="1280" w:type="dxa"/>
            <w:tcBorders>
              <w:top w:val="single" w:sz="6" w:space="0" w:color="auto"/>
              <w:left w:val="single" w:sz="6" w:space="0" w:color="auto"/>
              <w:bottom w:val="single" w:sz="6" w:space="0" w:color="auto"/>
              <w:right w:val="single" w:sz="6" w:space="0" w:color="auto"/>
            </w:tcBorders>
          </w:tcPr>
          <w:p w14:paraId="3FD52534" w14:textId="2630C24F" w:rsidR="00275526" w:rsidRPr="00CC1CCF" w:rsidRDefault="00275526" w:rsidP="007930FF">
            <w:pPr>
              <w:jc w:val="right"/>
            </w:pPr>
            <w:r>
              <w:rPr>
                <w:lang w:val="en-US"/>
              </w:rPr>
              <w:t>71 695</w:t>
            </w:r>
          </w:p>
        </w:tc>
        <w:tc>
          <w:tcPr>
            <w:tcW w:w="1280" w:type="dxa"/>
            <w:tcBorders>
              <w:top w:val="single" w:sz="6" w:space="0" w:color="auto"/>
              <w:left w:val="single" w:sz="6" w:space="0" w:color="auto"/>
              <w:bottom w:val="single" w:sz="6" w:space="0" w:color="auto"/>
              <w:right w:val="double" w:sz="6" w:space="0" w:color="auto"/>
            </w:tcBorders>
          </w:tcPr>
          <w:p w14:paraId="6F011AD2" w14:textId="5562D153" w:rsidR="00275526" w:rsidRPr="00CC1CCF" w:rsidRDefault="00275526" w:rsidP="007930FF">
            <w:pPr>
              <w:jc w:val="right"/>
            </w:pPr>
            <w:r>
              <w:rPr>
                <w:lang w:val="en-US"/>
              </w:rPr>
              <w:t>50 650</w:t>
            </w:r>
          </w:p>
        </w:tc>
      </w:tr>
      <w:tr w:rsidR="00275526" w:rsidRPr="00CC1CCF" w14:paraId="53BF4148" w14:textId="77777777">
        <w:tc>
          <w:tcPr>
            <w:tcW w:w="612" w:type="dxa"/>
            <w:tcBorders>
              <w:top w:val="single" w:sz="6" w:space="0" w:color="auto"/>
              <w:left w:val="double" w:sz="6" w:space="0" w:color="auto"/>
              <w:bottom w:val="single" w:sz="6" w:space="0" w:color="auto"/>
              <w:right w:val="single" w:sz="6" w:space="0" w:color="auto"/>
            </w:tcBorders>
          </w:tcPr>
          <w:p w14:paraId="72F2CC43"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67930E0A" w14:textId="77777777" w:rsidR="00275526" w:rsidRPr="00CC1CCF" w:rsidRDefault="00275526">
            <w:r w:rsidRPr="00CC1CCF">
              <w:t>V. КРАТКОСРОЧНЫЕ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0F8E7E76" w14:textId="77777777" w:rsidR="00275526" w:rsidRPr="00CC1CCF" w:rsidRDefault="00275526"/>
        </w:tc>
        <w:tc>
          <w:tcPr>
            <w:tcW w:w="1280" w:type="dxa"/>
            <w:tcBorders>
              <w:top w:val="single" w:sz="6" w:space="0" w:color="auto"/>
              <w:left w:val="single" w:sz="6" w:space="0" w:color="auto"/>
              <w:bottom w:val="single" w:sz="6" w:space="0" w:color="auto"/>
              <w:right w:val="single" w:sz="6" w:space="0" w:color="auto"/>
            </w:tcBorders>
          </w:tcPr>
          <w:p w14:paraId="68962CC3" w14:textId="216947F7" w:rsidR="00275526" w:rsidRPr="00CC1CCF" w:rsidRDefault="00275526" w:rsidP="007930FF">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64402202" w14:textId="4F1C51FD" w:rsidR="00275526" w:rsidRPr="00CC1CCF" w:rsidRDefault="00275526" w:rsidP="007930FF">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0B659985" w14:textId="7B7231F3" w:rsidR="00275526" w:rsidRPr="00CC1CCF" w:rsidRDefault="00275526" w:rsidP="007930FF">
            <w:pPr>
              <w:jc w:val="right"/>
            </w:pPr>
            <w:r w:rsidRPr="00CC1CCF">
              <w:t>-</w:t>
            </w:r>
          </w:p>
        </w:tc>
      </w:tr>
      <w:tr w:rsidR="00275526" w:rsidRPr="00CC1CCF" w14:paraId="363BB9AA" w14:textId="77777777">
        <w:tc>
          <w:tcPr>
            <w:tcW w:w="612" w:type="dxa"/>
            <w:tcBorders>
              <w:top w:val="single" w:sz="6" w:space="0" w:color="auto"/>
              <w:left w:val="double" w:sz="6" w:space="0" w:color="auto"/>
              <w:bottom w:val="single" w:sz="6" w:space="0" w:color="auto"/>
              <w:right w:val="single" w:sz="6" w:space="0" w:color="auto"/>
            </w:tcBorders>
          </w:tcPr>
          <w:p w14:paraId="6B38494F"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696159F4" w14:textId="77777777" w:rsidR="00275526" w:rsidRPr="00CC1CCF" w:rsidRDefault="00275526">
            <w:r w:rsidRPr="00CC1CCF">
              <w:t>Заемные средства</w:t>
            </w:r>
          </w:p>
        </w:tc>
        <w:tc>
          <w:tcPr>
            <w:tcW w:w="720" w:type="dxa"/>
            <w:tcBorders>
              <w:top w:val="single" w:sz="6" w:space="0" w:color="auto"/>
              <w:left w:val="single" w:sz="6" w:space="0" w:color="auto"/>
              <w:bottom w:val="single" w:sz="6" w:space="0" w:color="auto"/>
              <w:right w:val="single" w:sz="6" w:space="0" w:color="auto"/>
            </w:tcBorders>
          </w:tcPr>
          <w:p w14:paraId="56C4C207" w14:textId="1C8A3116" w:rsidR="00275526" w:rsidRPr="00CC1CCF" w:rsidRDefault="00275526">
            <w:pPr>
              <w:jc w:val="center"/>
            </w:pPr>
            <w:r w:rsidRPr="00CC1CCF">
              <w:t>1510</w:t>
            </w:r>
          </w:p>
        </w:tc>
        <w:tc>
          <w:tcPr>
            <w:tcW w:w="1280" w:type="dxa"/>
            <w:tcBorders>
              <w:top w:val="single" w:sz="6" w:space="0" w:color="auto"/>
              <w:left w:val="single" w:sz="6" w:space="0" w:color="auto"/>
              <w:bottom w:val="single" w:sz="6" w:space="0" w:color="auto"/>
              <w:right w:val="single" w:sz="6" w:space="0" w:color="auto"/>
            </w:tcBorders>
          </w:tcPr>
          <w:p w14:paraId="55545EF5" w14:textId="50C5E31D" w:rsidR="00275526" w:rsidRPr="00CC1CCF" w:rsidRDefault="00275526" w:rsidP="007930FF">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20CBC3BC" w14:textId="607745A1" w:rsidR="00275526" w:rsidRPr="00CC1CCF" w:rsidRDefault="00275526" w:rsidP="007930FF">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4420B7E6" w14:textId="3DC9C9B4" w:rsidR="00275526" w:rsidRPr="00CC1CCF" w:rsidRDefault="00275526" w:rsidP="007930FF">
            <w:pPr>
              <w:jc w:val="right"/>
            </w:pPr>
            <w:r w:rsidRPr="00CC1CCF">
              <w:t>-</w:t>
            </w:r>
          </w:p>
        </w:tc>
      </w:tr>
      <w:tr w:rsidR="00275526" w:rsidRPr="00CC1CCF" w14:paraId="531C3DEA" w14:textId="77777777">
        <w:tc>
          <w:tcPr>
            <w:tcW w:w="612" w:type="dxa"/>
            <w:tcBorders>
              <w:top w:val="single" w:sz="6" w:space="0" w:color="auto"/>
              <w:left w:val="double" w:sz="6" w:space="0" w:color="auto"/>
              <w:bottom w:val="single" w:sz="6" w:space="0" w:color="auto"/>
              <w:right w:val="single" w:sz="6" w:space="0" w:color="auto"/>
            </w:tcBorders>
          </w:tcPr>
          <w:p w14:paraId="2C4E70B2"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58463082" w14:textId="77777777" w:rsidR="00275526" w:rsidRPr="00CC1CCF" w:rsidRDefault="00275526">
            <w:r w:rsidRPr="00CC1CCF">
              <w:t>Кредиторская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14:paraId="17BFCEE2" w14:textId="52CD8278" w:rsidR="00275526" w:rsidRPr="00CC1CCF" w:rsidRDefault="00275526">
            <w:pPr>
              <w:jc w:val="center"/>
            </w:pPr>
            <w:r w:rsidRPr="00CC1CCF">
              <w:t>1520</w:t>
            </w:r>
          </w:p>
        </w:tc>
        <w:tc>
          <w:tcPr>
            <w:tcW w:w="1280" w:type="dxa"/>
            <w:tcBorders>
              <w:top w:val="single" w:sz="6" w:space="0" w:color="auto"/>
              <w:left w:val="single" w:sz="6" w:space="0" w:color="auto"/>
              <w:bottom w:val="single" w:sz="6" w:space="0" w:color="auto"/>
              <w:right w:val="single" w:sz="6" w:space="0" w:color="auto"/>
            </w:tcBorders>
          </w:tcPr>
          <w:p w14:paraId="34707DE8" w14:textId="474EC3E7" w:rsidR="00275526" w:rsidRPr="00CC1CCF" w:rsidRDefault="00275526" w:rsidP="007930FF">
            <w:pPr>
              <w:jc w:val="right"/>
            </w:pPr>
            <w:r>
              <w:rPr>
                <w:lang w:val="en-US"/>
              </w:rPr>
              <w:t>1 267</w:t>
            </w:r>
          </w:p>
        </w:tc>
        <w:tc>
          <w:tcPr>
            <w:tcW w:w="1280" w:type="dxa"/>
            <w:tcBorders>
              <w:top w:val="single" w:sz="6" w:space="0" w:color="auto"/>
              <w:left w:val="single" w:sz="6" w:space="0" w:color="auto"/>
              <w:bottom w:val="single" w:sz="6" w:space="0" w:color="auto"/>
              <w:right w:val="single" w:sz="6" w:space="0" w:color="auto"/>
            </w:tcBorders>
          </w:tcPr>
          <w:p w14:paraId="5A9B03E6" w14:textId="277E530A" w:rsidR="00275526" w:rsidRPr="00CC1CCF" w:rsidRDefault="00275526" w:rsidP="007930FF">
            <w:pPr>
              <w:jc w:val="right"/>
            </w:pPr>
            <w:r>
              <w:rPr>
                <w:lang w:val="en-US"/>
              </w:rPr>
              <w:t>1 390</w:t>
            </w:r>
          </w:p>
        </w:tc>
        <w:tc>
          <w:tcPr>
            <w:tcW w:w="1280" w:type="dxa"/>
            <w:tcBorders>
              <w:top w:val="single" w:sz="6" w:space="0" w:color="auto"/>
              <w:left w:val="single" w:sz="6" w:space="0" w:color="auto"/>
              <w:bottom w:val="single" w:sz="6" w:space="0" w:color="auto"/>
              <w:right w:val="double" w:sz="6" w:space="0" w:color="auto"/>
            </w:tcBorders>
          </w:tcPr>
          <w:p w14:paraId="07F16780" w14:textId="3DB7908B" w:rsidR="00275526" w:rsidRPr="00CC1CCF" w:rsidRDefault="00275526" w:rsidP="007930FF">
            <w:pPr>
              <w:jc w:val="right"/>
            </w:pPr>
            <w:r>
              <w:rPr>
                <w:lang w:val="en-US"/>
              </w:rPr>
              <w:t>1 879</w:t>
            </w:r>
          </w:p>
        </w:tc>
      </w:tr>
      <w:tr w:rsidR="00275526" w:rsidRPr="00CC1CCF" w14:paraId="7EB4DE5E" w14:textId="77777777">
        <w:tc>
          <w:tcPr>
            <w:tcW w:w="612" w:type="dxa"/>
            <w:tcBorders>
              <w:top w:val="single" w:sz="6" w:space="0" w:color="auto"/>
              <w:left w:val="double" w:sz="6" w:space="0" w:color="auto"/>
              <w:bottom w:val="single" w:sz="6" w:space="0" w:color="auto"/>
              <w:right w:val="single" w:sz="6" w:space="0" w:color="auto"/>
            </w:tcBorders>
          </w:tcPr>
          <w:p w14:paraId="7D801E7C"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371E6B24" w14:textId="77777777" w:rsidR="00275526" w:rsidRPr="00CC1CCF" w:rsidRDefault="00275526">
            <w:r w:rsidRPr="00CC1CCF">
              <w:t>Доходы будущих периодов</w:t>
            </w:r>
          </w:p>
        </w:tc>
        <w:tc>
          <w:tcPr>
            <w:tcW w:w="720" w:type="dxa"/>
            <w:tcBorders>
              <w:top w:val="single" w:sz="6" w:space="0" w:color="auto"/>
              <w:left w:val="single" w:sz="6" w:space="0" w:color="auto"/>
              <w:bottom w:val="single" w:sz="6" w:space="0" w:color="auto"/>
              <w:right w:val="single" w:sz="6" w:space="0" w:color="auto"/>
            </w:tcBorders>
          </w:tcPr>
          <w:p w14:paraId="250113BB" w14:textId="5E35B675" w:rsidR="00275526" w:rsidRPr="00CC1CCF" w:rsidRDefault="00275526">
            <w:pPr>
              <w:jc w:val="center"/>
            </w:pPr>
            <w:r w:rsidRPr="00CC1CCF">
              <w:t>1530</w:t>
            </w:r>
          </w:p>
        </w:tc>
        <w:tc>
          <w:tcPr>
            <w:tcW w:w="1280" w:type="dxa"/>
            <w:tcBorders>
              <w:top w:val="single" w:sz="6" w:space="0" w:color="auto"/>
              <w:left w:val="single" w:sz="6" w:space="0" w:color="auto"/>
              <w:bottom w:val="single" w:sz="6" w:space="0" w:color="auto"/>
              <w:right w:val="single" w:sz="6" w:space="0" w:color="auto"/>
            </w:tcBorders>
          </w:tcPr>
          <w:p w14:paraId="355EA3A2" w14:textId="6638A817" w:rsidR="00275526" w:rsidRPr="00CC1CCF" w:rsidRDefault="00275526" w:rsidP="007930FF">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0AB84842" w14:textId="4ADCE78D" w:rsidR="00275526" w:rsidRPr="00CC1CCF" w:rsidRDefault="00275526" w:rsidP="007930FF">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5AB8CD9D" w14:textId="3766B3D7" w:rsidR="00275526" w:rsidRPr="00CC1CCF" w:rsidRDefault="00275526" w:rsidP="007930FF">
            <w:pPr>
              <w:jc w:val="right"/>
            </w:pPr>
            <w:r w:rsidRPr="00CC1CCF">
              <w:t>-</w:t>
            </w:r>
          </w:p>
        </w:tc>
      </w:tr>
      <w:tr w:rsidR="00275526" w:rsidRPr="00CC1CCF" w14:paraId="7C4F8B88" w14:textId="77777777">
        <w:tc>
          <w:tcPr>
            <w:tcW w:w="612" w:type="dxa"/>
            <w:tcBorders>
              <w:top w:val="single" w:sz="6" w:space="0" w:color="auto"/>
              <w:left w:val="double" w:sz="6" w:space="0" w:color="auto"/>
              <w:bottom w:val="single" w:sz="6" w:space="0" w:color="auto"/>
              <w:right w:val="single" w:sz="6" w:space="0" w:color="auto"/>
            </w:tcBorders>
          </w:tcPr>
          <w:p w14:paraId="7BC3B049"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1D4ECF31" w14:textId="77777777" w:rsidR="00275526" w:rsidRPr="00CC1CCF" w:rsidRDefault="00275526">
            <w:r w:rsidRPr="00CC1CCF">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14:paraId="736F4937" w14:textId="095E7369" w:rsidR="00275526" w:rsidRPr="00CC1CCF" w:rsidRDefault="00275526">
            <w:pPr>
              <w:jc w:val="center"/>
            </w:pPr>
            <w:r w:rsidRPr="00CC1CCF">
              <w:t>1540</w:t>
            </w:r>
          </w:p>
        </w:tc>
        <w:tc>
          <w:tcPr>
            <w:tcW w:w="1280" w:type="dxa"/>
            <w:tcBorders>
              <w:top w:val="single" w:sz="6" w:space="0" w:color="auto"/>
              <w:left w:val="single" w:sz="6" w:space="0" w:color="auto"/>
              <w:bottom w:val="single" w:sz="6" w:space="0" w:color="auto"/>
              <w:right w:val="single" w:sz="6" w:space="0" w:color="auto"/>
            </w:tcBorders>
          </w:tcPr>
          <w:p w14:paraId="0F58A896" w14:textId="0EFF8F14" w:rsidR="00275526" w:rsidRPr="00CC1CCF" w:rsidRDefault="00275526" w:rsidP="007930FF">
            <w:pPr>
              <w:jc w:val="right"/>
            </w:pPr>
            <w:r>
              <w:rPr>
                <w:lang w:val="en-US"/>
              </w:rPr>
              <w:t>-</w:t>
            </w:r>
          </w:p>
        </w:tc>
        <w:tc>
          <w:tcPr>
            <w:tcW w:w="1280" w:type="dxa"/>
            <w:tcBorders>
              <w:top w:val="single" w:sz="6" w:space="0" w:color="auto"/>
              <w:left w:val="single" w:sz="6" w:space="0" w:color="auto"/>
              <w:bottom w:val="single" w:sz="6" w:space="0" w:color="auto"/>
              <w:right w:val="single" w:sz="6" w:space="0" w:color="auto"/>
            </w:tcBorders>
          </w:tcPr>
          <w:p w14:paraId="574841A8" w14:textId="66895274" w:rsidR="00275526" w:rsidRPr="00CC1CCF" w:rsidRDefault="00275526" w:rsidP="007930FF">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0A0BA898" w14:textId="086FC4A1" w:rsidR="00275526" w:rsidRPr="00CC1CCF" w:rsidRDefault="00275526" w:rsidP="007930FF">
            <w:pPr>
              <w:jc w:val="right"/>
            </w:pPr>
            <w:r w:rsidRPr="00CC1CCF">
              <w:t>-</w:t>
            </w:r>
          </w:p>
        </w:tc>
      </w:tr>
      <w:tr w:rsidR="00275526" w:rsidRPr="00CC1CCF" w14:paraId="784AF2D2" w14:textId="77777777">
        <w:tc>
          <w:tcPr>
            <w:tcW w:w="612" w:type="dxa"/>
            <w:tcBorders>
              <w:top w:val="single" w:sz="6" w:space="0" w:color="auto"/>
              <w:left w:val="double" w:sz="6" w:space="0" w:color="auto"/>
              <w:bottom w:val="single" w:sz="6" w:space="0" w:color="auto"/>
              <w:right w:val="single" w:sz="6" w:space="0" w:color="auto"/>
            </w:tcBorders>
          </w:tcPr>
          <w:p w14:paraId="12A8E914"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750263BA" w14:textId="77777777" w:rsidR="00275526" w:rsidRPr="00CC1CCF" w:rsidRDefault="00275526">
            <w:r w:rsidRPr="00CC1CCF">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14:paraId="77B8D100" w14:textId="4D22EE5E" w:rsidR="00275526" w:rsidRPr="00CC1CCF" w:rsidRDefault="00275526">
            <w:pPr>
              <w:jc w:val="center"/>
            </w:pPr>
            <w:r w:rsidRPr="00CC1CCF">
              <w:t>1550</w:t>
            </w:r>
          </w:p>
        </w:tc>
        <w:tc>
          <w:tcPr>
            <w:tcW w:w="1280" w:type="dxa"/>
            <w:tcBorders>
              <w:top w:val="single" w:sz="6" w:space="0" w:color="auto"/>
              <w:left w:val="single" w:sz="6" w:space="0" w:color="auto"/>
              <w:bottom w:val="single" w:sz="6" w:space="0" w:color="auto"/>
              <w:right w:val="single" w:sz="6" w:space="0" w:color="auto"/>
            </w:tcBorders>
          </w:tcPr>
          <w:p w14:paraId="0836E590" w14:textId="62FC8586" w:rsidR="00275526" w:rsidRPr="00CC1CCF" w:rsidRDefault="00275526" w:rsidP="007930FF">
            <w:pPr>
              <w:jc w:val="right"/>
            </w:pPr>
            <w:r w:rsidRPr="00CC1CCF">
              <w:t>-</w:t>
            </w:r>
          </w:p>
        </w:tc>
        <w:tc>
          <w:tcPr>
            <w:tcW w:w="1280" w:type="dxa"/>
            <w:tcBorders>
              <w:top w:val="single" w:sz="6" w:space="0" w:color="auto"/>
              <w:left w:val="single" w:sz="6" w:space="0" w:color="auto"/>
              <w:bottom w:val="single" w:sz="6" w:space="0" w:color="auto"/>
              <w:right w:val="single" w:sz="6" w:space="0" w:color="auto"/>
            </w:tcBorders>
          </w:tcPr>
          <w:p w14:paraId="3D1182D4" w14:textId="3E057EC7" w:rsidR="00275526" w:rsidRPr="00CC1CCF" w:rsidRDefault="00275526" w:rsidP="007930FF">
            <w:pPr>
              <w:jc w:val="right"/>
            </w:pPr>
            <w:r w:rsidRPr="00CC1CCF">
              <w:t>-</w:t>
            </w:r>
          </w:p>
        </w:tc>
        <w:tc>
          <w:tcPr>
            <w:tcW w:w="1280" w:type="dxa"/>
            <w:tcBorders>
              <w:top w:val="single" w:sz="6" w:space="0" w:color="auto"/>
              <w:left w:val="single" w:sz="6" w:space="0" w:color="auto"/>
              <w:bottom w:val="single" w:sz="6" w:space="0" w:color="auto"/>
              <w:right w:val="double" w:sz="6" w:space="0" w:color="auto"/>
            </w:tcBorders>
          </w:tcPr>
          <w:p w14:paraId="63D4DDB9" w14:textId="10EC19FA" w:rsidR="00275526" w:rsidRPr="00CC1CCF" w:rsidRDefault="00275526" w:rsidP="007930FF">
            <w:pPr>
              <w:jc w:val="right"/>
            </w:pPr>
            <w:r w:rsidRPr="00CC1CCF">
              <w:t>-</w:t>
            </w:r>
          </w:p>
        </w:tc>
      </w:tr>
      <w:tr w:rsidR="00275526" w:rsidRPr="00CC1CCF" w14:paraId="6D3CFE40" w14:textId="77777777">
        <w:tc>
          <w:tcPr>
            <w:tcW w:w="612" w:type="dxa"/>
            <w:tcBorders>
              <w:top w:val="single" w:sz="6" w:space="0" w:color="auto"/>
              <w:left w:val="double" w:sz="6" w:space="0" w:color="auto"/>
              <w:bottom w:val="single" w:sz="6" w:space="0" w:color="auto"/>
              <w:right w:val="single" w:sz="6" w:space="0" w:color="auto"/>
            </w:tcBorders>
          </w:tcPr>
          <w:p w14:paraId="6E5262B7" w14:textId="77777777" w:rsidR="00275526" w:rsidRPr="00CC1CCF" w:rsidRDefault="00275526"/>
        </w:tc>
        <w:tc>
          <w:tcPr>
            <w:tcW w:w="3840" w:type="dxa"/>
            <w:tcBorders>
              <w:top w:val="single" w:sz="6" w:space="0" w:color="auto"/>
              <w:left w:val="single" w:sz="6" w:space="0" w:color="auto"/>
              <w:bottom w:val="single" w:sz="6" w:space="0" w:color="auto"/>
              <w:right w:val="single" w:sz="6" w:space="0" w:color="auto"/>
            </w:tcBorders>
          </w:tcPr>
          <w:p w14:paraId="69A1ED0E" w14:textId="77777777" w:rsidR="00275526" w:rsidRPr="00CC1CCF" w:rsidRDefault="00275526">
            <w:r w:rsidRPr="00CC1CCF">
              <w:t>ИТОГО по разделу V</w:t>
            </w:r>
          </w:p>
        </w:tc>
        <w:tc>
          <w:tcPr>
            <w:tcW w:w="720" w:type="dxa"/>
            <w:tcBorders>
              <w:top w:val="single" w:sz="6" w:space="0" w:color="auto"/>
              <w:left w:val="single" w:sz="6" w:space="0" w:color="auto"/>
              <w:bottom w:val="single" w:sz="6" w:space="0" w:color="auto"/>
              <w:right w:val="single" w:sz="6" w:space="0" w:color="auto"/>
            </w:tcBorders>
          </w:tcPr>
          <w:p w14:paraId="0410258E" w14:textId="2CFA9CF0" w:rsidR="00275526" w:rsidRPr="00CC1CCF" w:rsidRDefault="00275526">
            <w:pPr>
              <w:jc w:val="center"/>
            </w:pPr>
            <w:r w:rsidRPr="00CC1CCF">
              <w:t>1500</w:t>
            </w:r>
          </w:p>
        </w:tc>
        <w:tc>
          <w:tcPr>
            <w:tcW w:w="1280" w:type="dxa"/>
            <w:tcBorders>
              <w:top w:val="single" w:sz="6" w:space="0" w:color="auto"/>
              <w:left w:val="single" w:sz="6" w:space="0" w:color="auto"/>
              <w:bottom w:val="single" w:sz="6" w:space="0" w:color="auto"/>
              <w:right w:val="single" w:sz="6" w:space="0" w:color="auto"/>
            </w:tcBorders>
          </w:tcPr>
          <w:p w14:paraId="7A7D6889" w14:textId="73EB90C8" w:rsidR="00275526" w:rsidRPr="00CC1CCF" w:rsidRDefault="00275526" w:rsidP="007930FF">
            <w:pPr>
              <w:jc w:val="right"/>
            </w:pPr>
            <w:r>
              <w:rPr>
                <w:lang w:val="en-US"/>
              </w:rPr>
              <w:t>1 267</w:t>
            </w:r>
          </w:p>
        </w:tc>
        <w:tc>
          <w:tcPr>
            <w:tcW w:w="1280" w:type="dxa"/>
            <w:tcBorders>
              <w:top w:val="single" w:sz="6" w:space="0" w:color="auto"/>
              <w:left w:val="single" w:sz="6" w:space="0" w:color="auto"/>
              <w:bottom w:val="single" w:sz="6" w:space="0" w:color="auto"/>
              <w:right w:val="single" w:sz="6" w:space="0" w:color="auto"/>
            </w:tcBorders>
          </w:tcPr>
          <w:p w14:paraId="38205990" w14:textId="3781F5CF" w:rsidR="00275526" w:rsidRPr="00CC1CCF" w:rsidRDefault="00275526" w:rsidP="007930FF">
            <w:pPr>
              <w:jc w:val="right"/>
            </w:pPr>
            <w:r>
              <w:rPr>
                <w:lang w:val="en-US"/>
              </w:rPr>
              <w:t>1 390</w:t>
            </w:r>
          </w:p>
        </w:tc>
        <w:tc>
          <w:tcPr>
            <w:tcW w:w="1280" w:type="dxa"/>
            <w:tcBorders>
              <w:top w:val="single" w:sz="6" w:space="0" w:color="auto"/>
              <w:left w:val="single" w:sz="6" w:space="0" w:color="auto"/>
              <w:bottom w:val="single" w:sz="6" w:space="0" w:color="auto"/>
              <w:right w:val="double" w:sz="6" w:space="0" w:color="auto"/>
            </w:tcBorders>
          </w:tcPr>
          <w:p w14:paraId="4C18C4A6" w14:textId="4CC0EB4C" w:rsidR="00275526" w:rsidRPr="00CC1CCF" w:rsidRDefault="00275526" w:rsidP="007930FF">
            <w:pPr>
              <w:jc w:val="right"/>
            </w:pPr>
            <w:r>
              <w:rPr>
                <w:lang w:val="en-US"/>
              </w:rPr>
              <w:t>1 879</w:t>
            </w:r>
          </w:p>
        </w:tc>
      </w:tr>
      <w:tr w:rsidR="00275526" w:rsidRPr="00CC1CCF" w14:paraId="6F7D9ED0" w14:textId="77777777">
        <w:tc>
          <w:tcPr>
            <w:tcW w:w="612" w:type="dxa"/>
            <w:tcBorders>
              <w:top w:val="single" w:sz="6" w:space="0" w:color="auto"/>
              <w:left w:val="double" w:sz="6" w:space="0" w:color="auto"/>
              <w:bottom w:val="double" w:sz="6" w:space="0" w:color="auto"/>
              <w:right w:val="single" w:sz="6" w:space="0" w:color="auto"/>
            </w:tcBorders>
          </w:tcPr>
          <w:p w14:paraId="57F2D74F" w14:textId="77777777" w:rsidR="00275526" w:rsidRPr="00CC1CCF" w:rsidRDefault="00275526"/>
        </w:tc>
        <w:tc>
          <w:tcPr>
            <w:tcW w:w="3840" w:type="dxa"/>
            <w:tcBorders>
              <w:top w:val="single" w:sz="6" w:space="0" w:color="auto"/>
              <w:left w:val="single" w:sz="6" w:space="0" w:color="auto"/>
              <w:bottom w:val="double" w:sz="6" w:space="0" w:color="auto"/>
              <w:right w:val="single" w:sz="6" w:space="0" w:color="auto"/>
            </w:tcBorders>
          </w:tcPr>
          <w:p w14:paraId="1A3AC77F" w14:textId="77777777" w:rsidR="00275526" w:rsidRPr="00CC1CCF" w:rsidRDefault="00275526">
            <w:r w:rsidRPr="00CC1CCF">
              <w:t>БАЛАНС (пассив)</w:t>
            </w:r>
          </w:p>
        </w:tc>
        <w:tc>
          <w:tcPr>
            <w:tcW w:w="720" w:type="dxa"/>
            <w:tcBorders>
              <w:top w:val="single" w:sz="6" w:space="0" w:color="auto"/>
              <w:left w:val="single" w:sz="6" w:space="0" w:color="auto"/>
              <w:bottom w:val="double" w:sz="6" w:space="0" w:color="auto"/>
              <w:right w:val="single" w:sz="6" w:space="0" w:color="auto"/>
            </w:tcBorders>
          </w:tcPr>
          <w:p w14:paraId="5C0405C9" w14:textId="1547730B" w:rsidR="00275526" w:rsidRPr="00CC1CCF" w:rsidRDefault="00275526">
            <w:pPr>
              <w:jc w:val="center"/>
            </w:pPr>
            <w:r w:rsidRPr="00CC1CCF">
              <w:t>1700</w:t>
            </w:r>
          </w:p>
        </w:tc>
        <w:tc>
          <w:tcPr>
            <w:tcW w:w="1280" w:type="dxa"/>
            <w:tcBorders>
              <w:top w:val="single" w:sz="6" w:space="0" w:color="auto"/>
              <w:left w:val="single" w:sz="6" w:space="0" w:color="auto"/>
              <w:bottom w:val="double" w:sz="6" w:space="0" w:color="auto"/>
              <w:right w:val="single" w:sz="6" w:space="0" w:color="auto"/>
            </w:tcBorders>
          </w:tcPr>
          <w:p w14:paraId="215EE822" w14:textId="53072E11" w:rsidR="00275526" w:rsidRPr="00CC1CCF" w:rsidRDefault="00275526" w:rsidP="007930FF">
            <w:pPr>
              <w:jc w:val="right"/>
            </w:pPr>
            <w:r>
              <w:rPr>
                <w:lang w:val="en-US"/>
              </w:rPr>
              <w:t>4 651 636</w:t>
            </w:r>
          </w:p>
        </w:tc>
        <w:tc>
          <w:tcPr>
            <w:tcW w:w="1280" w:type="dxa"/>
            <w:tcBorders>
              <w:top w:val="single" w:sz="6" w:space="0" w:color="auto"/>
              <w:left w:val="single" w:sz="6" w:space="0" w:color="auto"/>
              <w:bottom w:val="double" w:sz="6" w:space="0" w:color="auto"/>
              <w:right w:val="single" w:sz="6" w:space="0" w:color="auto"/>
            </w:tcBorders>
          </w:tcPr>
          <w:p w14:paraId="50FC1A58" w14:textId="0A84BE8E" w:rsidR="00275526" w:rsidRPr="00CC1CCF" w:rsidRDefault="00275526" w:rsidP="007930FF">
            <w:pPr>
              <w:jc w:val="right"/>
            </w:pPr>
            <w:r>
              <w:rPr>
                <w:lang w:val="en-US"/>
              </w:rPr>
              <w:t>4 650 957</w:t>
            </w:r>
          </w:p>
        </w:tc>
        <w:tc>
          <w:tcPr>
            <w:tcW w:w="1280" w:type="dxa"/>
            <w:tcBorders>
              <w:top w:val="single" w:sz="6" w:space="0" w:color="auto"/>
              <w:left w:val="single" w:sz="6" w:space="0" w:color="auto"/>
              <w:bottom w:val="double" w:sz="6" w:space="0" w:color="auto"/>
              <w:right w:val="double" w:sz="6" w:space="0" w:color="auto"/>
            </w:tcBorders>
          </w:tcPr>
          <w:p w14:paraId="728B926F" w14:textId="097B6E35" w:rsidR="00275526" w:rsidRPr="00CC1CCF" w:rsidRDefault="00275526" w:rsidP="007930FF">
            <w:pPr>
              <w:jc w:val="right"/>
            </w:pPr>
            <w:r>
              <w:rPr>
                <w:lang w:val="en-US"/>
              </w:rPr>
              <w:t>4 629 170</w:t>
            </w:r>
          </w:p>
        </w:tc>
      </w:tr>
    </w:tbl>
    <w:p w14:paraId="41428062" w14:textId="77777777" w:rsidR="00E779A3" w:rsidRDefault="00E779A3"/>
    <w:p w14:paraId="2F43FBF4" w14:textId="77777777" w:rsidR="00E779A3" w:rsidRDefault="00E779A3">
      <w:pPr>
        <w:ind w:left="200"/>
      </w:pPr>
    </w:p>
    <w:p w14:paraId="5E259D00" w14:textId="77777777" w:rsidR="00E779A3" w:rsidRDefault="00E779A3">
      <w:pPr>
        <w:pStyle w:val="Headingbalance"/>
      </w:pPr>
      <w:r>
        <w:br w:type="page"/>
      </w:r>
      <w:r>
        <w:lastRenderedPageBreak/>
        <w:t>Отчет о финансовых результатах</w:t>
      </w:r>
    </w:p>
    <w:p w14:paraId="6404EF46" w14:textId="27397CEF" w:rsidR="00E779A3" w:rsidRDefault="00E779A3">
      <w:pPr>
        <w:jc w:val="center"/>
        <w:rPr>
          <w:b/>
          <w:bCs/>
        </w:rPr>
      </w:pPr>
      <w:r>
        <w:rPr>
          <w:b/>
          <w:bCs/>
        </w:rPr>
        <w:t>за Январь - Март 201</w:t>
      </w:r>
      <w:r w:rsidR="00275526">
        <w:rPr>
          <w:b/>
          <w:bCs/>
        </w:rPr>
        <w:t>9</w:t>
      </w:r>
      <w:r>
        <w:rPr>
          <w:b/>
          <w:bCs/>
        </w:rPr>
        <w:t xml:space="preserve"> г.</w:t>
      </w:r>
    </w:p>
    <w:tbl>
      <w:tblPr>
        <w:tblW w:w="0" w:type="auto"/>
        <w:tblLayout w:type="fixed"/>
        <w:tblCellMar>
          <w:left w:w="72" w:type="dxa"/>
          <w:right w:w="72" w:type="dxa"/>
        </w:tblCellMar>
        <w:tblLook w:val="0000" w:firstRow="0" w:lastRow="0" w:firstColumn="0" w:lastColumn="0" w:noHBand="0" w:noVBand="0"/>
      </w:tblPr>
      <w:tblGrid>
        <w:gridCol w:w="6112"/>
        <w:gridCol w:w="1560"/>
        <w:gridCol w:w="1580"/>
      </w:tblGrid>
      <w:tr w:rsidR="00E779A3" w:rsidRPr="00CC1CCF" w14:paraId="7A41A87A" w14:textId="77777777">
        <w:tc>
          <w:tcPr>
            <w:tcW w:w="6112" w:type="dxa"/>
            <w:tcBorders>
              <w:top w:val="nil"/>
              <w:left w:val="nil"/>
              <w:bottom w:val="nil"/>
              <w:right w:val="nil"/>
            </w:tcBorders>
          </w:tcPr>
          <w:p w14:paraId="2C5C4E50" w14:textId="77777777" w:rsidR="00E779A3" w:rsidRPr="00CC1CCF" w:rsidRDefault="00E779A3"/>
        </w:tc>
        <w:tc>
          <w:tcPr>
            <w:tcW w:w="1560" w:type="dxa"/>
            <w:tcBorders>
              <w:top w:val="nil"/>
              <w:left w:val="nil"/>
              <w:bottom w:val="nil"/>
              <w:right w:val="nil"/>
            </w:tcBorders>
          </w:tcPr>
          <w:p w14:paraId="6C350C88" w14:textId="77777777" w:rsidR="00E779A3" w:rsidRPr="00CC1CCF" w:rsidRDefault="00E779A3"/>
        </w:tc>
        <w:tc>
          <w:tcPr>
            <w:tcW w:w="1580" w:type="dxa"/>
            <w:tcBorders>
              <w:top w:val="single" w:sz="6" w:space="0" w:color="auto"/>
              <w:left w:val="single" w:sz="6" w:space="0" w:color="auto"/>
              <w:bottom w:val="single" w:sz="6" w:space="0" w:color="auto"/>
              <w:right w:val="single" w:sz="6" w:space="0" w:color="auto"/>
            </w:tcBorders>
          </w:tcPr>
          <w:p w14:paraId="4A2EA375" w14:textId="77777777" w:rsidR="00E779A3" w:rsidRPr="00CC1CCF" w:rsidRDefault="00E779A3">
            <w:pPr>
              <w:jc w:val="center"/>
            </w:pPr>
            <w:r w:rsidRPr="00CC1CCF">
              <w:t>Коды</w:t>
            </w:r>
          </w:p>
        </w:tc>
      </w:tr>
      <w:tr w:rsidR="00E779A3" w:rsidRPr="00CC1CCF" w14:paraId="17014348" w14:textId="77777777">
        <w:tc>
          <w:tcPr>
            <w:tcW w:w="7672" w:type="dxa"/>
            <w:gridSpan w:val="2"/>
            <w:tcBorders>
              <w:top w:val="nil"/>
              <w:left w:val="nil"/>
              <w:bottom w:val="nil"/>
              <w:right w:val="nil"/>
            </w:tcBorders>
          </w:tcPr>
          <w:p w14:paraId="43E93C84" w14:textId="77777777" w:rsidR="00E779A3" w:rsidRPr="00CC1CCF" w:rsidRDefault="00E779A3">
            <w:pPr>
              <w:jc w:val="right"/>
            </w:pPr>
            <w:r w:rsidRPr="00CC1CCF">
              <w:t>Форма по ОКУД</w:t>
            </w:r>
          </w:p>
        </w:tc>
        <w:tc>
          <w:tcPr>
            <w:tcW w:w="1580" w:type="dxa"/>
            <w:tcBorders>
              <w:top w:val="single" w:sz="6" w:space="0" w:color="auto"/>
              <w:left w:val="single" w:sz="6" w:space="0" w:color="auto"/>
              <w:bottom w:val="single" w:sz="6" w:space="0" w:color="auto"/>
              <w:right w:val="single" w:sz="6" w:space="0" w:color="auto"/>
            </w:tcBorders>
          </w:tcPr>
          <w:p w14:paraId="65C378E1" w14:textId="77777777" w:rsidR="00E779A3" w:rsidRPr="00CC1CCF" w:rsidRDefault="00E779A3">
            <w:pPr>
              <w:jc w:val="center"/>
              <w:rPr>
                <w:b/>
                <w:bCs/>
              </w:rPr>
            </w:pPr>
            <w:r w:rsidRPr="00CC1CCF">
              <w:rPr>
                <w:b/>
                <w:bCs/>
              </w:rPr>
              <w:t>0710002</w:t>
            </w:r>
          </w:p>
        </w:tc>
      </w:tr>
      <w:tr w:rsidR="00E779A3" w:rsidRPr="00CC1CCF" w14:paraId="1E025C2B" w14:textId="77777777">
        <w:tc>
          <w:tcPr>
            <w:tcW w:w="6112" w:type="dxa"/>
            <w:tcBorders>
              <w:top w:val="nil"/>
              <w:left w:val="nil"/>
              <w:bottom w:val="nil"/>
              <w:right w:val="nil"/>
            </w:tcBorders>
          </w:tcPr>
          <w:p w14:paraId="267ED815" w14:textId="77777777" w:rsidR="00E779A3" w:rsidRPr="00CC1CCF" w:rsidRDefault="00E779A3"/>
        </w:tc>
        <w:tc>
          <w:tcPr>
            <w:tcW w:w="1560" w:type="dxa"/>
            <w:tcBorders>
              <w:top w:val="nil"/>
              <w:left w:val="nil"/>
              <w:bottom w:val="nil"/>
              <w:right w:val="nil"/>
            </w:tcBorders>
          </w:tcPr>
          <w:p w14:paraId="6B345692" w14:textId="77777777" w:rsidR="00E779A3" w:rsidRPr="00CC1CCF" w:rsidRDefault="00E779A3">
            <w:pPr>
              <w:jc w:val="right"/>
            </w:pPr>
            <w:r w:rsidRPr="00CC1CCF">
              <w:t>Дата</w:t>
            </w:r>
          </w:p>
        </w:tc>
        <w:tc>
          <w:tcPr>
            <w:tcW w:w="1580" w:type="dxa"/>
            <w:tcBorders>
              <w:top w:val="single" w:sz="6" w:space="0" w:color="auto"/>
              <w:left w:val="single" w:sz="6" w:space="0" w:color="auto"/>
              <w:bottom w:val="single" w:sz="6" w:space="0" w:color="auto"/>
              <w:right w:val="single" w:sz="6" w:space="0" w:color="auto"/>
            </w:tcBorders>
          </w:tcPr>
          <w:p w14:paraId="51EA210A" w14:textId="72A50D1F" w:rsidR="00E779A3" w:rsidRPr="00CC1CCF" w:rsidRDefault="00E779A3" w:rsidP="00F96208">
            <w:pPr>
              <w:jc w:val="center"/>
              <w:rPr>
                <w:b/>
                <w:bCs/>
              </w:rPr>
            </w:pPr>
            <w:r w:rsidRPr="00CC1CCF">
              <w:rPr>
                <w:b/>
                <w:bCs/>
              </w:rPr>
              <w:t>31.03.201</w:t>
            </w:r>
            <w:r w:rsidR="00275526">
              <w:rPr>
                <w:b/>
                <w:bCs/>
              </w:rPr>
              <w:t>9</w:t>
            </w:r>
          </w:p>
        </w:tc>
      </w:tr>
      <w:tr w:rsidR="00E779A3" w:rsidRPr="00CC1CCF" w14:paraId="6C678686" w14:textId="77777777">
        <w:tc>
          <w:tcPr>
            <w:tcW w:w="6112" w:type="dxa"/>
            <w:tcBorders>
              <w:top w:val="nil"/>
              <w:left w:val="nil"/>
              <w:bottom w:val="nil"/>
              <w:right w:val="nil"/>
            </w:tcBorders>
          </w:tcPr>
          <w:p w14:paraId="5B96A7CC" w14:textId="77777777" w:rsidR="00E779A3" w:rsidRPr="00CC1CCF" w:rsidRDefault="00E779A3">
            <w:pPr>
              <w:rPr>
                <w:b/>
                <w:bCs/>
              </w:rPr>
            </w:pPr>
            <w:r w:rsidRPr="00CC1CCF">
              <w:t>Организация:</w:t>
            </w:r>
            <w:r w:rsidRPr="00CC1CCF">
              <w:rPr>
                <w:b/>
                <w:bCs/>
              </w:rPr>
              <w:t xml:space="preserve"> Публичное акционерное общество "РОСИНТЕР РЕСТОРАНТС ХОЛДИНГ"</w:t>
            </w:r>
          </w:p>
        </w:tc>
        <w:tc>
          <w:tcPr>
            <w:tcW w:w="1560" w:type="dxa"/>
            <w:tcBorders>
              <w:top w:val="nil"/>
              <w:left w:val="nil"/>
              <w:bottom w:val="nil"/>
              <w:right w:val="nil"/>
            </w:tcBorders>
          </w:tcPr>
          <w:p w14:paraId="3DB03692" w14:textId="77777777" w:rsidR="00E779A3" w:rsidRPr="00CC1CCF" w:rsidRDefault="00E779A3">
            <w:pPr>
              <w:jc w:val="right"/>
            </w:pPr>
            <w:r w:rsidRPr="00CC1CCF">
              <w:t>по ОКПО</w:t>
            </w:r>
          </w:p>
        </w:tc>
        <w:tc>
          <w:tcPr>
            <w:tcW w:w="1580" w:type="dxa"/>
            <w:tcBorders>
              <w:top w:val="single" w:sz="6" w:space="0" w:color="auto"/>
              <w:left w:val="single" w:sz="6" w:space="0" w:color="auto"/>
              <w:bottom w:val="single" w:sz="6" w:space="0" w:color="auto"/>
              <w:right w:val="single" w:sz="6" w:space="0" w:color="auto"/>
            </w:tcBorders>
          </w:tcPr>
          <w:p w14:paraId="2C2A4360" w14:textId="77777777" w:rsidR="00E779A3" w:rsidRPr="00CC1CCF" w:rsidRDefault="00BD68DB" w:rsidP="00BD68DB">
            <w:pPr>
              <w:jc w:val="center"/>
              <w:rPr>
                <w:b/>
              </w:rPr>
            </w:pPr>
            <w:r w:rsidRPr="00CC1CCF">
              <w:rPr>
                <w:b/>
              </w:rPr>
              <w:t>72986805</w:t>
            </w:r>
          </w:p>
        </w:tc>
      </w:tr>
      <w:tr w:rsidR="00E779A3" w:rsidRPr="00CC1CCF" w14:paraId="391E7728" w14:textId="77777777">
        <w:tc>
          <w:tcPr>
            <w:tcW w:w="6112" w:type="dxa"/>
            <w:tcBorders>
              <w:top w:val="nil"/>
              <w:left w:val="nil"/>
              <w:bottom w:val="nil"/>
              <w:right w:val="nil"/>
            </w:tcBorders>
          </w:tcPr>
          <w:p w14:paraId="5AA0BBEA" w14:textId="77777777" w:rsidR="00E779A3" w:rsidRPr="00CC1CCF" w:rsidRDefault="00E779A3">
            <w:r w:rsidRPr="00CC1CCF">
              <w:t>Идентификационный номер налогоплательщика</w:t>
            </w:r>
          </w:p>
        </w:tc>
        <w:tc>
          <w:tcPr>
            <w:tcW w:w="1560" w:type="dxa"/>
            <w:tcBorders>
              <w:top w:val="nil"/>
              <w:left w:val="nil"/>
              <w:bottom w:val="nil"/>
              <w:right w:val="nil"/>
            </w:tcBorders>
          </w:tcPr>
          <w:p w14:paraId="6355D5CD" w14:textId="77777777" w:rsidR="00E779A3" w:rsidRPr="00CC1CCF" w:rsidRDefault="00E779A3">
            <w:pPr>
              <w:jc w:val="right"/>
            </w:pPr>
            <w:r w:rsidRPr="00CC1CCF">
              <w:t>ИНН</w:t>
            </w:r>
          </w:p>
        </w:tc>
        <w:tc>
          <w:tcPr>
            <w:tcW w:w="1580" w:type="dxa"/>
            <w:tcBorders>
              <w:top w:val="single" w:sz="6" w:space="0" w:color="auto"/>
              <w:left w:val="single" w:sz="6" w:space="0" w:color="auto"/>
              <w:bottom w:val="single" w:sz="6" w:space="0" w:color="auto"/>
              <w:right w:val="single" w:sz="6" w:space="0" w:color="auto"/>
            </w:tcBorders>
          </w:tcPr>
          <w:p w14:paraId="6EF7F27C" w14:textId="77777777" w:rsidR="00E779A3" w:rsidRPr="00CC1CCF" w:rsidRDefault="00E779A3">
            <w:pPr>
              <w:jc w:val="center"/>
              <w:rPr>
                <w:b/>
                <w:bCs/>
              </w:rPr>
            </w:pPr>
            <w:r w:rsidRPr="00CC1CCF">
              <w:rPr>
                <w:b/>
                <w:bCs/>
              </w:rPr>
              <w:t>7722514880</w:t>
            </w:r>
          </w:p>
        </w:tc>
      </w:tr>
      <w:tr w:rsidR="00E779A3" w:rsidRPr="00CC1CCF" w14:paraId="46DE664D" w14:textId="77777777">
        <w:tc>
          <w:tcPr>
            <w:tcW w:w="6112" w:type="dxa"/>
            <w:tcBorders>
              <w:top w:val="nil"/>
              <w:left w:val="nil"/>
              <w:bottom w:val="nil"/>
              <w:right w:val="nil"/>
            </w:tcBorders>
          </w:tcPr>
          <w:p w14:paraId="60CE19F6" w14:textId="2FB5B11D" w:rsidR="00E779A3" w:rsidRPr="00CC1CCF" w:rsidRDefault="00E779A3" w:rsidP="00BD68DB">
            <w:pPr>
              <w:rPr>
                <w:b/>
                <w:bCs/>
              </w:rPr>
            </w:pPr>
            <w:r w:rsidRPr="00CC1CCF">
              <w:t>Вид деятельности:</w:t>
            </w:r>
            <w:r w:rsidRPr="00CC1CCF">
              <w:rPr>
                <w:b/>
                <w:bCs/>
              </w:rPr>
              <w:t xml:space="preserve"> </w:t>
            </w:r>
            <w:r w:rsidR="00F96208">
              <w:rPr>
                <w:b/>
                <w:bCs/>
              </w:rPr>
              <w:t>Деятельность по предоставлению прочих вспомогательных услуг для бизнеса, не включенная в другие группировки</w:t>
            </w:r>
          </w:p>
        </w:tc>
        <w:tc>
          <w:tcPr>
            <w:tcW w:w="1560" w:type="dxa"/>
            <w:tcBorders>
              <w:top w:val="nil"/>
              <w:left w:val="nil"/>
              <w:bottom w:val="nil"/>
              <w:right w:val="nil"/>
            </w:tcBorders>
          </w:tcPr>
          <w:p w14:paraId="5DC6E9CD" w14:textId="77777777" w:rsidR="00E779A3" w:rsidRPr="00CC1CCF" w:rsidRDefault="00E779A3">
            <w:pPr>
              <w:jc w:val="right"/>
            </w:pPr>
            <w:r w:rsidRPr="00CC1CCF">
              <w:t>по ОКВЭД</w:t>
            </w:r>
          </w:p>
        </w:tc>
        <w:tc>
          <w:tcPr>
            <w:tcW w:w="1580" w:type="dxa"/>
            <w:tcBorders>
              <w:top w:val="single" w:sz="6" w:space="0" w:color="auto"/>
              <w:left w:val="single" w:sz="6" w:space="0" w:color="auto"/>
              <w:bottom w:val="single" w:sz="6" w:space="0" w:color="auto"/>
              <w:right w:val="single" w:sz="6" w:space="0" w:color="auto"/>
            </w:tcBorders>
          </w:tcPr>
          <w:p w14:paraId="33044BD8" w14:textId="77777777" w:rsidR="00E779A3" w:rsidRPr="00CC1CCF" w:rsidRDefault="009074F9" w:rsidP="003C025A">
            <w:pPr>
              <w:jc w:val="center"/>
            </w:pPr>
            <w:r>
              <w:rPr>
                <w:b/>
                <w:bCs/>
              </w:rPr>
              <w:t>82.99</w:t>
            </w:r>
          </w:p>
        </w:tc>
      </w:tr>
      <w:tr w:rsidR="00E779A3" w:rsidRPr="00CC1CCF" w14:paraId="16B58682" w14:textId="77777777">
        <w:tc>
          <w:tcPr>
            <w:tcW w:w="6112" w:type="dxa"/>
            <w:tcBorders>
              <w:top w:val="nil"/>
              <w:left w:val="nil"/>
              <w:bottom w:val="nil"/>
              <w:right w:val="nil"/>
            </w:tcBorders>
          </w:tcPr>
          <w:p w14:paraId="5D0760BA" w14:textId="77777777" w:rsidR="00E779A3" w:rsidRPr="00CC1CCF" w:rsidRDefault="00E779A3">
            <w:pPr>
              <w:rPr>
                <w:b/>
                <w:bCs/>
              </w:rPr>
            </w:pPr>
            <w:r w:rsidRPr="00CC1CCF">
              <w:t>Организационно-правовая форма / форма собственности:</w:t>
            </w:r>
            <w:r w:rsidRPr="00CC1CCF">
              <w:rPr>
                <w:b/>
                <w:bCs/>
              </w:rPr>
              <w:t xml:space="preserve"> публичное акционерное общество / Частная собственность</w:t>
            </w:r>
          </w:p>
        </w:tc>
        <w:tc>
          <w:tcPr>
            <w:tcW w:w="1560" w:type="dxa"/>
            <w:tcBorders>
              <w:top w:val="nil"/>
              <w:left w:val="nil"/>
              <w:bottom w:val="nil"/>
              <w:right w:val="nil"/>
            </w:tcBorders>
          </w:tcPr>
          <w:p w14:paraId="7F16A7B8" w14:textId="77777777" w:rsidR="00E779A3" w:rsidRPr="00CC1CCF" w:rsidRDefault="00E779A3">
            <w:pPr>
              <w:jc w:val="right"/>
            </w:pPr>
            <w:r w:rsidRPr="00CC1CCF">
              <w:t>по ОКОПФ / ОКФС</w:t>
            </w:r>
          </w:p>
        </w:tc>
        <w:tc>
          <w:tcPr>
            <w:tcW w:w="1580" w:type="dxa"/>
            <w:tcBorders>
              <w:top w:val="single" w:sz="6" w:space="0" w:color="auto"/>
              <w:left w:val="single" w:sz="6" w:space="0" w:color="auto"/>
              <w:bottom w:val="single" w:sz="6" w:space="0" w:color="auto"/>
              <w:right w:val="single" w:sz="6" w:space="0" w:color="auto"/>
            </w:tcBorders>
          </w:tcPr>
          <w:p w14:paraId="232D2A1E" w14:textId="77777777" w:rsidR="00E779A3" w:rsidRPr="00CC1CCF" w:rsidRDefault="00E779A3">
            <w:pPr>
              <w:jc w:val="center"/>
              <w:rPr>
                <w:b/>
                <w:bCs/>
              </w:rPr>
            </w:pPr>
            <w:r w:rsidRPr="00CC1CCF">
              <w:rPr>
                <w:b/>
                <w:bCs/>
              </w:rPr>
              <w:t>12247 / 16</w:t>
            </w:r>
          </w:p>
        </w:tc>
      </w:tr>
      <w:tr w:rsidR="00E779A3" w:rsidRPr="00CC1CCF" w14:paraId="2C56885F" w14:textId="77777777">
        <w:tc>
          <w:tcPr>
            <w:tcW w:w="6112" w:type="dxa"/>
            <w:tcBorders>
              <w:top w:val="nil"/>
              <w:left w:val="nil"/>
              <w:bottom w:val="nil"/>
              <w:right w:val="nil"/>
            </w:tcBorders>
          </w:tcPr>
          <w:p w14:paraId="4CF5F940" w14:textId="77777777" w:rsidR="00E779A3" w:rsidRPr="00CC1CCF" w:rsidRDefault="00E779A3">
            <w:pPr>
              <w:rPr>
                <w:b/>
                <w:bCs/>
              </w:rPr>
            </w:pPr>
            <w:r w:rsidRPr="00CC1CCF">
              <w:t>Единица измерения:</w:t>
            </w:r>
            <w:r w:rsidRPr="00CC1CCF">
              <w:rPr>
                <w:b/>
                <w:bCs/>
              </w:rPr>
              <w:t xml:space="preserve"> тыс. руб.</w:t>
            </w:r>
          </w:p>
        </w:tc>
        <w:tc>
          <w:tcPr>
            <w:tcW w:w="1560" w:type="dxa"/>
            <w:tcBorders>
              <w:top w:val="nil"/>
              <w:left w:val="nil"/>
              <w:bottom w:val="nil"/>
              <w:right w:val="nil"/>
            </w:tcBorders>
          </w:tcPr>
          <w:p w14:paraId="1367E5CB" w14:textId="77777777" w:rsidR="00E779A3" w:rsidRPr="00CC1CCF" w:rsidRDefault="00E779A3">
            <w:pPr>
              <w:jc w:val="right"/>
            </w:pPr>
            <w:r w:rsidRPr="00CC1CCF">
              <w:t>по ОКЕИ</w:t>
            </w:r>
          </w:p>
        </w:tc>
        <w:tc>
          <w:tcPr>
            <w:tcW w:w="1580" w:type="dxa"/>
            <w:tcBorders>
              <w:top w:val="single" w:sz="6" w:space="0" w:color="auto"/>
              <w:left w:val="single" w:sz="6" w:space="0" w:color="auto"/>
              <w:bottom w:val="single" w:sz="6" w:space="0" w:color="auto"/>
              <w:right w:val="single" w:sz="6" w:space="0" w:color="auto"/>
            </w:tcBorders>
          </w:tcPr>
          <w:p w14:paraId="13E7528C" w14:textId="77777777" w:rsidR="00E779A3" w:rsidRPr="00CC1CCF" w:rsidRDefault="00E779A3">
            <w:pPr>
              <w:jc w:val="center"/>
              <w:rPr>
                <w:b/>
                <w:bCs/>
              </w:rPr>
            </w:pPr>
            <w:r w:rsidRPr="00CC1CCF">
              <w:rPr>
                <w:b/>
                <w:bCs/>
              </w:rPr>
              <w:t>384</w:t>
            </w:r>
          </w:p>
        </w:tc>
      </w:tr>
      <w:tr w:rsidR="00E779A3" w:rsidRPr="00CC1CCF" w14:paraId="6D8B2FDF" w14:textId="77777777">
        <w:tc>
          <w:tcPr>
            <w:tcW w:w="6112" w:type="dxa"/>
            <w:tcBorders>
              <w:top w:val="nil"/>
              <w:left w:val="nil"/>
              <w:bottom w:val="nil"/>
              <w:right w:val="nil"/>
            </w:tcBorders>
          </w:tcPr>
          <w:p w14:paraId="0EBA713E" w14:textId="77777777" w:rsidR="00E779A3" w:rsidRPr="00CC1CCF" w:rsidRDefault="00E779A3">
            <w:pPr>
              <w:rPr>
                <w:b/>
                <w:bCs/>
              </w:rPr>
            </w:pPr>
            <w:r w:rsidRPr="00CC1CCF">
              <w:t>Местонахождение (адрес):</w:t>
            </w:r>
            <w:r w:rsidRPr="00CC1CCF">
              <w:rPr>
                <w:b/>
                <w:bCs/>
              </w:rPr>
              <w:t xml:space="preserve"> 111024 Российская Федерация, Москва, Душинская 7 стр. 1</w:t>
            </w:r>
          </w:p>
        </w:tc>
        <w:tc>
          <w:tcPr>
            <w:tcW w:w="1560" w:type="dxa"/>
            <w:tcBorders>
              <w:top w:val="nil"/>
              <w:left w:val="nil"/>
              <w:bottom w:val="nil"/>
              <w:right w:val="nil"/>
            </w:tcBorders>
          </w:tcPr>
          <w:p w14:paraId="21970B00" w14:textId="77777777" w:rsidR="00E779A3" w:rsidRPr="00CC1CCF" w:rsidRDefault="00E779A3"/>
        </w:tc>
        <w:tc>
          <w:tcPr>
            <w:tcW w:w="1580" w:type="dxa"/>
            <w:tcBorders>
              <w:top w:val="nil"/>
              <w:left w:val="nil"/>
              <w:bottom w:val="nil"/>
              <w:right w:val="nil"/>
            </w:tcBorders>
          </w:tcPr>
          <w:p w14:paraId="3A8DD0AC" w14:textId="77777777" w:rsidR="00E779A3" w:rsidRPr="00CC1CCF" w:rsidRDefault="00E779A3"/>
        </w:tc>
      </w:tr>
    </w:tbl>
    <w:p w14:paraId="0FB8729A" w14:textId="77777777" w:rsidR="00E779A3" w:rsidRDefault="00E779A3">
      <w:pPr>
        <w:pStyle w:val="ThinDelim"/>
      </w:pPr>
    </w:p>
    <w:tbl>
      <w:tblPr>
        <w:tblW w:w="0" w:type="auto"/>
        <w:tblLayout w:type="fixed"/>
        <w:tblCellMar>
          <w:left w:w="72" w:type="dxa"/>
          <w:right w:w="72" w:type="dxa"/>
        </w:tblCellMar>
        <w:tblLook w:val="0000" w:firstRow="0" w:lastRow="0" w:firstColumn="0" w:lastColumn="0" w:noHBand="0" w:noVBand="0"/>
      </w:tblPr>
      <w:tblGrid>
        <w:gridCol w:w="512"/>
        <w:gridCol w:w="5140"/>
        <w:gridCol w:w="640"/>
        <w:gridCol w:w="1360"/>
        <w:gridCol w:w="1360"/>
      </w:tblGrid>
      <w:tr w:rsidR="00275526" w:rsidRPr="00CC1CCF" w14:paraId="7C66B3AC" w14:textId="77777777">
        <w:tc>
          <w:tcPr>
            <w:tcW w:w="512" w:type="dxa"/>
            <w:tcBorders>
              <w:top w:val="double" w:sz="6" w:space="0" w:color="auto"/>
              <w:left w:val="double" w:sz="6" w:space="0" w:color="auto"/>
              <w:bottom w:val="single" w:sz="6" w:space="0" w:color="auto"/>
              <w:right w:val="single" w:sz="6" w:space="0" w:color="auto"/>
            </w:tcBorders>
          </w:tcPr>
          <w:p w14:paraId="321149B3" w14:textId="77777777" w:rsidR="00275526" w:rsidRPr="00CC1CCF" w:rsidRDefault="00275526">
            <w:pPr>
              <w:jc w:val="center"/>
            </w:pPr>
            <w:r w:rsidRPr="00CC1CCF">
              <w:t>Пояснения</w:t>
            </w:r>
          </w:p>
        </w:tc>
        <w:tc>
          <w:tcPr>
            <w:tcW w:w="5140" w:type="dxa"/>
            <w:tcBorders>
              <w:top w:val="double" w:sz="6" w:space="0" w:color="auto"/>
              <w:left w:val="single" w:sz="6" w:space="0" w:color="auto"/>
              <w:bottom w:val="single" w:sz="6" w:space="0" w:color="auto"/>
              <w:right w:val="single" w:sz="6" w:space="0" w:color="auto"/>
            </w:tcBorders>
          </w:tcPr>
          <w:p w14:paraId="5C452401" w14:textId="77777777" w:rsidR="00275526" w:rsidRPr="00CC1CCF" w:rsidRDefault="00275526">
            <w:pPr>
              <w:jc w:val="center"/>
            </w:pPr>
            <w:r w:rsidRPr="00CC1CCF">
              <w:t>Наименование показателя</w:t>
            </w:r>
          </w:p>
        </w:tc>
        <w:tc>
          <w:tcPr>
            <w:tcW w:w="640" w:type="dxa"/>
            <w:tcBorders>
              <w:top w:val="double" w:sz="6" w:space="0" w:color="auto"/>
              <w:left w:val="single" w:sz="6" w:space="0" w:color="auto"/>
              <w:bottom w:val="single" w:sz="6" w:space="0" w:color="auto"/>
              <w:right w:val="single" w:sz="6" w:space="0" w:color="auto"/>
            </w:tcBorders>
          </w:tcPr>
          <w:p w14:paraId="63831B3E" w14:textId="77777777" w:rsidR="00275526" w:rsidRPr="00CC1CCF" w:rsidRDefault="00275526">
            <w:pPr>
              <w:jc w:val="center"/>
            </w:pPr>
            <w:r w:rsidRPr="00CC1CCF">
              <w:t>Код строки</w:t>
            </w:r>
          </w:p>
        </w:tc>
        <w:tc>
          <w:tcPr>
            <w:tcW w:w="1360" w:type="dxa"/>
            <w:tcBorders>
              <w:top w:val="double" w:sz="6" w:space="0" w:color="auto"/>
              <w:left w:val="single" w:sz="6" w:space="0" w:color="auto"/>
              <w:bottom w:val="single" w:sz="6" w:space="0" w:color="auto"/>
              <w:right w:val="single" w:sz="6" w:space="0" w:color="auto"/>
            </w:tcBorders>
          </w:tcPr>
          <w:p w14:paraId="37B91468" w14:textId="080B7228" w:rsidR="00275526" w:rsidRPr="00CC1CCF" w:rsidRDefault="00275526" w:rsidP="003575CE">
            <w:pPr>
              <w:jc w:val="center"/>
            </w:pPr>
            <w:r w:rsidRPr="00CC1CCF">
              <w:t xml:space="preserve"> За  3 мес.201</w:t>
            </w:r>
            <w:r>
              <w:rPr>
                <w:lang w:val="en-US"/>
              </w:rPr>
              <w:t>9</w:t>
            </w:r>
            <w:r w:rsidRPr="00CC1CCF">
              <w:t xml:space="preserve"> г.</w:t>
            </w:r>
          </w:p>
        </w:tc>
        <w:tc>
          <w:tcPr>
            <w:tcW w:w="1360" w:type="dxa"/>
            <w:tcBorders>
              <w:top w:val="double" w:sz="6" w:space="0" w:color="auto"/>
              <w:left w:val="single" w:sz="6" w:space="0" w:color="auto"/>
              <w:bottom w:val="single" w:sz="6" w:space="0" w:color="auto"/>
              <w:right w:val="double" w:sz="6" w:space="0" w:color="auto"/>
            </w:tcBorders>
          </w:tcPr>
          <w:p w14:paraId="5250AF6C" w14:textId="0A02A38C" w:rsidR="00275526" w:rsidRPr="00CC1CCF" w:rsidRDefault="00275526" w:rsidP="003575CE">
            <w:pPr>
              <w:jc w:val="center"/>
            </w:pPr>
            <w:r w:rsidRPr="00CC1CCF">
              <w:t xml:space="preserve"> За  3 мес.201</w:t>
            </w:r>
            <w:r>
              <w:rPr>
                <w:lang w:val="en-US"/>
              </w:rPr>
              <w:t>8</w:t>
            </w:r>
            <w:r w:rsidRPr="00CC1CCF">
              <w:t xml:space="preserve"> г.</w:t>
            </w:r>
          </w:p>
        </w:tc>
      </w:tr>
      <w:tr w:rsidR="00275526" w:rsidRPr="00CC1CCF" w14:paraId="63AFFE1F" w14:textId="77777777">
        <w:tc>
          <w:tcPr>
            <w:tcW w:w="512" w:type="dxa"/>
            <w:tcBorders>
              <w:top w:val="single" w:sz="6" w:space="0" w:color="auto"/>
              <w:left w:val="double" w:sz="6" w:space="0" w:color="auto"/>
              <w:bottom w:val="single" w:sz="6" w:space="0" w:color="auto"/>
              <w:right w:val="single" w:sz="6" w:space="0" w:color="auto"/>
            </w:tcBorders>
          </w:tcPr>
          <w:p w14:paraId="0B07CDD7" w14:textId="77777777" w:rsidR="00275526" w:rsidRPr="00CC1CCF" w:rsidRDefault="00275526">
            <w:pPr>
              <w:jc w:val="center"/>
            </w:pPr>
            <w:r w:rsidRPr="00CC1CCF">
              <w:t>1</w:t>
            </w:r>
          </w:p>
        </w:tc>
        <w:tc>
          <w:tcPr>
            <w:tcW w:w="5140" w:type="dxa"/>
            <w:tcBorders>
              <w:top w:val="single" w:sz="6" w:space="0" w:color="auto"/>
              <w:left w:val="single" w:sz="6" w:space="0" w:color="auto"/>
              <w:bottom w:val="single" w:sz="6" w:space="0" w:color="auto"/>
              <w:right w:val="single" w:sz="6" w:space="0" w:color="auto"/>
            </w:tcBorders>
          </w:tcPr>
          <w:p w14:paraId="45706A6D" w14:textId="77777777" w:rsidR="00275526" w:rsidRPr="00CC1CCF" w:rsidRDefault="00275526">
            <w:pPr>
              <w:jc w:val="center"/>
            </w:pPr>
            <w:r w:rsidRPr="00CC1CCF">
              <w:t>2</w:t>
            </w:r>
          </w:p>
        </w:tc>
        <w:tc>
          <w:tcPr>
            <w:tcW w:w="640" w:type="dxa"/>
            <w:tcBorders>
              <w:top w:val="single" w:sz="6" w:space="0" w:color="auto"/>
              <w:left w:val="single" w:sz="6" w:space="0" w:color="auto"/>
              <w:bottom w:val="single" w:sz="6" w:space="0" w:color="auto"/>
              <w:right w:val="single" w:sz="6" w:space="0" w:color="auto"/>
            </w:tcBorders>
          </w:tcPr>
          <w:p w14:paraId="04AFAFB8" w14:textId="77777777" w:rsidR="00275526" w:rsidRPr="00CC1CCF" w:rsidRDefault="00275526">
            <w:pPr>
              <w:jc w:val="center"/>
            </w:pPr>
            <w:r w:rsidRPr="00CC1CCF">
              <w:t>3</w:t>
            </w:r>
          </w:p>
        </w:tc>
        <w:tc>
          <w:tcPr>
            <w:tcW w:w="1360" w:type="dxa"/>
            <w:tcBorders>
              <w:top w:val="single" w:sz="6" w:space="0" w:color="auto"/>
              <w:left w:val="single" w:sz="6" w:space="0" w:color="auto"/>
              <w:bottom w:val="single" w:sz="6" w:space="0" w:color="auto"/>
              <w:right w:val="single" w:sz="6" w:space="0" w:color="auto"/>
            </w:tcBorders>
          </w:tcPr>
          <w:p w14:paraId="62F4CA55" w14:textId="77777777" w:rsidR="00275526" w:rsidRPr="00CC1CCF" w:rsidRDefault="00275526">
            <w:pPr>
              <w:jc w:val="center"/>
            </w:pPr>
            <w:r w:rsidRPr="00CC1CCF">
              <w:t>4</w:t>
            </w:r>
          </w:p>
        </w:tc>
        <w:tc>
          <w:tcPr>
            <w:tcW w:w="1360" w:type="dxa"/>
            <w:tcBorders>
              <w:top w:val="single" w:sz="6" w:space="0" w:color="auto"/>
              <w:left w:val="single" w:sz="6" w:space="0" w:color="auto"/>
              <w:bottom w:val="single" w:sz="6" w:space="0" w:color="auto"/>
              <w:right w:val="double" w:sz="6" w:space="0" w:color="auto"/>
            </w:tcBorders>
          </w:tcPr>
          <w:p w14:paraId="64030A53" w14:textId="77777777" w:rsidR="00275526" w:rsidRPr="00CC1CCF" w:rsidRDefault="00275526">
            <w:pPr>
              <w:jc w:val="center"/>
            </w:pPr>
            <w:r w:rsidRPr="00CC1CCF">
              <w:t>5</w:t>
            </w:r>
          </w:p>
        </w:tc>
      </w:tr>
      <w:tr w:rsidR="00275526" w:rsidRPr="00CC1CCF" w14:paraId="379F69A2" w14:textId="77777777">
        <w:tc>
          <w:tcPr>
            <w:tcW w:w="512" w:type="dxa"/>
            <w:tcBorders>
              <w:top w:val="single" w:sz="6" w:space="0" w:color="auto"/>
              <w:left w:val="double" w:sz="6" w:space="0" w:color="auto"/>
              <w:bottom w:val="single" w:sz="6" w:space="0" w:color="auto"/>
              <w:right w:val="single" w:sz="6" w:space="0" w:color="auto"/>
            </w:tcBorders>
          </w:tcPr>
          <w:p w14:paraId="71B4E1A5"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434176D8" w14:textId="77777777" w:rsidR="00275526" w:rsidRPr="00CC1CCF" w:rsidRDefault="00275526">
            <w:r w:rsidRPr="00CC1CCF">
              <w:t>Выручка</w:t>
            </w:r>
          </w:p>
        </w:tc>
        <w:tc>
          <w:tcPr>
            <w:tcW w:w="640" w:type="dxa"/>
            <w:tcBorders>
              <w:top w:val="single" w:sz="6" w:space="0" w:color="auto"/>
              <w:left w:val="single" w:sz="6" w:space="0" w:color="auto"/>
              <w:bottom w:val="single" w:sz="6" w:space="0" w:color="auto"/>
              <w:right w:val="single" w:sz="6" w:space="0" w:color="auto"/>
            </w:tcBorders>
          </w:tcPr>
          <w:p w14:paraId="417918B5" w14:textId="4671BB9B" w:rsidR="00275526" w:rsidRPr="00CC1CCF" w:rsidRDefault="00275526">
            <w:pPr>
              <w:jc w:val="center"/>
            </w:pPr>
            <w:r w:rsidRPr="00CC1CCF">
              <w:t>2110</w:t>
            </w:r>
          </w:p>
        </w:tc>
        <w:tc>
          <w:tcPr>
            <w:tcW w:w="1360" w:type="dxa"/>
            <w:tcBorders>
              <w:top w:val="single" w:sz="6" w:space="0" w:color="auto"/>
              <w:left w:val="single" w:sz="6" w:space="0" w:color="auto"/>
              <w:bottom w:val="single" w:sz="6" w:space="0" w:color="auto"/>
              <w:right w:val="single" w:sz="6" w:space="0" w:color="auto"/>
            </w:tcBorders>
          </w:tcPr>
          <w:p w14:paraId="5DB5A23B" w14:textId="202CBBB3" w:rsidR="00275526" w:rsidRPr="00CC1CCF" w:rsidRDefault="00275526" w:rsidP="003C025A">
            <w:pPr>
              <w:jc w:val="right"/>
            </w:pPr>
            <w:r>
              <w:rPr>
                <w:lang w:val="en-US"/>
              </w:rPr>
              <w:t>-</w:t>
            </w:r>
          </w:p>
        </w:tc>
        <w:tc>
          <w:tcPr>
            <w:tcW w:w="1360" w:type="dxa"/>
            <w:tcBorders>
              <w:top w:val="single" w:sz="6" w:space="0" w:color="auto"/>
              <w:left w:val="single" w:sz="6" w:space="0" w:color="auto"/>
              <w:bottom w:val="single" w:sz="6" w:space="0" w:color="auto"/>
              <w:right w:val="double" w:sz="6" w:space="0" w:color="auto"/>
            </w:tcBorders>
          </w:tcPr>
          <w:p w14:paraId="1C1DA068" w14:textId="26FA8B9A" w:rsidR="00275526" w:rsidRPr="00CC1CCF" w:rsidRDefault="00275526" w:rsidP="00BD68DB">
            <w:pPr>
              <w:jc w:val="right"/>
            </w:pPr>
            <w:r>
              <w:rPr>
                <w:lang w:val="en-US"/>
              </w:rPr>
              <w:t>2 649</w:t>
            </w:r>
          </w:p>
        </w:tc>
      </w:tr>
      <w:tr w:rsidR="00275526" w:rsidRPr="00CC1CCF" w14:paraId="4E9BB076" w14:textId="77777777">
        <w:tc>
          <w:tcPr>
            <w:tcW w:w="512" w:type="dxa"/>
            <w:tcBorders>
              <w:top w:val="single" w:sz="6" w:space="0" w:color="auto"/>
              <w:left w:val="double" w:sz="6" w:space="0" w:color="auto"/>
              <w:bottom w:val="single" w:sz="6" w:space="0" w:color="auto"/>
              <w:right w:val="single" w:sz="6" w:space="0" w:color="auto"/>
            </w:tcBorders>
          </w:tcPr>
          <w:p w14:paraId="79A43A00"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2C51FD26" w14:textId="77777777" w:rsidR="00275526" w:rsidRPr="00CC1CCF" w:rsidRDefault="00275526">
            <w:r w:rsidRPr="00CC1CCF">
              <w:t>Себестоимость продаж</w:t>
            </w:r>
          </w:p>
        </w:tc>
        <w:tc>
          <w:tcPr>
            <w:tcW w:w="640" w:type="dxa"/>
            <w:tcBorders>
              <w:top w:val="single" w:sz="6" w:space="0" w:color="auto"/>
              <w:left w:val="single" w:sz="6" w:space="0" w:color="auto"/>
              <w:bottom w:val="single" w:sz="6" w:space="0" w:color="auto"/>
              <w:right w:val="single" w:sz="6" w:space="0" w:color="auto"/>
            </w:tcBorders>
          </w:tcPr>
          <w:p w14:paraId="60696AE7" w14:textId="137FFAEC" w:rsidR="00275526" w:rsidRPr="00CC1CCF" w:rsidRDefault="00275526">
            <w:pPr>
              <w:jc w:val="center"/>
            </w:pPr>
            <w:r w:rsidRPr="00CC1CCF">
              <w:t>2120</w:t>
            </w:r>
          </w:p>
        </w:tc>
        <w:tc>
          <w:tcPr>
            <w:tcW w:w="1360" w:type="dxa"/>
            <w:tcBorders>
              <w:top w:val="single" w:sz="6" w:space="0" w:color="auto"/>
              <w:left w:val="single" w:sz="6" w:space="0" w:color="auto"/>
              <w:bottom w:val="single" w:sz="6" w:space="0" w:color="auto"/>
              <w:right w:val="single" w:sz="6" w:space="0" w:color="auto"/>
            </w:tcBorders>
          </w:tcPr>
          <w:p w14:paraId="4737006D" w14:textId="6DFEED38" w:rsidR="00275526" w:rsidRPr="00CC1CCF" w:rsidRDefault="00275526" w:rsidP="003575CE">
            <w:pPr>
              <w:jc w:val="right"/>
            </w:pPr>
            <w:r>
              <w:rPr>
                <w:lang w:val="en-US"/>
              </w:rPr>
              <w:t>(2 277)</w:t>
            </w:r>
          </w:p>
        </w:tc>
        <w:tc>
          <w:tcPr>
            <w:tcW w:w="1360" w:type="dxa"/>
            <w:tcBorders>
              <w:top w:val="single" w:sz="6" w:space="0" w:color="auto"/>
              <w:left w:val="single" w:sz="6" w:space="0" w:color="auto"/>
              <w:bottom w:val="single" w:sz="6" w:space="0" w:color="auto"/>
              <w:right w:val="double" w:sz="6" w:space="0" w:color="auto"/>
            </w:tcBorders>
          </w:tcPr>
          <w:p w14:paraId="24182DA4" w14:textId="02538775" w:rsidR="00275526" w:rsidRPr="00CC1CCF" w:rsidRDefault="00275526" w:rsidP="003575CE">
            <w:pPr>
              <w:jc w:val="right"/>
            </w:pPr>
            <w:r>
              <w:rPr>
                <w:lang w:val="en-US"/>
              </w:rPr>
              <w:t>(1 374)</w:t>
            </w:r>
          </w:p>
        </w:tc>
      </w:tr>
      <w:tr w:rsidR="00275526" w:rsidRPr="00CC1CCF" w14:paraId="535DD554" w14:textId="77777777">
        <w:tc>
          <w:tcPr>
            <w:tcW w:w="512" w:type="dxa"/>
            <w:tcBorders>
              <w:top w:val="single" w:sz="6" w:space="0" w:color="auto"/>
              <w:left w:val="double" w:sz="6" w:space="0" w:color="auto"/>
              <w:bottom w:val="single" w:sz="6" w:space="0" w:color="auto"/>
              <w:right w:val="single" w:sz="6" w:space="0" w:color="auto"/>
            </w:tcBorders>
          </w:tcPr>
          <w:p w14:paraId="45CD8E6F"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79DE23EB" w14:textId="77777777" w:rsidR="00275526" w:rsidRPr="00CC1CCF" w:rsidRDefault="00275526">
            <w:r w:rsidRPr="00CC1CCF">
              <w:t>Валовая прибыль (убыток)</w:t>
            </w:r>
          </w:p>
        </w:tc>
        <w:tc>
          <w:tcPr>
            <w:tcW w:w="640" w:type="dxa"/>
            <w:tcBorders>
              <w:top w:val="single" w:sz="6" w:space="0" w:color="auto"/>
              <w:left w:val="single" w:sz="6" w:space="0" w:color="auto"/>
              <w:bottom w:val="single" w:sz="6" w:space="0" w:color="auto"/>
              <w:right w:val="single" w:sz="6" w:space="0" w:color="auto"/>
            </w:tcBorders>
          </w:tcPr>
          <w:p w14:paraId="5A14E847" w14:textId="29273D3F" w:rsidR="00275526" w:rsidRPr="00CC1CCF" w:rsidRDefault="00275526">
            <w:pPr>
              <w:jc w:val="center"/>
            </w:pPr>
            <w:r w:rsidRPr="00CC1CCF">
              <w:t>2100</w:t>
            </w:r>
          </w:p>
        </w:tc>
        <w:tc>
          <w:tcPr>
            <w:tcW w:w="1360" w:type="dxa"/>
            <w:tcBorders>
              <w:top w:val="single" w:sz="6" w:space="0" w:color="auto"/>
              <w:left w:val="single" w:sz="6" w:space="0" w:color="auto"/>
              <w:bottom w:val="single" w:sz="6" w:space="0" w:color="auto"/>
              <w:right w:val="single" w:sz="6" w:space="0" w:color="auto"/>
            </w:tcBorders>
          </w:tcPr>
          <w:p w14:paraId="6F1FDA03" w14:textId="0B913E32" w:rsidR="00275526" w:rsidRPr="00CC1CCF" w:rsidRDefault="00275526" w:rsidP="00F96208">
            <w:pPr>
              <w:jc w:val="right"/>
            </w:pPr>
            <w:r>
              <w:rPr>
                <w:lang w:val="en-US"/>
              </w:rPr>
              <w:t>(2 277)</w:t>
            </w:r>
          </w:p>
        </w:tc>
        <w:tc>
          <w:tcPr>
            <w:tcW w:w="1360" w:type="dxa"/>
            <w:tcBorders>
              <w:top w:val="single" w:sz="6" w:space="0" w:color="auto"/>
              <w:left w:val="single" w:sz="6" w:space="0" w:color="auto"/>
              <w:bottom w:val="single" w:sz="6" w:space="0" w:color="auto"/>
              <w:right w:val="double" w:sz="6" w:space="0" w:color="auto"/>
            </w:tcBorders>
          </w:tcPr>
          <w:p w14:paraId="33FB8659" w14:textId="022964E9" w:rsidR="00275526" w:rsidRPr="00CC1CCF" w:rsidRDefault="00275526" w:rsidP="003575CE">
            <w:pPr>
              <w:jc w:val="right"/>
            </w:pPr>
            <w:r>
              <w:rPr>
                <w:lang w:val="en-US"/>
              </w:rPr>
              <w:t>1 275</w:t>
            </w:r>
          </w:p>
        </w:tc>
      </w:tr>
      <w:tr w:rsidR="00275526" w:rsidRPr="00CC1CCF" w14:paraId="55CFC830" w14:textId="77777777">
        <w:tc>
          <w:tcPr>
            <w:tcW w:w="512" w:type="dxa"/>
            <w:tcBorders>
              <w:top w:val="single" w:sz="6" w:space="0" w:color="auto"/>
              <w:left w:val="double" w:sz="6" w:space="0" w:color="auto"/>
              <w:bottom w:val="single" w:sz="6" w:space="0" w:color="auto"/>
              <w:right w:val="single" w:sz="6" w:space="0" w:color="auto"/>
            </w:tcBorders>
          </w:tcPr>
          <w:p w14:paraId="51CDDEEA"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61EDAA52" w14:textId="77777777" w:rsidR="00275526" w:rsidRPr="00CC1CCF" w:rsidRDefault="00275526">
            <w:r w:rsidRPr="00CC1CCF">
              <w:t>Коммерческие расходы</w:t>
            </w:r>
          </w:p>
        </w:tc>
        <w:tc>
          <w:tcPr>
            <w:tcW w:w="640" w:type="dxa"/>
            <w:tcBorders>
              <w:top w:val="single" w:sz="6" w:space="0" w:color="auto"/>
              <w:left w:val="single" w:sz="6" w:space="0" w:color="auto"/>
              <w:bottom w:val="single" w:sz="6" w:space="0" w:color="auto"/>
              <w:right w:val="single" w:sz="6" w:space="0" w:color="auto"/>
            </w:tcBorders>
          </w:tcPr>
          <w:p w14:paraId="75ABFA88" w14:textId="6950AA81" w:rsidR="00275526" w:rsidRPr="00CC1CCF" w:rsidRDefault="00275526">
            <w:pPr>
              <w:jc w:val="center"/>
            </w:pPr>
            <w:r w:rsidRPr="00CC1CCF">
              <w:t>2210</w:t>
            </w:r>
          </w:p>
        </w:tc>
        <w:tc>
          <w:tcPr>
            <w:tcW w:w="1360" w:type="dxa"/>
            <w:tcBorders>
              <w:top w:val="single" w:sz="6" w:space="0" w:color="auto"/>
              <w:left w:val="single" w:sz="6" w:space="0" w:color="auto"/>
              <w:bottom w:val="single" w:sz="6" w:space="0" w:color="auto"/>
              <w:right w:val="single" w:sz="6" w:space="0" w:color="auto"/>
            </w:tcBorders>
          </w:tcPr>
          <w:p w14:paraId="61B71F14" w14:textId="539A1B7C" w:rsidR="00275526" w:rsidRPr="00CC1CCF" w:rsidRDefault="00275526" w:rsidP="00BD68DB">
            <w:pPr>
              <w:jc w:val="right"/>
            </w:pPr>
            <w:r w:rsidRPr="00CC1CCF">
              <w:t>-</w:t>
            </w:r>
          </w:p>
        </w:tc>
        <w:tc>
          <w:tcPr>
            <w:tcW w:w="1360" w:type="dxa"/>
            <w:tcBorders>
              <w:top w:val="single" w:sz="6" w:space="0" w:color="auto"/>
              <w:left w:val="single" w:sz="6" w:space="0" w:color="auto"/>
              <w:bottom w:val="single" w:sz="6" w:space="0" w:color="auto"/>
              <w:right w:val="double" w:sz="6" w:space="0" w:color="auto"/>
            </w:tcBorders>
          </w:tcPr>
          <w:p w14:paraId="49301CDB" w14:textId="311DC525" w:rsidR="00275526" w:rsidRPr="00CC1CCF" w:rsidRDefault="00275526" w:rsidP="00BD68DB">
            <w:pPr>
              <w:jc w:val="right"/>
            </w:pPr>
            <w:r w:rsidRPr="00CC1CCF">
              <w:t>-</w:t>
            </w:r>
          </w:p>
        </w:tc>
      </w:tr>
      <w:tr w:rsidR="00275526" w:rsidRPr="00CC1CCF" w14:paraId="02AB91DB" w14:textId="77777777">
        <w:tc>
          <w:tcPr>
            <w:tcW w:w="512" w:type="dxa"/>
            <w:tcBorders>
              <w:top w:val="single" w:sz="6" w:space="0" w:color="auto"/>
              <w:left w:val="double" w:sz="6" w:space="0" w:color="auto"/>
              <w:bottom w:val="single" w:sz="6" w:space="0" w:color="auto"/>
              <w:right w:val="single" w:sz="6" w:space="0" w:color="auto"/>
            </w:tcBorders>
          </w:tcPr>
          <w:p w14:paraId="1F3FAFFB"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694F0227" w14:textId="77777777" w:rsidR="00275526" w:rsidRPr="00CC1CCF" w:rsidRDefault="00275526">
            <w:r w:rsidRPr="00CC1CCF">
              <w:t>Управленческие расходы</w:t>
            </w:r>
          </w:p>
        </w:tc>
        <w:tc>
          <w:tcPr>
            <w:tcW w:w="640" w:type="dxa"/>
            <w:tcBorders>
              <w:top w:val="single" w:sz="6" w:space="0" w:color="auto"/>
              <w:left w:val="single" w:sz="6" w:space="0" w:color="auto"/>
              <w:bottom w:val="single" w:sz="6" w:space="0" w:color="auto"/>
              <w:right w:val="single" w:sz="6" w:space="0" w:color="auto"/>
            </w:tcBorders>
          </w:tcPr>
          <w:p w14:paraId="1712876F" w14:textId="2E1CC1CB" w:rsidR="00275526" w:rsidRPr="00CC1CCF" w:rsidRDefault="00275526">
            <w:pPr>
              <w:jc w:val="center"/>
            </w:pPr>
            <w:r w:rsidRPr="00CC1CCF">
              <w:t>2220</w:t>
            </w:r>
          </w:p>
        </w:tc>
        <w:tc>
          <w:tcPr>
            <w:tcW w:w="1360" w:type="dxa"/>
            <w:tcBorders>
              <w:top w:val="single" w:sz="6" w:space="0" w:color="auto"/>
              <w:left w:val="single" w:sz="6" w:space="0" w:color="auto"/>
              <w:bottom w:val="single" w:sz="6" w:space="0" w:color="auto"/>
              <w:right w:val="single" w:sz="6" w:space="0" w:color="auto"/>
            </w:tcBorders>
          </w:tcPr>
          <w:p w14:paraId="3CE26B11" w14:textId="4F757C5A" w:rsidR="00275526" w:rsidRPr="00CC1CCF" w:rsidRDefault="00275526" w:rsidP="00BD68DB">
            <w:pPr>
              <w:jc w:val="right"/>
            </w:pPr>
            <w:r>
              <w:t>(</w:t>
            </w:r>
            <w:r>
              <w:rPr>
                <w:lang w:val="en-US"/>
              </w:rPr>
              <w:t>681</w:t>
            </w:r>
            <w:r>
              <w:t>)</w:t>
            </w:r>
          </w:p>
        </w:tc>
        <w:tc>
          <w:tcPr>
            <w:tcW w:w="1360" w:type="dxa"/>
            <w:tcBorders>
              <w:top w:val="single" w:sz="6" w:space="0" w:color="auto"/>
              <w:left w:val="single" w:sz="6" w:space="0" w:color="auto"/>
              <w:bottom w:val="single" w:sz="6" w:space="0" w:color="auto"/>
              <w:right w:val="double" w:sz="6" w:space="0" w:color="auto"/>
            </w:tcBorders>
          </w:tcPr>
          <w:p w14:paraId="5532386D" w14:textId="003E1393" w:rsidR="00275526" w:rsidRPr="00CC1CCF" w:rsidRDefault="00275526" w:rsidP="00BD68DB">
            <w:pPr>
              <w:jc w:val="right"/>
            </w:pPr>
            <w:r>
              <w:t>(</w:t>
            </w:r>
            <w:r>
              <w:rPr>
                <w:lang w:val="en-US"/>
              </w:rPr>
              <w:t>482</w:t>
            </w:r>
            <w:r>
              <w:t>)</w:t>
            </w:r>
          </w:p>
        </w:tc>
      </w:tr>
      <w:tr w:rsidR="00275526" w:rsidRPr="00CC1CCF" w14:paraId="6FF6091C" w14:textId="77777777">
        <w:tc>
          <w:tcPr>
            <w:tcW w:w="512" w:type="dxa"/>
            <w:tcBorders>
              <w:top w:val="single" w:sz="6" w:space="0" w:color="auto"/>
              <w:left w:val="double" w:sz="6" w:space="0" w:color="auto"/>
              <w:bottom w:val="single" w:sz="6" w:space="0" w:color="auto"/>
              <w:right w:val="single" w:sz="6" w:space="0" w:color="auto"/>
            </w:tcBorders>
          </w:tcPr>
          <w:p w14:paraId="0B073363"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2E4B129E" w14:textId="77777777" w:rsidR="00275526" w:rsidRPr="00CC1CCF" w:rsidRDefault="00275526">
            <w:r w:rsidRPr="00CC1CCF">
              <w:t>Прибыль (убыток) от продаж</w:t>
            </w:r>
          </w:p>
        </w:tc>
        <w:tc>
          <w:tcPr>
            <w:tcW w:w="640" w:type="dxa"/>
            <w:tcBorders>
              <w:top w:val="single" w:sz="6" w:space="0" w:color="auto"/>
              <w:left w:val="single" w:sz="6" w:space="0" w:color="auto"/>
              <w:bottom w:val="single" w:sz="6" w:space="0" w:color="auto"/>
              <w:right w:val="single" w:sz="6" w:space="0" w:color="auto"/>
            </w:tcBorders>
          </w:tcPr>
          <w:p w14:paraId="111603F8" w14:textId="50B8E013" w:rsidR="00275526" w:rsidRPr="00CC1CCF" w:rsidRDefault="00275526">
            <w:pPr>
              <w:jc w:val="center"/>
            </w:pPr>
            <w:r w:rsidRPr="00CC1CCF">
              <w:t>2200</w:t>
            </w:r>
          </w:p>
        </w:tc>
        <w:tc>
          <w:tcPr>
            <w:tcW w:w="1360" w:type="dxa"/>
            <w:tcBorders>
              <w:top w:val="single" w:sz="6" w:space="0" w:color="auto"/>
              <w:left w:val="single" w:sz="6" w:space="0" w:color="auto"/>
              <w:bottom w:val="single" w:sz="6" w:space="0" w:color="auto"/>
              <w:right w:val="single" w:sz="6" w:space="0" w:color="auto"/>
            </w:tcBorders>
          </w:tcPr>
          <w:p w14:paraId="14A2FDC0" w14:textId="43636E1A" w:rsidR="00275526" w:rsidRPr="00CC1CCF" w:rsidRDefault="00275526" w:rsidP="003575CE">
            <w:pPr>
              <w:jc w:val="right"/>
            </w:pPr>
            <w:r>
              <w:rPr>
                <w:lang w:val="en-US"/>
              </w:rPr>
              <w:t>(2 958)</w:t>
            </w:r>
          </w:p>
        </w:tc>
        <w:tc>
          <w:tcPr>
            <w:tcW w:w="1360" w:type="dxa"/>
            <w:tcBorders>
              <w:top w:val="single" w:sz="6" w:space="0" w:color="auto"/>
              <w:left w:val="single" w:sz="6" w:space="0" w:color="auto"/>
              <w:bottom w:val="single" w:sz="6" w:space="0" w:color="auto"/>
              <w:right w:val="double" w:sz="6" w:space="0" w:color="auto"/>
            </w:tcBorders>
          </w:tcPr>
          <w:p w14:paraId="4BED76DE" w14:textId="4CFD03A7" w:rsidR="00275526" w:rsidRPr="00CC1CCF" w:rsidRDefault="00275526" w:rsidP="00BD68DB">
            <w:pPr>
              <w:jc w:val="right"/>
            </w:pPr>
            <w:r>
              <w:rPr>
                <w:lang w:val="en-US"/>
              </w:rPr>
              <w:t>793</w:t>
            </w:r>
          </w:p>
        </w:tc>
      </w:tr>
      <w:tr w:rsidR="00275526" w:rsidRPr="00CC1CCF" w14:paraId="6EEBB34C" w14:textId="77777777">
        <w:tc>
          <w:tcPr>
            <w:tcW w:w="512" w:type="dxa"/>
            <w:tcBorders>
              <w:top w:val="single" w:sz="6" w:space="0" w:color="auto"/>
              <w:left w:val="double" w:sz="6" w:space="0" w:color="auto"/>
              <w:bottom w:val="single" w:sz="6" w:space="0" w:color="auto"/>
              <w:right w:val="single" w:sz="6" w:space="0" w:color="auto"/>
            </w:tcBorders>
          </w:tcPr>
          <w:p w14:paraId="4CC87354"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40FD369B" w14:textId="77777777" w:rsidR="00275526" w:rsidRPr="00CC1CCF" w:rsidRDefault="00275526">
            <w:r w:rsidRPr="00CC1CCF">
              <w:t>Доходы от участия в других организациях</w:t>
            </w:r>
          </w:p>
        </w:tc>
        <w:tc>
          <w:tcPr>
            <w:tcW w:w="640" w:type="dxa"/>
            <w:tcBorders>
              <w:top w:val="single" w:sz="6" w:space="0" w:color="auto"/>
              <w:left w:val="single" w:sz="6" w:space="0" w:color="auto"/>
              <w:bottom w:val="single" w:sz="6" w:space="0" w:color="auto"/>
              <w:right w:val="single" w:sz="6" w:space="0" w:color="auto"/>
            </w:tcBorders>
          </w:tcPr>
          <w:p w14:paraId="4D24B106" w14:textId="11B92B22" w:rsidR="00275526" w:rsidRPr="00CC1CCF" w:rsidRDefault="00275526">
            <w:pPr>
              <w:jc w:val="center"/>
            </w:pPr>
            <w:r w:rsidRPr="00CC1CCF">
              <w:t>2310</w:t>
            </w:r>
          </w:p>
        </w:tc>
        <w:tc>
          <w:tcPr>
            <w:tcW w:w="1360" w:type="dxa"/>
            <w:tcBorders>
              <w:top w:val="single" w:sz="6" w:space="0" w:color="auto"/>
              <w:left w:val="single" w:sz="6" w:space="0" w:color="auto"/>
              <w:bottom w:val="single" w:sz="6" w:space="0" w:color="auto"/>
              <w:right w:val="single" w:sz="6" w:space="0" w:color="auto"/>
            </w:tcBorders>
          </w:tcPr>
          <w:p w14:paraId="13A80F6B" w14:textId="4CC6CC12" w:rsidR="00275526" w:rsidRPr="00CC1CCF" w:rsidRDefault="00275526" w:rsidP="00BD68DB">
            <w:pPr>
              <w:jc w:val="right"/>
            </w:pPr>
            <w:r w:rsidRPr="00CC1CCF">
              <w:t>-</w:t>
            </w:r>
          </w:p>
        </w:tc>
        <w:tc>
          <w:tcPr>
            <w:tcW w:w="1360" w:type="dxa"/>
            <w:tcBorders>
              <w:top w:val="single" w:sz="6" w:space="0" w:color="auto"/>
              <w:left w:val="single" w:sz="6" w:space="0" w:color="auto"/>
              <w:bottom w:val="single" w:sz="6" w:space="0" w:color="auto"/>
              <w:right w:val="double" w:sz="6" w:space="0" w:color="auto"/>
            </w:tcBorders>
          </w:tcPr>
          <w:p w14:paraId="3164465A" w14:textId="7ED107B1" w:rsidR="00275526" w:rsidRPr="00CC1CCF" w:rsidRDefault="00275526" w:rsidP="00BD68DB">
            <w:pPr>
              <w:jc w:val="right"/>
            </w:pPr>
            <w:r w:rsidRPr="00CC1CCF">
              <w:t>-</w:t>
            </w:r>
          </w:p>
        </w:tc>
      </w:tr>
      <w:tr w:rsidR="00275526" w:rsidRPr="00CC1CCF" w14:paraId="4310E619" w14:textId="77777777">
        <w:tc>
          <w:tcPr>
            <w:tcW w:w="512" w:type="dxa"/>
            <w:tcBorders>
              <w:top w:val="single" w:sz="6" w:space="0" w:color="auto"/>
              <w:left w:val="double" w:sz="6" w:space="0" w:color="auto"/>
              <w:bottom w:val="single" w:sz="6" w:space="0" w:color="auto"/>
              <w:right w:val="single" w:sz="6" w:space="0" w:color="auto"/>
            </w:tcBorders>
          </w:tcPr>
          <w:p w14:paraId="634A6B2F"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38FEDE97" w14:textId="77777777" w:rsidR="00275526" w:rsidRPr="00CC1CCF" w:rsidRDefault="00275526">
            <w:r w:rsidRPr="00CC1CCF">
              <w:t>Проценты к получению</w:t>
            </w:r>
          </w:p>
        </w:tc>
        <w:tc>
          <w:tcPr>
            <w:tcW w:w="640" w:type="dxa"/>
            <w:tcBorders>
              <w:top w:val="single" w:sz="6" w:space="0" w:color="auto"/>
              <w:left w:val="single" w:sz="6" w:space="0" w:color="auto"/>
              <w:bottom w:val="single" w:sz="6" w:space="0" w:color="auto"/>
              <w:right w:val="single" w:sz="6" w:space="0" w:color="auto"/>
            </w:tcBorders>
          </w:tcPr>
          <w:p w14:paraId="24AE0BA4" w14:textId="7372C187" w:rsidR="00275526" w:rsidRPr="00CC1CCF" w:rsidRDefault="00275526">
            <w:pPr>
              <w:jc w:val="center"/>
            </w:pPr>
            <w:r w:rsidRPr="00CC1CCF">
              <w:t>2320</w:t>
            </w:r>
          </w:p>
        </w:tc>
        <w:tc>
          <w:tcPr>
            <w:tcW w:w="1360" w:type="dxa"/>
            <w:tcBorders>
              <w:top w:val="single" w:sz="6" w:space="0" w:color="auto"/>
              <w:left w:val="single" w:sz="6" w:space="0" w:color="auto"/>
              <w:bottom w:val="single" w:sz="6" w:space="0" w:color="auto"/>
              <w:right w:val="single" w:sz="6" w:space="0" w:color="auto"/>
            </w:tcBorders>
          </w:tcPr>
          <w:p w14:paraId="440162AD" w14:textId="41841A6E" w:rsidR="00275526" w:rsidRPr="00CC1CCF" w:rsidRDefault="00275526" w:rsidP="00BD68DB">
            <w:pPr>
              <w:jc w:val="right"/>
            </w:pPr>
            <w:r>
              <w:t>-</w:t>
            </w:r>
          </w:p>
        </w:tc>
        <w:tc>
          <w:tcPr>
            <w:tcW w:w="1360" w:type="dxa"/>
            <w:tcBorders>
              <w:top w:val="single" w:sz="6" w:space="0" w:color="auto"/>
              <w:left w:val="single" w:sz="6" w:space="0" w:color="auto"/>
              <w:bottom w:val="single" w:sz="6" w:space="0" w:color="auto"/>
              <w:right w:val="double" w:sz="6" w:space="0" w:color="auto"/>
            </w:tcBorders>
          </w:tcPr>
          <w:p w14:paraId="0433675C" w14:textId="2CAC7D09" w:rsidR="00275526" w:rsidRPr="00CC1CCF" w:rsidRDefault="00275526" w:rsidP="00BD68DB">
            <w:pPr>
              <w:jc w:val="right"/>
            </w:pPr>
            <w:r>
              <w:rPr>
                <w:lang w:val="en-US"/>
              </w:rPr>
              <w:t>-</w:t>
            </w:r>
          </w:p>
        </w:tc>
      </w:tr>
      <w:tr w:rsidR="00275526" w:rsidRPr="00CC1CCF" w14:paraId="30BCDA34" w14:textId="77777777">
        <w:tc>
          <w:tcPr>
            <w:tcW w:w="512" w:type="dxa"/>
            <w:tcBorders>
              <w:top w:val="single" w:sz="6" w:space="0" w:color="auto"/>
              <w:left w:val="double" w:sz="6" w:space="0" w:color="auto"/>
              <w:bottom w:val="single" w:sz="6" w:space="0" w:color="auto"/>
              <w:right w:val="single" w:sz="6" w:space="0" w:color="auto"/>
            </w:tcBorders>
          </w:tcPr>
          <w:p w14:paraId="7A583754"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254F8116" w14:textId="77777777" w:rsidR="00275526" w:rsidRPr="00CC1CCF" w:rsidRDefault="00275526">
            <w:r w:rsidRPr="00CC1CCF">
              <w:t>Проценты к уплате</w:t>
            </w:r>
          </w:p>
        </w:tc>
        <w:tc>
          <w:tcPr>
            <w:tcW w:w="640" w:type="dxa"/>
            <w:tcBorders>
              <w:top w:val="single" w:sz="6" w:space="0" w:color="auto"/>
              <w:left w:val="single" w:sz="6" w:space="0" w:color="auto"/>
              <w:bottom w:val="single" w:sz="6" w:space="0" w:color="auto"/>
              <w:right w:val="single" w:sz="6" w:space="0" w:color="auto"/>
            </w:tcBorders>
          </w:tcPr>
          <w:p w14:paraId="7617EE4C" w14:textId="36DF2E3C" w:rsidR="00275526" w:rsidRPr="00CC1CCF" w:rsidRDefault="00275526">
            <w:pPr>
              <w:jc w:val="center"/>
            </w:pPr>
            <w:r w:rsidRPr="00CC1CCF">
              <w:t>2330</w:t>
            </w:r>
          </w:p>
        </w:tc>
        <w:tc>
          <w:tcPr>
            <w:tcW w:w="1360" w:type="dxa"/>
            <w:tcBorders>
              <w:top w:val="single" w:sz="6" w:space="0" w:color="auto"/>
              <w:left w:val="single" w:sz="6" w:space="0" w:color="auto"/>
              <w:bottom w:val="single" w:sz="6" w:space="0" w:color="auto"/>
              <w:right w:val="single" w:sz="6" w:space="0" w:color="auto"/>
            </w:tcBorders>
          </w:tcPr>
          <w:p w14:paraId="0F1DDA7D" w14:textId="5D88685E" w:rsidR="00275526" w:rsidRPr="00CC1CCF" w:rsidRDefault="00275526" w:rsidP="00BD68DB">
            <w:pPr>
              <w:jc w:val="right"/>
            </w:pPr>
            <w:r w:rsidRPr="00CC1CCF">
              <w:t>-</w:t>
            </w:r>
          </w:p>
        </w:tc>
        <w:tc>
          <w:tcPr>
            <w:tcW w:w="1360" w:type="dxa"/>
            <w:tcBorders>
              <w:top w:val="single" w:sz="6" w:space="0" w:color="auto"/>
              <w:left w:val="single" w:sz="6" w:space="0" w:color="auto"/>
              <w:bottom w:val="single" w:sz="6" w:space="0" w:color="auto"/>
              <w:right w:val="double" w:sz="6" w:space="0" w:color="auto"/>
            </w:tcBorders>
          </w:tcPr>
          <w:p w14:paraId="0753B113" w14:textId="30E6F01E" w:rsidR="00275526" w:rsidRPr="00CC1CCF" w:rsidRDefault="00275526" w:rsidP="00BD68DB">
            <w:pPr>
              <w:jc w:val="right"/>
            </w:pPr>
            <w:r w:rsidRPr="00CC1CCF">
              <w:t>-</w:t>
            </w:r>
          </w:p>
        </w:tc>
      </w:tr>
      <w:tr w:rsidR="00275526" w:rsidRPr="00CC1CCF" w14:paraId="642C546A" w14:textId="77777777">
        <w:tc>
          <w:tcPr>
            <w:tcW w:w="512" w:type="dxa"/>
            <w:tcBorders>
              <w:top w:val="single" w:sz="6" w:space="0" w:color="auto"/>
              <w:left w:val="double" w:sz="6" w:space="0" w:color="auto"/>
              <w:bottom w:val="single" w:sz="6" w:space="0" w:color="auto"/>
              <w:right w:val="single" w:sz="6" w:space="0" w:color="auto"/>
            </w:tcBorders>
          </w:tcPr>
          <w:p w14:paraId="580BCE7D"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57FD63D5" w14:textId="77777777" w:rsidR="00275526" w:rsidRPr="00CC1CCF" w:rsidRDefault="00275526">
            <w:r w:rsidRPr="00CC1CCF">
              <w:t>Прочие доходы</w:t>
            </w:r>
          </w:p>
        </w:tc>
        <w:tc>
          <w:tcPr>
            <w:tcW w:w="640" w:type="dxa"/>
            <w:tcBorders>
              <w:top w:val="single" w:sz="6" w:space="0" w:color="auto"/>
              <w:left w:val="single" w:sz="6" w:space="0" w:color="auto"/>
              <w:bottom w:val="single" w:sz="6" w:space="0" w:color="auto"/>
              <w:right w:val="single" w:sz="6" w:space="0" w:color="auto"/>
            </w:tcBorders>
          </w:tcPr>
          <w:p w14:paraId="2EEBB4BA" w14:textId="75D525AD" w:rsidR="00275526" w:rsidRPr="00CC1CCF" w:rsidRDefault="00275526">
            <w:pPr>
              <w:jc w:val="center"/>
            </w:pPr>
            <w:r w:rsidRPr="00CC1CCF">
              <w:t>2340</w:t>
            </w:r>
          </w:p>
        </w:tc>
        <w:tc>
          <w:tcPr>
            <w:tcW w:w="1360" w:type="dxa"/>
            <w:tcBorders>
              <w:top w:val="single" w:sz="6" w:space="0" w:color="auto"/>
              <w:left w:val="single" w:sz="6" w:space="0" w:color="auto"/>
              <w:bottom w:val="single" w:sz="6" w:space="0" w:color="auto"/>
              <w:right w:val="single" w:sz="6" w:space="0" w:color="auto"/>
            </w:tcBorders>
          </w:tcPr>
          <w:p w14:paraId="23810EF3" w14:textId="3B4B27A0" w:rsidR="00275526" w:rsidRPr="00CC1CCF" w:rsidRDefault="00275526" w:rsidP="00BD68DB">
            <w:pPr>
              <w:jc w:val="right"/>
            </w:pPr>
            <w:r>
              <w:rPr>
                <w:lang w:val="en-US"/>
              </w:rPr>
              <w:t>69</w:t>
            </w:r>
          </w:p>
        </w:tc>
        <w:tc>
          <w:tcPr>
            <w:tcW w:w="1360" w:type="dxa"/>
            <w:tcBorders>
              <w:top w:val="single" w:sz="6" w:space="0" w:color="auto"/>
              <w:left w:val="single" w:sz="6" w:space="0" w:color="auto"/>
              <w:bottom w:val="single" w:sz="6" w:space="0" w:color="auto"/>
              <w:right w:val="double" w:sz="6" w:space="0" w:color="auto"/>
            </w:tcBorders>
          </w:tcPr>
          <w:p w14:paraId="29274FC7" w14:textId="10948835" w:rsidR="00275526" w:rsidRPr="00CC1CCF" w:rsidRDefault="00275526" w:rsidP="00BD68DB">
            <w:pPr>
              <w:jc w:val="right"/>
            </w:pPr>
            <w:r>
              <w:rPr>
                <w:lang w:val="en-US"/>
              </w:rPr>
              <w:t>27</w:t>
            </w:r>
          </w:p>
        </w:tc>
      </w:tr>
      <w:tr w:rsidR="00275526" w:rsidRPr="00CC1CCF" w14:paraId="45869C7A" w14:textId="77777777">
        <w:tc>
          <w:tcPr>
            <w:tcW w:w="512" w:type="dxa"/>
            <w:tcBorders>
              <w:top w:val="single" w:sz="6" w:space="0" w:color="auto"/>
              <w:left w:val="double" w:sz="6" w:space="0" w:color="auto"/>
              <w:bottom w:val="single" w:sz="6" w:space="0" w:color="auto"/>
              <w:right w:val="single" w:sz="6" w:space="0" w:color="auto"/>
            </w:tcBorders>
          </w:tcPr>
          <w:p w14:paraId="13AF5F85"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49F03234" w14:textId="77777777" w:rsidR="00275526" w:rsidRPr="00CC1CCF" w:rsidRDefault="00275526">
            <w:r w:rsidRPr="00CC1CCF">
              <w:t>Прочие расходы</w:t>
            </w:r>
          </w:p>
        </w:tc>
        <w:tc>
          <w:tcPr>
            <w:tcW w:w="640" w:type="dxa"/>
            <w:tcBorders>
              <w:top w:val="single" w:sz="6" w:space="0" w:color="auto"/>
              <w:left w:val="single" w:sz="6" w:space="0" w:color="auto"/>
              <w:bottom w:val="single" w:sz="6" w:space="0" w:color="auto"/>
              <w:right w:val="single" w:sz="6" w:space="0" w:color="auto"/>
            </w:tcBorders>
          </w:tcPr>
          <w:p w14:paraId="1EC2DA45" w14:textId="2A9C2A5A" w:rsidR="00275526" w:rsidRPr="00CC1CCF" w:rsidRDefault="00275526">
            <w:pPr>
              <w:jc w:val="center"/>
            </w:pPr>
            <w:r w:rsidRPr="00CC1CCF">
              <w:t>2350</w:t>
            </w:r>
          </w:p>
        </w:tc>
        <w:tc>
          <w:tcPr>
            <w:tcW w:w="1360" w:type="dxa"/>
            <w:tcBorders>
              <w:top w:val="single" w:sz="6" w:space="0" w:color="auto"/>
              <w:left w:val="single" w:sz="6" w:space="0" w:color="auto"/>
              <w:bottom w:val="single" w:sz="6" w:space="0" w:color="auto"/>
              <w:right w:val="single" w:sz="6" w:space="0" w:color="auto"/>
            </w:tcBorders>
          </w:tcPr>
          <w:p w14:paraId="343C59B1" w14:textId="707A83EF" w:rsidR="00275526" w:rsidRPr="00CC1CCF" w:rsidRDefault="00275526" w:rsidP="003575CE">
            <w:pPr>
              <w:jc w:val="right"/>
            </w:pPr>
            <w:r>
              <w:t>(</w:t>
            </w:r>
            <w:r>
              <w:rPr>
                <w:lang w:val="en-US"/>
              </w:rPr>
              <w:t>52</w:t>
            </w:r>
            <w:r>
              <w:t>)</w:t>
            </w:r>
          </w:p>
        </w:tc>
        <w:tc>
          <w:tcPr>
            <w:tcW w:w="1360" w:type="dxa"/>
            <w:tcBorders>
              <w:top w:val="single" w:sz="6" w:space="0" w:color="auto"/>
              <w:left w:val="single" w:sz="6" w:space="0" w:color="auto"/>
              <w:bottom w:val="single" w:sz="6" w:space="0" w:color="auto"/>
              <w:right w:val="double" w:sz="6" w:space="0" w:color="auto"/>
            </w:tcBorders>
          </w:tcPr>
          <w:p w14:paraId="0A499FDD" w14:textId="36FA7148" w:rsidR="00275526" w:rsidRPr="00CC1CCF" w:rsidRDefault="00275526" w:rsidP="00BD68DB">
            <w:pPr>
              <w:jc w:val="right"/>
            </w:pPr>
            <w:r>
              <w:t>(4</w:t>
            </w:r>
            <w:r>
              <w:rPr>
                <w:lang w:val="en-US"/>
              </w:rPr>
              <w:t>40</w:t>
            </w:r>
            <w:r>
              <w:t>)</w:t>
            </w:r>
          </w:p>
        </w:tc>
      </w:tr>
      <w:tr w:rsidR="00275526" w:rsidRPr="00CC1CCF" w14:paraId="6FC4B916" w14:textId="77777777">
        <w:tc>
          <w:tcPr>
            <w:tcW w:w="512" w:type="dxa"/>
            <w:tcBorders>
              <w:top w:val="single" w:sz="6" w:space="0" w:color="auto"/>
              <w:left w:val="double" w:sz="6" w:space="0" w:color="auto"/>
              <w:bottom w:val="single" w:sz="6" w:space="0" w:color="auto"/>
              <w:right w:val="single" w:sz="6" w:space="0" w:color="auto"/>
            </w:tcBorders>
          </w:tcPr>
          <w:p w14:paraId="582DE131"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7324EBB7" w14:textId="77777777" w:rsidR="00275526" w:rsidRPr="00CC1CCF" w:rsidRDefault="00275526">
            <w:r w:rsidRPr="00CC1CCF">
              <w:t>Прибыль (убыток) до налогообложения</w:t>
            </w:r>
          </w:p>
        </w:tc>
        <w:tc>
          <w:tcPr>
            <w:tcW w:w="640" w:type="dxa"/>
            <w:tcBorders>
              <w:top w:val="single" w:sz="6" w:space="0" w:color="auto"/>
              <w:left w:val="single" w:sz="6" w:space="0" w:color="auto"/>
              <w:bottom w:val="single" w:sz="6" w:space="0" w:color="auto"/>
              <w:right w:val="single" w:sz="6" w:space="0" w:color="auto"/>
            </w:tcBorders>
          </w:tcPr>
          <w:p w14:paraId="6A73C04B" w14:textId="52A96837" w:rsidR="00275526" w:rsidRPr="00CC1CCF" w:rsidRDefault="00275526">
            <w:pPr>
              <w:jc w:val="center"/>
            </w:pPr>
            <w:r w:rsidRPr="00CC1CCF">
              <w:t>2300</w:t>
            </w:r>
          </w:p>
        </w:tc>
        <w:tc>
          <w:tcPr>
            <w:tcW w:w="1360" w:type="dxa"/>
            <w:tcBorders>
              <w:top w:val="single" w:sz="6" w:space="0" w:color="auto"/>
              <w:left w:val="single" w:sz="6" w:space="0" w:color="auto"/>
              <w:bottom w:val="single" w:sz="6" w:space="0" w:color="auto"/>
              <w:right w:val="single" w:sz="6" w:space="0" w:color="auto"/>
            </w:tcBorders>
          </w:tcPr>
          <w:p w14:paraId="75A4DDFA" w14:textId="25325FA4" w:rsidR="00275526" w:rsidRPr="00CC1CCF" w:rsidRDefault="00275526" w:rsidP="003575CE">
            <w:pPr>
              <w:jc w:val="right"/>
            </w:pPr>
            <w:r>
              <w:rPr>
                <w:lang w:val="en-US"/>
              </w:rPr>
              <w:t>(2 941)</w:t>
            </w:r>
          </w:p>
        </w:tc>
        <w:tc>
          <w:tcPr>
            <w:tcW w:w="1360" w:type="dxa"/>
            <w:tcBorders>
              <w:top w:val="single" w:sz="6" w:space="0" w:color="auto"/>
              <w:left w:val="single" w:sz="6" w:space="0" w:color="auto"/>
              <w:bottom w:val="single" w:sz="6" w:space="0" w:color="auto"/>
              <w:right w:val="double" w:sz="6" w:space="0" w:color="auto"/>
            </w:tcBorders>
          </w:tcPr>
          <w:p w14:paraId="50E4ACC4" w14:textId="4B22EF96" w:rsidR="00275526" w:rsidRPr="00CC1CCF" w:rsidRDefault="00275526" w:rsidP="00BD68DB">
            <w:pPr>
              <w:jc w:val="right"/>
            </w:pPr>
            <w:r>
              <w:rPr>
                <w:lang w:val="en-US"/>
              </w:rPr>
              <w:t>380</w:t>
            </w:r>
          </w:p>
        </w:tc>
      </w:tr>
      <w:tr w:rsidR="00275526" w:rsidRPr="00CC1CCF" w14:paraId="32392EA9" w14:textId="77777777">
        <w:tc>
          <w:tcPr>
            <w:tcW w:w="512" w:type="dxa"/>
            <w:tcBorders>
              <w:top w:val="single" w:sz="6" w:space="0" w:color="auto"/>
              <w:left w:val="double" w:sz="6" w:space="0" w:color="auto"/>
              <w:bottom w:val="single" w:sz="6" w:space="0" w:color="auto"/>
              <w:right w:val="single" w:sz="6" w:space="0" w:color="auto"/>
            </w:tcBorders>
          </w:tcPr>
          <w:p w14:paraId="68FD71AF"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5DFF279B" w14:textId="77777777" w:rsidR="00275526" w:rsidRPr="00CC1CCF" w:rsidRDefault="00275526">
            <w:r w:rsidRPr="00CC1CCF">
              <w:t>Текущий налог на прибыль</w:t>
            </w:r>
          </w:p>
        </w:tc>
        <w:tc>
          <w:tcPr>
            <w:tcW w:w="640" w:type="dxa"/>
            <w:tcBorders>
              <w:top w:val="single" w:sz="6" w:space="0" w:color="auto"/>
              <w:left w:val="single" w:sz="6" w:space="0" w:color="auto"/>
              <w:bottom w:val="single" w:sz="6" w:space="0" w:color="auto"/>
              <w:right w:val="single" w:sz="6" w:space="0" w:color="auto"/>
            </w:tcBorders>
          </w:tcPr>
          <w:p w14:paraId="209F47C4" w14:textId="504D4DC8" w:rsidR="00275526" w:rsidRPr="00CC1CCF" w:rsidRDefault="00275526">
            <w:pPr>
              <w:jc w:val="center"/>
            </w:pPr>
            <w:r w:rsidRPr="00CC1CCF">
              <w:t>2410</w:t>
            </w:r>
          </w:p>
        </w:tc>
        <w:tc>
          <w:tcPr>
            <w:tcW w:w="1360" w:type="dxa"/>
            <w:tcBorders>
              <w:top w:val="single" w:sz="6" w:space="0" w:color="auto"/>
              <w:left w:val="single" w:sz="6" w:space="0" w:color="auto"/>
              <w:bottom w:val="single" w:sz="6" w:space="0" w:color="auto"/>
              <w:right w:val="single" w:sz="6" w:space="0" w:color="auto"/>
            </w:tcBorders>
          </w:tcPr>
          <w:p w14:paraId="1990F79B" w14:textId="679DEAB6" w:rsidR="00275526" w:rsidRPr="00CC1CCF" w:rsidRDefault="00275526" w:rsidP="00BD68DB">
            <w:pPr>
              <w:jc w:val="right"/>
            </w:pPr>
            <w:r w:rsidRPr="00CC1CCF">
              <w:t>-</w:t>
            </w:r>
          </w:p>
        </w:tc>
        <w:tc>
          <w:tcPr>
            <w:tcW w:w="1360" w:type="dxa"/>
            <w:tcBorders>
              <w:top w:val="single" w:sz="6" w:space="0" w:color="auto"/>
              <w:left w:val="single" w:sz="6" w:space="0" w:color="auto"/>
              <w:bottom w:val="single" w:sz="6" w:space="0" w:color="auto"/>
              <w:right w:val="double" w:sz="6" w:space="0" w:color="auto"/>
            </w:tcBorders>
          </w:tcPr>
          <w:p w14:paraId="6977C122" w14:textId="75B8932E" w:rsidR="00275526" w:rsidRPr="00CC1CCF" w:rsidRDefault="00275526" w:rsidP="00BD68DB">
            <w:pPr>
              <w:jc w:val="right"/>
            </w:pPr>
            <w:r w:rsidRPr="00CC1CCF">
              <w:t>-</w:t>
            </w:r>
          </w:p>
        </w:tc>
      </w:tr>
      <w:tr w:rsidR="00275526" w:rsidRPr="00CC1CCF" w14:paraId="4E3D94E7" w14:textId="77777777">
        <w:tc>
          <w:tcPr>
            <w:tcW w:w="512" w:type="dxa"/>
            <w:tcBorders>
              <w:top w:val="single" w:sz="6" w:space="0" w:color="auto"/>
              <w:left w:val="double" w:sz="6" w:space="0" w:color="auto"/>
              <w:bottom w:val="single" w:sz="6" w:space="0" w:color="auto"/>
              <w:right w:val="single" w:sz="6" w:space="0" w:color="auto"/>
            </w:tcBorders>
          </w:tcPr>
          <w:p w14:paraId="56BFE628"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1AED616D" w14:textId="77777777" w:rsidR="00275526" w:rsidRPr="00CC1CCF" w:rsidRDefault="00275526">
            <w:r w:rsidRPr="00CC1CCF">
              <w:t>в т.ч. постоянные налоговые обязательства (активы)</w:t>
            </w:r>
          </w:p>
        </w:tc>
        <w:tc>
          <w:tcPr>
            <w:tcW w:w="640" w:type="dxa"/>
            <w:tcBorders>
              <w:top w:val="single" w:sz="6" w:space="0" w:color="auto"/>
              <w:left w:val="single" w:sz="6" w:space="0" w:color="auto"/>
              <w:bottom w:val="single" w:sz="6" w:space="0" w:color="auto"/>
              <w:right w:val="single" w:sz="6" w:space="0" w:color="auto"/>
            </w:tcBorders>
          </w:tcPr>
          <w:p w14:paraId="1FBF64B9" w14:textId="428F1A62" w:rsidR="00275526" w:rsidRPr="00CC1CCF" w:rsidRDefault="00275526">
            <w:pPr>
              <w:jc w:val="center"/>
            </w:pPr>
            <w:r w:rsidRPr="00CC1CCF">
              <w:t>2421</w:t>
            </w:r>
          </w:p>
        </w:tc>
        <w:tc>
          <w:tcPr>
            <w:tcW w:w="1360" w:type="dxa"/>
            <w:tcBorders>
              <w:top w:val="single" w:sz="6" w:space="0" w:color="auto"/>
              <w:left w:val="single" w:sz="6" w:space="0" w:color="auto"/>
              <w:bottom w:val="single" w:sz="6" w:space="0" w:color="auto"/>
              <w:right w:val="single" w:sz="6" w:space="0" w:color="auto"/>
            </w:tcBorders>
          </w:tcPr>
          <w:p w14:paraId="0C87C3AF" w14:textId="562AB071" w:rsidR="00275526" w:rsidRPr="00CC1CCF" w:rsidRDefault="00275526" w:rsidP="00BD68DB">
            <w:pPr>
              <w:jc w:val="right"/>
            </w:pPr>
            <w:r>
              <w:rPr>
                <w:lang w:val="en-US"/>
              </w:rPr>
              <w:t>114</w:t>
            </w:r>
          </w:p>
        </w:tc>
        <w:tc>
          <w:tcPr>
            <w:tcW w:w="1360" w:type="dxa"/>
            <w:tcBorders>
              <w:top w:val="single" w:sz="6" w:space="0" w:color="auto"/>
              <w:left w:val="single" w:sz="6" w:space="0" w:color="auto"/>
              <w:bottom w:val="single" w:sz="6" w:space="0" w:color="auto"/>
              <w:right w:val="double" w:sz="6" w:space="0" w:color="auto"/>
            </w:tcBorders>
          </w:tcPr>
          <w:p w14:paraId="4F6AC613" w14:textId="5D192981" w:rsidR="00275526" w:rsidRPr="00CC1CCF" w:rsidRDefault="00275526" w:rsidP="00BD68DB">
            <w:pPr>
              <w:jc w:val="right"/>
            </w:pPr>
            <w:r>
              <w:rPr>
                <w:lang w:val="en-US"/>
              </w:rPr>
              <w:t>2 213</w:t>
            </w:r>
          </w:p>
        </w:tc>
      </w:tr>
      <w:tr w:rsidR="00275526" w:rsidRPr="00CC1CCF" w14:paraId="56598265" w14:textId="77777777">
        <w:tc>
          <w:tcPr>
            <w:tcW w:w="512" w:type="dxa"/>
            <w:tcBorders>
              <w:top w:val="single" w:sz="6" w:space="0" w:color="auto"/>
              <w:left w:val="double" w:sz="6" w:space="0" w:color="auto"/>
              <w:bottom w:val="single" w:sz="6" w:space="0" w:color="auto"/>
              <w:right w:val="single" w:sz="6" w:space="0" w:color="auto"/>
            </w:tcBorders>
          </w:tcPr>
          <w:p w14:paraId="2B863F21"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5830AD54" w14:textId="77777777" w:rsidR="00275526" w:rsidRPr="00CC1CCF" w:rsidRDefault="00275526">
            <w:r w:rsidRPr="00CC1CCF">
              <w:t>Изменение отложенных налоговых обязательств</w:t>
            </w:r>
          </w:p>
        </w:tc>
        <w:tc>
          <w:tcPr>
            <w:tcW w:w="640" w:type="dxa"/>
            <w:tcBorders>
              <w:top w:val="single" w:sz="6" w:space="0" w:color="auto"/>
              <w:left w:val="single" w:sz="6" w:space="0" w:color="auto"/>
              <w:bottom w:val="single" w:sz="6" w:space="0" w:color="auto"/>
              <w:right w:val="single" w:sz="6" w:space="0" w:color="auto"/>
            </w:tcBorders>
          </w:tcPr>
          <w:p w14:paraId="5E764F46" w14:textId="04A0994B" w:rsidR="00275526" w:rsidRPr="00CC1CCF" w:rsidRDefault="00275526">
            <w:pPr>
              <w:jc w:val="center"/>
            </w:pPr>
            <w:r w:rsidRPr="00CC1CCF">
              <w:t>2430</w:t>
            </w:r>
          </w:p>
        </w:tc>
        <w:tc>
          <w:tcPr>
            <w:tcW w:w="1360" w:type="dxa"/>
            <w:tcBorders>
              <w:top w:val="single" w:sz="6" w:space="0" w:color="auto"/>
              <w:left w:val="single" w:sz="6" w:space="0" w:color="auto"/>
              <w:bottom w:val="single" w:sz="6" w:space="0" w:color="auto"/>
              <w:right w:val="single" w:sz="6" w:space="0" w:color="auto"/>
            </w:tcBorders>
          </w:tcPr>
          <w:p w14:paraId="7BCC0F83" w14:textId="598DC721" w:rsidR="00275526" w:rsidRPr="00CC1CCF" w:rsidRDefault="00275526" w:rsidP="00BD68DB">
            <w:pPr>
              <w:jc w:val="right"/>
            </w:pPr>
            <w:r>
              <w:rPr>
                <w:lang w:val="en-US"/>
              </w:rPr>
              <w:t>-</w:t>
            </w:r>
          </w:p>
        </w:tc>
        <w:tc>
          <w:tcPr>
            <w:tcW w:w="1360" w:type="dxa"/>
            <w:tcBorders>
              <w:top w:val="single" w:sz="6" w:space="0" w:color="auto"/>
              <w:left w:val="single" w:sz="6" w:space="0" w:color="auto"/>
              <w:bottom w:val="single" w:sz="6" w:space="0" w:color="auto"/>
              <w:right w:val="double" w:sz="6" w:space="0" w:color="auto"/>
            </w:tcBorders>
          </w:tcPr>
          <w:p w14:paraId="5E7C01AF" w14:textId="0BED1E94" w:rsidR="00275526" w:rsidRPr="00CC1CCF" w:rsidRDefault="00275526" w:rsidP="00BD68DB">
            <w:pPr>
              <w:jc w:val="right"/>
            </w:pPr>
            <w:r>
              <w:rPr>
                <w:lang w:val="en-US"/>
              </w:rPr>
              <w:t>1 760</w:t>
            </w:r>
          </w:p>
        </w:tc>
      </w:tr>
      <w:tr w:rsidR="00275526" w:rsidRPr="00CC1CCF" w14:paraId="086B47AC" w14:textId="77777777">
        <w:tc>
          <w:tcPr>
            <w:tcW w:w="512" w:type="dxa"/>
            <w:tcBorders>
              <w:top w:val="single" w:sz="6" w:space="0" w:color="auto"/>
              <w:left w:val="double" w:sz="6" w:space="0" w:color="auto"/>
              <w:bottom w:val="single" w:sz="6" w:space="0" w:color="auto"/>
              <w:right w:val="single" w:sz="6" w:space="0" w:color="auto"/>
            </w:tcBorders>
          </w:tcPr>
          <w:p w14:paraId="42EC4524"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7D2557DB" w14:textId="77777777" w:rsidR="00275526" w:rsidRPr="00CC1CCF" w:rsidRDefault="00275526">
            <w:r w:rsidRPr="00CC1CCF">
              <w:t>Изменение отложенных налоговых активов</w:t>
            </w:r>
          </w:p>
        </w:tc>
        <w:tc>
          <w:tcPr>
            <w:tcW w:w="640" w:type="dxa"/>
            <w:tcBorders>
              <w:top w:val="single" w:sz="6" w:space="0" w:color="auto"/>
              <w:left w:val="single" w:sz="6" w:space="0" w:color="auto"/>
              <w:bottom w:val="single" w:sz="6" w:space="0" w:color="auto"/>
              <w:right w:val="single" w:sz="6" w:space="0" w:color="auto"/>
            </w:tcBorders>
          </w:tcPr>
          <w:p w14:paraId="1CA86E56" w14:textId="7049E069" w:rsidR="00275526" w:rsidRPr="00CC1CCF" w:rsidRDefault="00275526">
            <w:pPr>
              <w:jc w:val="center"/>
            </w:pPr>
            <w:r w:rsidRPr="00CC1CCF">
              <w:t>2450</w:t>
            </w:r>
          </w:p>
        </w:tc>
        <w:tc>
          <w:tcPr>
            <w:tcW w:w="1360" w:type="dxa"/>
            <w:tcBorders>
              <w:top w:val="single" w:sz="6" w:space="0" w:color="auto"/>
              <w:left w:val="single" w:sz="6" w:space="0" w:color="auto"/>
              <w:bottom w:val="single" w:sz="6" w:space="0" w:color="auto"/>
              <w:right w:val="single" w:sz="6" w:space="0" w:color="auto"/>
            </w:tcBorders>
          </w:tcPr>
          <w:p w14:paraId="049DA3CD" w14:textId="0C747846" w:rsidR="00275526" w:rsidRPr="00CC1CCF" w:rsidRDefault="00275526" w:rsidP="00BD68DB">
            <w:pPr>
              <w:jc w:val="right"/>
            </w:pPr>
            <w:r>
              <w:rPr>
                <w:lang w:val="en-US"/>
              </w:rPr>
              <w:t>474</w:t>
            </w:r>
          </w:p>
        </w:tc>
        <w:tc>
          <w:tcPr>
            <w:tcW w:w="1360" w:type="dxa"/>
            <w:tcBorders>
              <w:top w:val="single" w:sz="6" w:space="0" w:color="auto"/>
              <w:left w:val="single" w:sz="6" w:space="0" w:color="auto"/>
              <w:bottom w:val="single" w:sz="6" w:space="0" w:color="auto"/>
              <w:right w:val="double" w:sz="6" w:space="0" w:color="auto"/>
            </w:tcBorders>
          </w:tcPr>
          <w:p w14:paraId="2EA198AF" w14:textId="32D6FAA6" w:rsidR="00275526" w:rsidRPr="00CC1CCF" w:rsidRDefault="00275526" w:rsidP="00BD68DB">
            <w:pPr>
              <w:jc w:val="right"/>
            </w:pPr>
            <w:r>
              <w:rPr>
                <w:lang w:val="en-US"/>
              </w:rPr>
              <w:t>377</w:t>
            </w:r>
          </w:p>
        </w:tc>
      </w:tr>
      <w:tr w:rsidR="00275526" w:rsidRPr="00CC1CCF" w14:paraId="4797FDE0" w14:textId="77777777">
        <w:tc>
          <w:tcPr>
            <w:tcW w:w="512" w:type="dxa"/>
            <w:tcBorders>
              <w:top w:val="single" w:sz="6" w:space="0" w:color="auto"/>
              <w:left w:val="double" w:sz="6" w:space="0" w:color="auto"/>
              <w:bottom w:val="single" w:sz="6" w:space="0" w:color="auto"/>
              <w:right w:val="single" w:sz="6" w:space="0" w:color="auto"/>
            </w:tcBorders>
          </w:tcPr>
          <w:p w14:paraId="16A939A6"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75155690" w14:textId="77777777" w:rsidR="00275526" w:rsidRPr="00CC1CCF" w:rsidRDefault="00275526">
            <w:r w:rsidRPr="00CC1CCF">
              <w:t>Прочее</w:t>
            </w:r>
          </w:p>
        </w:tc>
        <w:tc>
          <w:tcPr>
            <w:tcW w:w="640" w:type="dxa"/>
            <w:tcBorders>
              <w:top w:val="single" w:sz="6" w:space="0" w:color="auto"/>
              <w:left w:val="single" w:sz="6" w:space="0" w:color="auto"/>
              <w:bottom w:val="single" w:sz="6" w:space="0" w:color="auto"/>
              <w:right w:val="single" w:sz="6" w:space="0" w:color="auto"/>
            </w:tcBorders>
          </w:tcPr>
          <w:p w14:paraId="4EA6DA88" w14:textId="36D0CF5C" w:rsidR="00275526" w:rsidRPr="00CC1CCF" w:rsidRDefault="00275526">
            <w:pPr>
              <w:jc w:val="center"/>
            </w:pPr>
            <w:r w:rsidRPr="00CC1CCF">
              <w:t>2460</w:t>
            </w:r>
          </w:p>
        </w:tc>
        <w:tc>
          <w:tcPr>
            <w:tcW w:w="1360" w:type="dxa"/>
            <w:tcBorders>
              <w:top w:val="single" w:sz="6" w:space="0" w:color="auto"/>
              <w:left w:val="single" w:sz="6" w:space="0" w:color="auto"/>
              <w:bottom w:val="single" w:sz="6" w:space="0" w:color="auto"/>
              <w:right w:val="single" w:sz="6" w:space="0" w:color="auto"/>
            </w:tcBorders>
          </w:tcPr>
          <w:p w14:paraId="721A75C9" w14:textId="08A7FD73" w:rsidR="00275526" w:rsidRPr="00CC1CCF" w:rsidRDefault="00275526" w:rsidP="003575CE">
            <w:pPr>
              <w:jc w:val="right"/>
            </w:pPr>
            <w:r>
              <w:t>-</w:t>
            </w:r>
          </w:p>
        </w:tc>
        <w:tc>
          <w:tcPr>
            <w:tcW w:w="1360" w:type="dxa"/>
            <w:tcBorders>
              <w:top w:val="single" w:sz="6" w:space="0" w:color="auto"/>
              <w:left w:val="single" w:sz="6" w:space="0" w:color="auto"/>
              <w:bottom w:val="single" w:sz="6" w:space="0" w:color="auto"/>
              <w:right w:val="double" w:sz="6" w:space="0" w:color="auto"/>
            </w:tcBorders>
          </w:tcPr>
          <w:p w14:paraId="7C258CD0" w14:textId="7D8BEB59" w:rsidR="00275526" w:rsidRPr="00CC1CCF" w:rsidRDefault="00275526" w:rsidP="00BD68DB">
            <w:pPr>
              <w:jc w:val="right"/>
            </w:pPr>
            <w:r>
              <w:rPr>
                <w:lang w:val="en-US"/>
              </w:rPr>
              <w:t>-</w:t>
            </w:r>
          </w:p>
        </w:tc>
      </w:tr>
      <w:tr w:rsidR="00275526" w:rsidRPr="00CC1CCF" w14:paraId="3A8238E8" w14:textId="77777777">
        <w:tc>
          <w:tcPr>
            <w:tcW w:w="512" w:type="dxa"/>
            <w:tcBorders>
              <w:top w:val="single" w:sz="6" w:space="0" w:color="auto"/>
              <w:left w:val="double" w:sz="6" w:space="0" w:color="auto"/>
              <w:bottom w:val="single" w:sz="6" w:space="0" w:color="auto"/>
              <w:right w:val="single" w:sz="6" w:space="0" w:color="auto"/>
            </w:tcBorders>
          </w:tcPr>
          <w:p w14:paraId="2CF34D06"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0CDEA012" w14:textId="77777777" w:rsidR="00275526" w:rsidRPr="00CC1CCF" w:rsidRDefault="00275526">
            <w:r w:rsidRPr="00CC1CCF">
              <w:t>Чистая прибыль (убыток)</w:t>
            </w:r>
          </w:p>
        </w:tc>
        <w:tc>
          <w:tcPr>
            <w:tcW w:w="640" w:type="dxa"/>
            <w:tcBorders>
              <w:top w:val="single" w:sz="6" w:space="0" w:color="auto"/>
              <w:left w:val="single" w:sz="6" w:space="0" w:color="auto"/>
              <w:bottom w:val="single" w:sz="6" w:space="0" w:color="auto"/>
              <w:right w:val="single" w:sz="6" w:space="0" w:color="auto"/>
            </w:tcBorders>
          </w:tcPr>
          <w:p w14:paraId="53AF918E" w14:textId="0F94E8BF" w:rsidR="00275526" w:rsidRPr="00CC1CCF" w:rsidRDefault="00275526">
            <w:pPr>
              <w:jc w:val="center"/>
            </w:pPr>
            <w:r w:rsidRPr="00CC1CCF">
              <w:t>2400</w:t>
            </w:r>
          </w:p>
        </w:tc>
        <w:tc>
          <w:tcPr>
            <w:tcW w:w="1360" w:type="dxa"/>
            <w:tcBorders>
              <w:top w:val="single" w:sz="6" w:space="0" w:color="auto"/>
              <w:left w:val="single" w:sz="6" w:space="0" w:color="auto"/>
              <w:bottom w:val="single" w:sz="6" w:space="0" w:color="auto"/>
              <w:right w:val="single" w:sz="6" w:space="0" w:color="auto"/>
            </w:tcBorders>
          </w:tcPr>
          <w:p w14:paraId="116FC536" w14:textId="5E7DA2BB" w:rsidR="00275526" w:rsidRPr="00CC1CCF" w:rsidRDefault="00275526" w:rsidP="003575CE">
            <w:pPr>
              <w:jc w:val="right"/>
            </w:pPr>
            <w:r>
              <w:rPr>
                <w:lang w:val="en-US"/>
              </w:rPr>
              <w:t>(2 467)</w:t>
            </w:r>
          </w:p>
        </w:tc>
        <w:tc>
          <w:tcPr>
            <w:tcW w:w="1360" w:type="dxa"/>
            <w:tcBorders>
              <w:top w:val="single" w:sz="6" w:space="0" w:color="auto"/>
              <w:left w:val="single" w:sz="6" w:space="0" w:color="auto"/>
              <w:bottom w:val="single" w:sz="6" w:space="0" w:color="auto"/>
              <w:right w:val="double" w:sz="6" w:space="0" w:color="auto"/>
            </w:tcBorders>
          </w:tcPr>
          <w:p w14:paraId="07ED6D2E" w14:textId="5CFF08B3" w:rsidR="00275526" w:rsidRPr="00CC1CCF" w:rsidRDefault="00275526" w:rsidP="00BD68DB">
            <w:pPr>
              <w:jc w:val="right"/>
            </w:pPr>
            <w:r>
              <w:rPr>
                <w:lang w:val="en-US"/>
              </w:rPr>
              <w:t>2 517</w:t>
            </w:r>
          </w:p>
        </w:tc>
      </w:tr>
      <w:tr w:rsidR="00275526" w:rsidRPr="00CC1CCF" w14:paraId="7DCA25D7" w14:textId="77777777">
        <w:tc>
          <w:tcPr>
            <w:tcW w:w="512" w:type="dxa"/>
            <w:tcBorders>
              <w:top w:val="single" w:sz="6" w:space="0" w:color="auto"/>
              <w:left w:val="double" w:sz="6" w:space="0" w:color="auto"/>
              <w:bottom w:val="single" w:sz="6" w:space="0" w:color="auto"/>
              <w:right w:val="single" w:sz="6" w:space="0" w:color="auto"/>
            </w:tcBorders>
          </w:tcPr>
          <w:p w14:paraId="30CDE2CA"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6582364C" w14:textId="77777777" w:rsidR="00275526" w:rsidRPr="00CC1CCF" w:rsidRDefault="00275526">
            <w:r w:rsidRPr="00CC1CCF">
              <w:t>СПРАВОЧНО:</w:t>
            </w:r>
          </w:p>
        </w:tc>
        <w:tc>
          <w:tcPr>
            <w:tcW w:w="640" w:type="dxa"/>
            <w:tcBorders>
              <w:top w:val="single" w:sz="6" w:space="0" w:color="auto"/>
              <w:left w:val="single" w:sz="6" w:space="0" w:color="auto"/>
              <w:bottom w:val="single" w:sz="6" w:space="0" w:color="auto"/>
              <w:right w:val="single" w:sz="6" w:space="0" w:color="auto"/>
            </w:tcBorders>
          </w:tcPr>
          <w:p w14:paraId="4F69F66C" w14:textId="77777777" w:rsidR="00275526" w:rsidRPr="00CC1CCF" w:rsidRDefault="00275526"/>
        </w:tc>
        <w:tc>
          <w:tcPr>
            <w:tcW w:w="1360" w:type="dxa"/>
            <w:tcBorders>
              <w:top w:val="single" w:sz="6" w:space="0" w:color="auto"/>
              <w:left w:val="single" w:sz="6" w:space="0" w:color="auto"/>
              <w:bottom w:val="single" w:sz="6" w:space="0" w:color="auto"/>
              <w:right w:val="single" w:sz="6" w:space="0" w:color="auto"/>
            </w:tcBorders>
          </w:tcPr>
          <w:p w14:paraId="2F1F6DE5" w14:textId="77777777" w:rsidR="00275526" w:rsidRPr="00CC1CCF" w:rsidRDefault="00275526" w:rsidP="00BD68DB">
            <w:pPr>
              <w:jc w:val="right"/>
            </w:pPr>
          </w:p>
        </w:tc>
        <w:tc>
          <w:tcPr>
            <w:tcW w:w="1360" w:type="dxa"/>
            <w:tcBorders>
              <w:top w:val="single" w:sz="6" w:space="0" w:color="auto"/>
              <w:left w:val="single" w:sz="6" w:space="0" w:color="auto"/>
              <w:bottom w:val="single" w:sz="6" w:space="0" w:color="auto"/>
              <w:right w:val="double" w:sz="6" w:space="0" w:color="auto"/>
            </w:tcBorders>
          </w:tcPr>
          <w:p w14:paraId="63C7A9CE" w14:textId="77777777" w:rsidR="00275526" w:rsidRPr="00CC1CCF" w:rsidRDefault="00275526" w:rsidP="00BD68DB">
            <w:pPr>
              <w:jc w:val="right"/>
            </w:pPr>
          </w:p>
        </w:tc>
      </w:tr>
      <w:tr w:rsidR="00275526" w:rsidRPr="00CC1CCF" w14:paraId="62042658" w14:textId="77777777">
        <w:tc>
          <w:tcPr>
            <w:tcW w:w="512" w:type="dxa"/>
            <w:tcBorders>
              <w:top w:val="single" w:sz="6" w:space="0" w:color="auto"/>
              <w:left w:val="double" w:sz="6" w:space="0" w:color="auto"/>
              <w:bottom w:val="single" w:sz="6" w:space="0" w:color="auto"/>
              <w:right w:val="single" w:sz="6" w:space="0" w:color="auto"/>
            </w:tcBorders>
          </w:tcPr>
          <w:p w14:paraId="4F1A996C"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4A7CA8DD" w14:textId="77777777" w:rsidR="00275526" w:rsidRPr="00CC1CCF" w:rsidRDefault="00275526">
            <w:r w:rsidRPr="00CC1CCF">
              <w:t>Результат от переоценки внеоборотных активов,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14:paraId="2B66FDF4" w14:textId="22530E2A" w:rsidR="00275526" w:rsidRPr="00CC1CCF" w:rsidRDefault="00275526">
            <w:pPr>
              <w:jc w:val="center"/>
            </w:pPr>
            <w:r w:rsidRPr="00CC1CCF">
              <w:t>2510</w:t>
            </w:r>
          </w:p>
        </w:tc>
        <w:tc>
          <w:tcPr>
            <w:tcW w:w="1360" w:type="dxa"/>
            <w:tcBorders>
              <w:top w:val="single" w:sz="6" w:space="0" w:color="auto"/>
              <w:left w:val="single" w:sz="6" w:space="0" w:color="auto"/>
              <w:bottom w:val="single" w:sz="6" w:space="0" w:color="auto"/>
              <w:right w:val="single" w:sz="6" w:space="0" w:color="auto"/>
            </w:tcBorders>
          </w:tcPr>
          <w:p w14:paraId="2929410D" w14:textId="7E6E06FE" w:rsidR="00275526" w:rsidRPr="00CC1CCF" w:rsidRDefault="00275526" w:rsidP="00BD68DB">
            <w:pPr>
              <w:jc w:val="right"/>
            </w:pPr>
            <w:r w:rsidRPr="00CC1CCF">
              <w:t>-</w:t>
            </w:r>
          </w:p>
        </w:tc>
        <w:tc>
          <w:tcPr>
            <w:tcW w:w="1360" w:type="dxa"/>
            <w:tcBorders>
              <w:top w:val="single" w:sz="6" w:space="0" w:color="auto"/>
              <w:left w:val="single" w:sz="6" w:space="0" w:color="auto"/>
              <w:bottom w:val="single" w:sz="6" w:space="0" w:color="auto"/>
              <w:right w:val="double" w:sz="6" w:space="0" w:color="auto"/>
            </w:tcBorders>
          </w:tcPr>
          <w:p w14:paraId="2EB1472C" w14:textId="09E25FD0" w:rsidR="00275526" w:rsidRPr="00CC1CCF" w:rsidRDefault="00275526" w:rsidP="00BD68DB">
            <w:pPr>
              <w:jc w:val="right"/>
            </w:pPr>
            <w:r w:rsidRPr="00CC1CCF">
              <w:t>-</w:t>
            </w:r>
          </w:p>
        </w:tc>
      </w:tr>
      <w:tr w:rsidR="00275526" w:rsidRPr="00CC1CCF" w14:paraId="30F63A84" w14:textId="77777777">
        <w:tc>
          <w:tcPr>
            <w:tcW w:w="512" w:type="dxa"/>
            <w:tcBorders>
              <w:top w:val="single" w:sz="6" w:space="0" w:color="auto"/>
              <w:left w:val="double" w:sz="6" w:space="0" w:color="auto"/>
              <w:bottom w:val="single" w:sz="6" w:space="0" w:color="auto"/>
              <w:right w:val="single" w:sz="6" w:space="0" w:color="auto"/>
            </w:tcBorders>
          </w:tcPr>
          <w:p w14:paraId="543FE31F"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31F8FE58" w14:textId="77777777" w:rsidR="00275526" w:rsidRPr="00CC1CCF" w:rsidRDefault="00275526">
            <w:r w:rsidRPr="00CC1CCF">
              <w:t>Результат от прочих операций,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14:paraId="384246E4" w14:textId="40B5CE48" w:rsidR="00275526" w:rsidRPr="00CC1CCF" w:rsidRDefault="00275526">
            <w:pPr>
              <w:jc w:val="center"/>
            </w:pPr>
            <w:r w:rsidRPr="00CC1CCF">
              <w:t>2520</w:t>
            </w:r>
          </w:p>
        </w:tc>
        <w:tc>
          <w:tcPr>
            <w:tcW w:w="1360" w:type="dxa"/>
            <w:tcBorders>
              <w:top w:val="single" w:sz="6" w:space="0" w:color="auto"/>
              <w:left w:val="single" w:sz="6" w:space="0" w:color="auto"/>
              <w:bottom w:val="single" w:sz="6" w:space="0" w:color="auto"/>
              <w:right w:val="single" w:sz="6" w:space="0" w:color="auto"/>
            </w:tcBorders>
          </w:tcPr>
          <w:p w14:paraId="61A67942" w14:textId="2BB3C122" w:rsidR="00275526" w:rsidRPr="00CC1CCF" w:rsidRDefault="00275526" w:rsidP="00BD68DB">
            <w:pPr>
              <w:jc w:val="right"/>
            </w:pPr>
            <w:r w:rsidRPr="00CC1CCF">
              <w:t>-</w:t>
            </w:r>
          </w:p>
        </w:tc>
        <w:tc>
          <w:tcPr>
            <w:tcW w:w="1360" w:type="dxa"/>
            <w:tcBorders>
              <w:top w:val="single" w:sz="6" w:space="0" w:color="auto"/>
              <w:left w:val="single" w:sz="6" w:space="0" w:color="auto"/>
              <w:bottom w:val="single" w:sz="6" w:space="0" w:color="auto"/>
              <w:right w:val="double" w:sz="6" w:space="0" w:color="auto"/>
            </w:tcBorders>
          </w:tcPr>
          <w:p w14:paraId="4A86D069" w14:textId="1DAC0D6B" w:rsidR="00275526" w:rsidRPr="00CC1CCF" w:rsidRDefault="00275526" w:rsidP="00BD68DB">
            <w:pPr>
              <w:jc w:val="right"/>
            </w:pPr>
            <w:r w:rsidRPr="00CC1CCF">
              <w:t>-</w:t>
            </w:r>
          </w:p>
        </w:tc>
      </w:tr>
      <w:tr w:rsidR="00275526" w:rsidRPr="00CC1CCF" w14:paraId="3E277861" w14:textId="77777777">
        <w:tc>
          <w:tcPr>
            <w:tcW w:w="512" w:type="dxa"/>
            <w:tcBorders>
              <w:top w:val="single" w:sz="6" w:space="0" w:color="auto"/>
              <w:left w:val="double" w:sz="6" w:space="0" w:color="auto"/>
              <w:bottom w:val="single" w:sz="6" w:space="0" w:color="auto"/>
              <w:right w:val="single" w:sz="6" w:space="0" w:color="auto"/>
            </w:tcBorders>
          </w:tcPr>
          <w:p w14:paraId="712FA2C8"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4B84C1C6" w14:textId="77777777" w:rsidR="00275526" w:rsidRPr="00CC1CCF" w:rsidRDefault="00275526">
            <w:r w:rsidRPr="00CC1CCF">
              <w:t>Совокупный финансовый результат периода</w:t>
            </w:r>
          </w:p>
        </w:tc>
        <w:tc>
          <w:tcPr>
            <w:tcW w:w="640" w:type="dxa"/>
            <w:tcBorders>
              <w:top w:val="single" w:sz="6" w:space="0" w:color="auto"/>
              <w:left w:val="single" w:sz="6" w:space="0" w:color="auto"/>
              <w:bottom w:val="single" w:sz="6" w:space="0" w:color="auto"/>
              <w:right w:val="single" w:sz="6" w:space="0" w:color="auto"/>
            </w:tcBorders>
          </w:tcPr>
          <w:p w14:paraId="3F0AB128" w14:textId="3D7AC4FF" w:rsidR="00275526" w:rsidRPr="00CC1CCF" w:rsidRDefault="00275526">
            <w:pPr>
              <w:jc w:val="center"/>
            </w:pPr>
            <w:r w:rsidRPr="00CC1CCF">
              <w:t>2500</w:t>
            </w:r>
          </w:p>
        </w:tc>
        <w:tc>
          <w:tcPr>
            <w:tcW w:w="1360" w:type="dxa"/>
            <w:tcBorders>
              <w:top w:val="single" w:sz="6" w:space="0" w:color="auto"/>
              <w:left w:val="single" w:sz="6" w:space="0" w:color="auto"/>
              <w:bottom w:val="single" w:sz="6" w:space="0" w:color="auto"/>
              <w:right w:val="single" w:sz="6" w:space="0" w:color="auto"/>
            </w:tcBorders>
          </w:tcPr>
          <w:p w14:paraId="183B1869" w14:textId="332FA47F" w:rsidR="00275526" w:rsidRPr="00CC1CCF" w:rsidRDefault="00275526" w:rsidP="00EA0B84">
            <w:pPr>
              <w:jc w:val="right"/>
            </w:pPr>
            <w:r>
              <w:rPr>
                <w:lang w:val="en-US"/>
              </w:rPr>
              <w:t>(2 467)</w:t>
            </w:r>
          </w:p>
        </w:tc>
        <w:tc>
          <w:tcPr>
            <w:tcW w:w="1360" w:type="dxa"/>
            <w:tcBorders>
              <w:top w:val="single" w:sz="6" w:space="0" w:color="auto"/>
              <w:left w:val="single" w:sz="6" w:space="0" w:color="auto"/>
              <w:bottom w:val="single" w:sz="6" w:space="0" w:color="auto"/>
              <w:right w:val="double" w:sz="6" w:space="0" w:color="auto"/>
            </w:tcBorders>
          </w:tcPr>
          <w:p w14:paraId="2E24358F" w14:textId="67D15EB3" w:rsidR="00275526" w:rsidRPr="00CC1CCF" w:rsidRDefault="00275526" w:rsidP="00EA0B84">
            <w:pPr>
              <w:jc w:val="right"/>
            </w:pPr>
            <w:r>
              <w:rPr>
                <w:lang w:val="en-US"/>
              </w:rPr>
              <w:t>2 517</w:t>
            </w:r>
          </w:p>
        </w:tc>
      </w:tr>
      <w:tr w:rsidR="00275526" w:rsidRPr="00CC1CCF" w14:paraId="094B8C0A" w14:textId="77777777">
        <w:tc>
          <w:tcPr>
            <w:tcW w:w="512" w:type="dxa"/>
            <w:tcBorders>
              <w:top w:val="single" w:sz="6" w:space="0" w:color="auto"/>
              <w:left w:val="double" w:sz="6" w:space="0" w:color="auto"/>
              <w:bottom w:val="single" w:sz="6" w:space="0" w:color="auto"/>
              <w:right w:val="single" w:sz="6" w:space="0" w:color="auto"/>
            </w:tcBorders>
          </w:tcPr>
          <w:p w14:paraId="0B41FB61" w14:textId="77777777" w:rsidR="00275526" w:rsidRPr="00CC1CCF" w:rsidRDefault="00275526"/>
        </w:tc>
        <w:tc>
          <w:tcPr>
            <w:tcW w:w="5140" w:type="dxa"/>
            <w:tcBorders>
              <w:top w:val="single" w:sz="6" w:space="0" w:color="auto"/>
              <w:left w:val="single" w:sz="6" w:space="0" w:color="auto"/>
              <w:bottom w:val="single" w:sz="6" w:space="0" w:color="auto"/>
              <w:right w:val="single" w:sz="6" w:space="0" w:color="auto"/>
            </w:tcBorders>
          </w:tcPr>
          <w:p w14:paraId="7D557F6B" w14:textId="77777777" w:rsidR="00275526" w:rsidRPr="00CC1CCF" w:rsidRDefault="00275526">
            <w:r w:rsidRPr="00CC1CCF">
              <w:t>Базовая прибыль (убыток) на акцию</w:t>
            </w:r>
          </w:p>
        </w:tc>
        <w:tc>
          <w:tcPr>
            <w:tcW w:w="640" w:type="dxa"/>
            <w:tcBorders>
              <w:top w:val="single" w:sz="6" w:space="0" w:color="auto"/>
              <w:left w:val="single" w:sz="6" w:space="0" w:color="auto"/>
              <w:bottom w:val="single" w:sz="6" w:space="0" w:color="auto"/>
              <w:right w:val="single" w:sz="6" w:space="0" w:color="auto"/>
            </w:tcBorders>
          </w:tcPr>
          <w:p w14:paraId="54061B24" w14:textId="1763783B" w:rsidR="00275526" w:rsidRPr="00CC1CCF" w:rsidRDefault="00275526">
            <w:pPr>
              <w:jc w:val="center"/>
            </w:pPr>
            <w:r w:rsidRPr="00CC1CCF">
              <w:t>2900</w:t>
            </w:r>
          </w:p>
        </w:tc>
        <w:tc>
          <w:tcPr>
            <w:tcW w:w="1360" w:type="dxa"/>
            <w:tcBorders>
              <w:top w:val="single" w:sz="6" w:space="0" w:color="auto"/>
              <w:left w:val="single" w:sz="6" w:space="0" w:color="auto"/>
              <w:bottom w:val="single" w:sz="6" w:space="0" w:color="auto"/>
              <w:right w:val="single" w:sz="6" w:space="0" w:color="auto"/>
            </w:tcBorders>
          </w:tcPr>
          <w:p w14:paraId="094C03E1" w14:textId="7D23E8CA" w:rsidR="00275526" w:rsidRPr="00CC1CCF" w:rsidRDefault="00275526" w:rsidP="00BD68DB">
            <w:pPr>
              <w:jc w:val="right"/>
            </w:pPr>
            <w:r w:rsidRPr="00CC1CCF">
              <w:t>-</w:t>
            </w:r>
          </w:p>
        </w:tc>
        <w:tc>
          <w:tcPr>
            <w:tcW w:w="1360" w:type="dxa"/>
            <w:tcBorders>
              <w:top w:val="single" w:sz="6" w:space="0" w:color="auto"/>
              <w:left w:val="single" w:sz="6" w:space="0" w:color="auto"/>
              <w:bottom w:val="single" w:sz="6" w:space="0" w:color="auto"/>
              <w:right w:val="double" w:sz="6" w:space="0" w:color="auto"/>
            </w:tcBorders>
          </w:tcPr>
          <w:p w14:paraId="443D935F" w14:textId="4295399A" w:rsidR="00275526" w:rsidRPr="00CC1CCF" w:rsidRDefault="00275526" w:rsidP="00BD68DB">
            <w:pPr>
              <w:jc w:val="right"/>
            </w:pPr>
            <w:r w:rsidRPr="00CC1CCF">
              <w:t>-</w:t>
            </w:r>
          </w:p>
        </w:tc>
      </w:tr>
      <w:tr w:rsidR="00275526" w:rsidRPr="00CC1CCF" w14:paraId="7DB0844E" w14:textId="77777777">
        <w:tc>
          <w:tcPr>
            <w:tcW w:w="512" w:type="dxa"/>
            <w:tcBorders>
              <w:top w:val="single" w:sz="6" w:space="0" w:color="auto"/>
              <w:left w:val="double" w:sz="6" w:space="0" w:color="auto"/>
              <w:bottom w:val="double" w:sz="6" w:space="0" w:color="auto"/>
              <w:right w:val="single" w:sz="6" w:space="0" w:color="auto"/>
            </w:tcBorders>
          </w:tcPr>
          <w:p w14:paraId="32481E05" w14:textId="77777777" w:rsidR="00275526" w:rsidRPr="00CC1CCF" w:rsidRDefault="00275526"/>
        </w:tc>
        <w:tc>
          <w:tcPr>
            <w:tcW w:w="5140" w:type="dxa"/>
            <w:tcBorders>
              <w:top w:val="single" w:sz="6" w:space="0" w:color="auto"/>
              <w:left w:val="single" w:sz="6" w:space="0" w:color="auto"/>
              <w:bottom w:val="double" w:sz="6" w:space="0" w:color="auto"/>
              <w:right w:val="single" w:sz="6" w:space="0" w:color="auto"/>
            </w:tcBorders>
          </w:tcPr>
          <w:p w14:paraId="13B47D1C" w14:textId="77777777" w:rsidR="00275526" w:rsidRPr="00CC1CCF" w:rsidRDefault="00275526">
            <w:r w:rsidRPr="00CC1CCF">
              <w:t>Разводненная прибыль (убыток) на акцию</w:t>
            </w:r>
          </w:p>
        </w:tc>
        <w:tc>
          <w:tcPr>
            <w:tcW w:w="640" w:type="dxa"/>
            <w:tcBorders>
              <w:top w:val="single" w:sz="6" w:space="0" w:color="auto"/>
              <w:left w:val="single" w:sz="6" w:space="0" w:color="auto"/>
              <w:bottom w:val="double" w:sz="6" w:space="0" w:color="auto"/>
              <w:right w:val="single" w:sz="6" w:space="0" w:color="auto"/>
            </w:tcBorders>
          </w:tcPr>
          <w:p w14:paraId="0E30661B" w14:textId="42C7CBAB" w:rsidR="00275526" w:rsidRPr="00CC1CCF" w:rsidRDefault="00275526">
            <w:pPr>
              <w:jc w:val="center"/>
            </w:pPr>
            <w:r w:rsidRPr="00CC1CCF">
              <w:t>2910</w:t>
            </w:r>
          </w:p>
        </w:tc>
        <w:tc>
          <w:tcPr>
            <w:tcW w:w="1360" w:type="dxa"/>
            <w:tcBorders>
              <w:top w:val="single" w:sz="6" w:space="0" w:color="auto"/>
              <w:left w:val="single" w:sz="6" w:space="0" w:color="auto"/>
              <w:bottom w:val="double" w:sz="6" w:space="0" w:color="auto"/>
              <w:right w:val="single" w:sz="6" w:space="0" w:color="auto"/>
            </w:tcBorders>
          </w:tcPr>
          <w:p w14:paraId="71C9BF7F" w14:textId="15126DB2" w:rsidR="00275526" w:rsidRPr="00CC1CCF" w:rsidRDefault="00275526" w:rsidP="00BD68DB">
            <w:pPr>
              <w:jc w:val="right"/>
            </w:pPr>
            <w:r w:rsidRPr="00CC1CCF">
              <w:t>-</w:t>
            </w:r>
          </w:p>
        </w:tc>
        <w:tc>
          <w:tcPr>
            <w:tcW w:w="1360" w:type="dxa"/>
            <w:tcBorders>
              <w:top w:val="single" w:sz="6" w:space="0" w:color="auto"/>
              <w:left w:val="single" w:sz="6" w:space="0" w:color="auto"/>
              <w:bottom w:val="double" w:sz="6" w:space="0" w:color="auto"/>
              <w:right w:val="double" w:sz="6" w:space="0" w:color="auto"/>
            </w:tcBorders>
          </w:tcPr>
          <w:p w14:paraId="63C452FC" w14:textId="492EF026" w:rsidR="00275526" w:rsidRPr="00CC1CCF" w:rsidRDefault="00275526" w:rsidP="00BD68DB">
            <w:pPr>
              <w:jc w:val="right"/>
            </w:pPr>
            <w:r w:rsidRPr="00CC1CCF">
              <w:t>-</w:t>
            </w:r>
          </w:p>
        </w:tc>
      </w:tr>
    </w:tbl>
    <w:p w14:paraId="77D0A0B7" w14:textId="77777777" w:rsidR="00E779A3" w:rsidRDefault="00E779A3"/>
    <w:p w14:paraId="19B27A67" w14:textId="77777777" w:rsidR="006D2875" w:rsidRDefault="006D2875" w:rsidP="006D2875">
      <w:pPr>
        <w:pStyle w:val="Headingbalance"/>
      </w:pPr>
      <w:r>
        <w:t xml:space="preserve"> </w:t>
      </w:r>
    </w:p>
    <w:p w14:paraId="6F0E86E0" w14:textId="77777777" w:rsidR="00E779A3" w:rsidRDefault="006D2875" w:rsidP="00F12683">
      <w:pPr>
        <w:pStyle w:val="Headingbalance"/>
      </w:pPr>
      <w:r>
        <w:t xml:space="preserve"> </w:t>
      </w:r>
      <w:r w:rsidR="00E779A3">
        <w:br w:type="page"/>
      </w:r>
    </w:p>
    <w:p w14:paraId="6E0D5806" w14:textId="77777777" w:rsidR="00E779A3" w:rsidRDefault="00E779A3">
      <w:pPr>
        <w:pStyle w:val="2"/>
      </w:pPr>
      <w:bookmarkStart w:id="143" w:name="_Toc482629222"/>
      <w:bookmarkStart w:id="144" w:name="_Toc8829292"/>
      <w:r w:rsidRPr="00F64A68">
        <w:lastRenderedPageBreak/>
        <w:t>7.3. Консолидированная финансовая отчетность эмитента</w:t>
      </w:r>
      <w:bookmarkEnd w:id="143"/>
      <w:bookmarkEnd w:id="144"/>
    </w:p>
    <w:p w14:paraId="1B5927D4" w14:textId="775CA200" w:rsidR="00F91AE5" w:rsidRPr="00275526" w:rsidRDefault="00F91AE5" w:rsidP="00275526">
      <w:pPr>
        <w:ind w:left="200"/>
        <w:jc w:val="both"/>
        <w:rPr>
          <w:rStyle w:val="Subst"/>
          <w:bCs/>
          <w:iCs/>
        </w:rPr>
      </w:pPr>
      <w:r w:rsidRPr="00275526">
        <w:rPr>
          <w:rStyle w:val="Subst"/>
        </w:rPr>
        <w:t>Консолидированная финансовая отчетность эмитента за последний завершенный финансовый год будет включена в состав</w:t>
      </w:r>
      <w:r w:rsidR="008705F4" w:rsidRPr="00275526">
        <w:rPr>
          <w:rStyle w:val="Subst"/>
        </w:rPr>
        <w:t xml:space="preserve"> ежеквартального </w:t>
      </w:r>
      <w:r w:rsidRPr="00275526">
        <w:rPr>
          <w:rStyle w:val="Subst"/>
        </w:rPr>
        <w:t>отчета за 2-й квартал 201</w:t>
      </w:r>
      <w:r w:rsidR="00A42031" w:rsidRPr="00275526">
        <w:rPr>
          <w:rStyle w:val="Subst"/>
        </w:rPr>
        <w:t>9</w:t>
      </w:r>
      <w:r w:rsidRPr="00275526">
        <w:rPr>
          <w:rStyle w:val="Subst"/>
        </w:rPr>
        <w:t xml:space="preserve"> года.</w:t>
      </w:r>
    </w:p>
    <w:p w14:paraId="652C3BE8" w14:textId="77777777" w:rsidR="00E779A3" w:rsidRPr="00F12683" w:rsidRDefault="00E779A3">
      <w:pPr>
        <w:pStyle w:val="2"/>
      </w:pPr>
      <w:bookmarkStart w:id="145" w:name="_Toc482629223"/>
      <w:bookmarkStart w:id="146" w:name="_Toc8829293"/>
      <w:r w:rsidRPr="00F12683">
        <w:t>7.4. Сведения об учетной политике эмитента</w:t>
      </w:r>
      <w:bookmarkEnd w:id="145"/>
      <w:bookmarkEnd w:id="146"/>
    </w:p>
    <w:p w14:paraId="4659AB6F" w14:textId="77777777" w:rsidR="00E779A3" w:rsidRPr="00275526" w:rsidRDefault="00E779A3" w:rsidP="00275526">
      <w:pPr>
        <w:ind w:left="200"/>
        <w:jc w:val="both"/>
        <w:rPr>
          <w:rStyle w:val="Subst"/>
          <w:b w:val="0"/>
          <w:bCs/>
          <w:i w:val="0"/>
          <w:iCs/>
        </w:rPr>
      </w:pPr>
      <w:r w:rsidRPr="00275526">
        <w:rPr>
          <w:rStyle w:val="Subst"/>
          <w:b w:val="0"/>
          <w:bCs/>
          <w:i w:val="0"/>
          <w:iCs/>
        </w:rPr>
        <w:t>Информация приводится в приложении к н</w:t>
      </w:r>
      <w:r w:rsidR="00F12683" w:rsidRPr="00275526">
        <w:rPr>
          <w:rStyle w:val="Subst"/>
          <w:b w:val="0"/>
          <w:bCs/>
          <w:i w:val="0"/>
          <w:iCs/>
        </w:rPr>
        <w:t>астоящему ежеквартальному отчету.</w:t>
      </w:r>
    </w:p>
    <w:p w14:paraId="2D2EA0FD" w14:textId="77777777" w:rsidR="00E779A3" w:rsidRDefault="00E779A3">
      <w:pPr>
        <w:pStyle w:val="2"/>
      </w:pPr>
      <w:bookmarkStart w:id="147" w:name="_Toc482629224"/>
      <w:bookmarkStart w:id="148" w:name="_Toc8829294"/>
      <w:r>
        <w:t>7.5. Сведения об общей сумме экспорта, а также о доле, которую составляет экспорт в общем объеме продаж</w:t>
      </w:r>
      <w:bookmarkEnd w:id="147"/>
      <w:bookmarkEnd w:id="148"/>
    </w:p>
    <w:p w14:paraId="79129CBC" w14:textId="77777777" w:rsidR="00E779A3" w:rsidRPr="00275526" w:rsidRDefault="00E779A3" w:rsidP="00275526">
      <w:pPr>
        <w:ind w:left="200"/>
        <w:jc w:val="both"/>
        <w:rPr>
          <w:rStyle w:val="Subst"/>
          <w:bCs/>
          <w:iCs/>
        </w:rPr>
      </w:pPr>
      <w:r w:rsidRPr="00275526">
        <w:rPr>
          <w:rStyle w:val="Subst"/>
          <w:b w:val="0"/>
          <w:bCs/>
          <w:i w:val="0"/>
          <w:iCs/>
        </w:rPr>
        <w:t>Эмитент не осуществляет экспорт продукции (товаров, работ, услуг)</w:t>
      </w:r>
    </w:p>
    <w:p w14:paraId="4B424EAE" w14:textId="77777777" w:rsidR="00E779A3" w:rsidRDefault="00E779A3">
      <w:pPr>
        <w:pStyle w:val="2"/>
      </w:pPr>
      <w:bookmarkStart w:id="149" w:name="_Toc482629225"/>
      <w:bookmarkStart w:id="150" w:name="_Toc8829295"/>
      <w: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149"/>
      <w:bookmarkEnd w:id="150"/>
    </w:p>
    <w:p w14:paraId="49D14AD8" w14:textId="77777777" w:rsidR="00E779A3" w:rsidRPr="00275526" w:rsidRDefault="00F91AE5" w:rsidP="00275526">
      <w:pPr>
        <w:ind w:left="200"/>
        <w:jc w:val="both"/>
        <w:rPr>
          <w:rStyle w:val="Subst"/>
          <w:b w:val="0"/>
          <w:bCs/>
          <w:i w:val="0"/>
          <w:iCs/>
        </w:rPr>
      </w:pPr>
      <w:r w:rsidRPr="00275526">
        <w:rPr>
          <w:rStyle w:val="Subst"/>
          <w:b w:val="0"/>
          <w:bCs/>
          <w:i w:val="0"/>
          <w:iCs/>
        </w:rPr>
        <w:t xml:space="preserve">Существенных изменений </w:t>
      </w:r>
      <w:r w:rsidR="00E779A3" w:rsidRPr="00275526">
        <w:rPr>
          <w:rStyle w:val="Subst"/>
          <w:b w:val="0"/>
          <w:bCs/>
          <w:i w:val="0"/>
          <w:iCs/>
        </w:rPr>
        <w:t>в составе имущества эмитента, произошедших в течение 12 месяцев до даты окончания отчетного квартала</w:t>
      </w:r>
      <w:r w:rsidRPr="00275526">
        <w:rPr>
          <w:rStyle w:val="Subst"/>
          <w:b w:val="0"/>
          <w:bCs/>
          <w:i w:val="0"/>
          <w:iCs/>
        </w:rPr>
        <w:t xml:space="preserve"> не было</w:t>
      </w:r>
    </w:p>
    <w:p w14:paraId="7D310DF1" w14:textId="77777777" w:rsidR="00E779A3" w:rsidRDefault="00E779A3">
      <w:pPr>
        <w:pStyle w:val="2"/>
      </w:pPr>
      <w:bookmarkStart w:id="151" w:name="_Toc482629226"/>
      <w:bookmarkStart w:id="152" w:name="_Toc8829296"/>
      <w: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151"/>
      <w:bookmarkEnd w:id="152"/>
    </w:p>
    <w:p w14:paraId="5DF0CFB5" w14:textId="77777777" w:rsidR="00E779A3" w:rsidRPr="00562ABD" w:rsidRDefault="00E779A3" w:rsidP="007E6FD8">
      <w:pPr>
        <w:ind w:left="200"/>
        <w:jc w:val="both"/>
        <w:rPr>
          <w:b/>
          <w:i/>
        </w:rPr>
      </w:pPr>
      <w:r w:rsidRPr="00562ABD">
        <w:rPr>
          <w:rStyle w:val="Subst"/>
          <w:b w:val="0"/>
          <w:bCs/>
          <w:i w:val="0"/>
          <w:iCs/>
        </w:rPr>
        <w:t>Эмитент не участвовал/не участвует в судебных процессах, которые отразились/могут отразиться на финансово-хозяйственной деятельности, в течение периода с даты начала последнего завершенного финансового года и до даты окончания отчетного квартала</w:t>
      </w:r>
    </w:p>
    <w:p w14:paraId="7A5D4803" w14:textId="77777777" w:rsidR="00E779A3" w:rsidRDefault="00E779A3">
      <w:pPr>
        <w:pStyle w:val="1"/>
      </w:pPr>
      <w:bookmarkStart w:id="153" w:name="_Toc482629227"/>
      <w:bookmarkStart w:id="154" w:name="_Toc8829297"/>
      <w:r>
        <w:t>Раздел VIII. Дополнительные сведения об эмитенте и о размещенных им эмиссионных ценных бумагах</w:t>
      </w:r>
      <w:bookmarkEnd w:id="153"/>
      <w:bookmarkEnd w:id="154"/>
    </w:p>
    <w:p w14:paraId="67A0A58E" w14:textId="77777777" w:rsidR="00E779A3" w:rsidRDefault="00E779A3">
      <w:pPr>
        <w:pStyle w:val="2"/>
      </w:pPr>
      <w:bookmarkStart w:id="155" w:name="_Toc482629228"/>
      <w:bookmarkStart w:id="156" w:name="_Toc8829298"/>
      <w:r>
        <w:t>8.1. Дополнительные сведения об эмитенте</w:t>
      </w:r>
      <w:bookmarkEnd w:id="155"/>
      <w:bookmarkEnd w:id="156"/>
    </w:p>
    <w:p w14:paraId="18FC2C34" w14:textId="77777777" w:rsidR="00E779A3" w:rsidRDefault="00E779A3">
      <w:pPr>
        <w:pStyle w:val="2"/>
      </w:pPr>
      <w:bookmarkStart w:id="157" w:name="_Toc482629229"/>
      <w:bookmarkStart w:id="158" w:name="_Toc8829299"/>
      <w:r>
        <w:t>8.1.1. Сведения о размере, структуре уставного капитала эмитента</w:t>
      </w:r>
      <w:bookmarkEnd w:id="157"/>
      <w:bookmarkEnd w:id="158"/>
    </w:p>
    <w:p w14:paraId="1D3884C9" w14:textId="77777777" w:rsidR="002343CA" w:rsidRPr="002343CA" w:rsidRDefault="002343CA" w:rsidP="002343CA">
      <w:pPr>
        <w:ind w:left="200"/>
      </w:pPr>
      <w:r w:rsidRPr="002343CA">
        <w:t>Размер уставного капитала эмитента на дату окончания последнего отчетного квартала, руб.:</w:t>
      </w:r>
    </w:p>
    <w:p w14:paraId="1C4AC7D9" w14:textId="77777777" w:rsidR="002343CA" w:rsidRPr="002343CA" w:rsidRDefault="002343CA" w:rsidP="002343CA">
      <w:pPr>
        <w:ind w:left="200"/>
      </w:pPr>
      <w:r w:rsidRPr="002343CA">
        <w:rPr>
          <w:b/>
          <w:bCs/>
          <w:i/>
          <w:iCs/>
        </w:rPr>
        <w:t>2 767 015 179.8</w:t>
      </w:r>
    </w:p>
    <w:p w14:paraId="7BE1857A" w14:textId="77777777" w:rsidR="002343CA" w:rsidRPr="002343CA" w:rsidRDefault="002343CA" w:rsidP="002343CA">
      <w:pPr>
        <w:spacing w:before="240"/>
        <w:ind w:left="200"/>
      </w:pPr>
      <w:r w:rsidRPr="002343CA">
        <w:t>Обыкновенные акции</w:t>
      </w:r>
    </w:p>
    <w:p w14:paraId="15CA9BA0" w14:textId="77777777" w:rsidR="002343CA" w:rsidRPr="002343CA" w:rsidRDefault="002343CA" w:rsidP="002343CA">
      <w:pPr>
        <w:ind w:left="400"/>
      </w:pPr>
      <w:r w:rsidRPr="002343CA">
        <w:t>Общая номинальная стоимость:</w:t>
      </w:r>
      <w:r w:rsidRPr="002343CA">
        <w:rPr>
          <w:b/>
          <w:bCs/>
          <w:i/>
          <w:iCs/>
        </w:rPr>
        <w:t xml:space="preserve"> 2 767 015 179.8</w:t>
      </w:r>
    </w:p>
    <w:p w14:paraId="18C0F7CF" w14:textId="77777777" w:rsidR="002343CA" w:rsidRPr="002343CA" w:rsidRDefault="002343CA" w:rsidP="002343CA">
      <w:pPr>
        <w:ind w:left="400"/>
      </w:pPr>
      <w:r w:rsidRPr="002343CA">
        <w:t>Размер доли в УК, %:</w:t>
      </w:r>
      <w:r w:rsidRPr="002343CA">
        <w:rPr>
          <w:b/>
          <w:bCs/>
          <w:i/>
          <w:iCs/>
        </w:rPr>
        <w:t xml:space="preserve"> 100</w:t>
      </w:r>
    </w:p>
    <w:p w14:paraId="3DEF79E5" w14:textId="77777777" w:rsidR="002343CA" w:rsidRPr="002343CA" w:rsidRDefault="002343CA" w:rsidP="002343CA">
      <w:pPr>
        <w:spacing w:before="240"/>
        <w:ind w:left="200"/>
      </w:pPr>
      <w:r w:rsidRPr="002343CA">
        <w:t>Привилегированные</w:t>
      </w:r>
    </w:p>
    <w:p w14:paraId="27241ACA" w14:textId="77777777" w:rsidR="002343CA" w:rsidRPr="002343CA" w:rsidRDefault="002343CA" w:rsidP="002343CA">
      <w:pPr>
        <w:ind w:left="400"/>
      </w:pPr>
      <w:r w:rsidRPr="002343CA">
        <w:t>Общая номинальная стоимость:</w:t>
      </w:r>
      <w:r w:rsidRPr="002343CA">
        <w:rPr>
          <w:b/>
          <w:bCs/>
          <w:i/>
          <w:iCs/>
        </w:rPr>
        <w:t xml:space="preserve"> 0</w:t>
      </w:r>
    </w:p>
    <w:p w14:paraId="2F246DA2" w14:textId="77777777" w:rsidR="002343CA" w:rsidRPr="002343CA" w:rsidRDefault="002343CA" w:rsidP="002343CA">
      <w:pPr>
        <w:ind w:left="400"/>
      </w:pPr>
      <w:r w:rsidRPr="002343CA">
        <w:t>Размер доли в УК, %:</w:t>
      </w:r>
      <w:r w:rsidRPr="002343CA">
        <w:rPr>
          <w:b/>
          <w:bCs/>
          <w:i/>
          <w:iCs/>
        </w:rPr>
        <w:t xml:space="preserve"> 0</w:t>
      </w:r>
    </w:p>
    <w:p w14:paraId="238EA6D0" w14:textId="77777777" w:rsidR="002343CA" w:rsidRPr="002343CA" w:rsidRDefault="002343CA" w:rsidP="002343CA">
      <w:pPr>
        <w:ind w:left="200"/>
      </w:pPr>
      <w:r w:rsidRPr="002343CA">
        <w:t>Указывается информация о соответствии величины уставного капитала, приведенной в настоящем пункте, учредительным документам эмитента:</w:t>
      </w:r>
      <w:r w:rsidRPr="002343CA">
        <w:br/>
      </w:r>
      <w:r w:rsidRPr="002343CA">
        <w:rPr>
          <w:b/>
          <w:bCs/>
          <w:i/>
          <w:iCs/>
        </w:rPr>
        <w:t>Величина уставного капитала соответствует учредительным документам (уставу) эмитента</w:t>
      </w:r>
    </w:p>
    <w:p w14:paraId="32A22D90" w14:textId="77777777" w:rsidR="00E779A3" w:rsidRDefault="00E779A3">
      <w:pPr>
        <w:pStyle w:val="2"/>
      </w:pPr>
      <w:bookmarkStart w:id="159" w:name="_Toc482629230"/>
      <w:bookmarkStart w:id="160" w:name="_Toc8829300"/>
      <w:r>
        <w:t>8.1.2. Сведения об изменении размера уставного капитала эмитента</w:t>
      </w:r>
      <w:bookmarkEnd w:id="159"/>
      <w:bookmarkEnd w:id="160"/>
    </w:p>
    <w:p w14:paraId="12BAC967" w14:textId="30A5729C" w:rsidR="002343CA" w:rsidRPr="00562ABD" w:rsidRDefault="002343CA" w:rsidP="002343CA">
      <w:pPr>
        <w:ind w:left="200"/>
      </w:pPr>
      <w:r w:rsidRPr="00562ABD">
        <w:rPr>
          <w:bCs/>
          <w:iCs/>
        </w:rPr>
        <w:t>Изменений размера уставного капитала за последний завершенный отчетный год, а также за период с даты начала текущего года до даты окончания отчетного квартала не было</w:t>
      </w:r>
    </w:p>
    <w:p w14:paraId="22CD30F6" w14:textId="77777777" w:rsidR="00E779A3" w:rsidRPr="00E32030" w:rsidRDefault="00E779A3">
      <w:pPr>
        <w:pStyle w:val="2"/>
      </w:pPr>
      <w:bookmarkStart w:id="161" w:name="_Toc482629231"/>
      <w:bookmarkStart w:id="162" w:name="_Toc8829301"/>
      <w:r w:rsidRPr="00E32030">
        <w:t>8.1.3. Сведения о порядке созыва и проведения собрания (заседания) высшего органа управления эмитента</w:t>
      </w:r>
      <w:bookmarkEnd w:id="161"/>
      <w:bookmarkEnd w:id="162"/>
    </w:p>
    <w:p w14:paraId="5A13C936" w14:textId="77777777" w:rsidR="002343CA" w:rsidRPr="000F483A" w:rsidRDefault="002343CA" w:rsidP="002343CA">
      <w:pPr>
        <w:ind w:left="200"/>
        <w:jc w:val="both"/>
      </w:pPr>
      <w:r w:rsidRPr="000F483A">
        <w:t>Наименование высшего органа управления эмитента:</w:t>
      </w:r>
      <w:r w:rsidRPr="000F483A">
        <w:rPr>
          <w:b/>
          <w:bCs/>
          <w:i/>
          <w:iCs/>
        </w:rPr>
        <w:t xml:space="preserve"> Общее собрание акционеров является высшим органом управления Общества.</w:t>
      </w:r>
    </w:p>
    <w:p w14:paraId="441B12A1" w14:textId="77777777" w:rsidR="000B4710" w:rsidRPr="000F483A" w:rsidRDefault="002343CA" w:rsidP="000B4710">
      <w:pPr>
        <w:ind w:left="200"/>
        <w:jc w:val="both"/>
        <w:rPr>
          <w:b/>
          <w:bCs/>
          <w:i/>
          <w:iCs/>
        </w:rPr>
      </w:pPr>
      <w:r w:rsidRPr="000F483A">
        <w:t>Порядок уведомления акционеров (участников) о проведении собрания (заседания) высшего органа управления эмитента:</w:t>
      </w:r>
      <w:r w:rsidRPr="000F483A">
        <w:br/>
      </w:r>
      <w:r w:rsidR="000B4710" w:rsidRPr="000F483A">
        <w:rPr>
          <w:b/>
          <w:bCs/>
          <w:i/>
          <w:iCs/>
        </w:rPr>
        <w:t xml:space="preserve">Информирование акционеров о проведении общего собрания акционеров осуществляется не позднее чем за 30 дней до даты его проведения, в том числе, если повестка дня общего собрания акционеров содержит вопрос о реорганизации Общества. Сообщение о проведении Общего собрания акционеров размещается на официальном сайте Общества в информационно-телекоммуникационной сети "Интернет" по адресу: http://www.rosinter.ru/, а также раскрывается способами, установленными в нормативно-правовых актах </w:t>
      </w:r>
      <w:r w:rsidR="000B4710" w:rsidRPr="000F483A">
        <w:rPr>
          <w:b/>
          <w:bCs/>
          <w:i/>
          <w:iCs/>
        </w:rPr>
        <w:lastRenderedPageBreak/>
        <w:t xml:space="preserve">Российской Федерации, если это требуется в соответствии с действующим законодательством. </w:t>
      </w:r>
    </w:p>
    <w:p w14:paraId="5DA6878C" w14:textId="77777777" w:rsidR="000B4710" w:rsidRPr="000F483A" w:rsidRDefault="000B4710" w:rsidP="000B4710">
      <w:pPr>
        <w:ind w:left="200"/>
        <w:jc w:val="both"/>
        <w:rPr>
          <w:b/>
          <w:bCs/>
          <w:i/>
          <w:iCs/>
        </w:rPr>
      </w:pPr>
      <w:r w:rsidRPr="000F483A">
        <w:rPr>
          <w:b/>
          <w:bCs/>
          <w:i/>
          <w:iCs/>
        </w:rPr>
        <w:t xml:space="preserve">При подготовке к общему собранию акционеров Совет директоров может принять решение об использовании иной формы информирования акционеров как дополнительном способе оповещения о проведении общего собрания акционеров. </w:t>
      </w:r>
    </w:p>
    <w:p w14:paraId="58AAF6A0" w14:textId="77777777" w:rsidR="002343CA" w:rsidRPr="000F483A" w:rsidRDefault="000B4710" w:rsidP="000B4710">
      <w:pPr>
        <w:ind w:left="200"/>
        <w:jc w:val="both"/>
        <w:rPr>
          <w:b/>
          <w:bCs/>
          <w:i/>
          <w:iCs/>
        </w:rPr>
      </w:pPr>
      <w:r w:rsidRPr="000F483A">
        <w:rPr>
          <w:b/>
          <w:bCs/>
          <w:i/>
          <w:iCs/>
        </w:rPr>
        <w:t xml:space="preserve">В случае, если предлагаемая повестка дня внеочередного общего собрания акционеров содержит вопрос об избрании членов Совета директоров Общества, а также в иных случаях, предусмотренных действующим законодательством, </w:t>
      </w:r>
      <w:r w:rsidRPr="009B2D25">
        <w:rPr>
          <w:b/>
          <w:bCs/>
          <w:i/>
          <w:iCs/>
        </w:rPr>
        <w:t xml:space="preserve">информирование о проведении внеочередного общего собрания акционеров должно быть осуществлено не позднее чем за </w:t>
      </w:r>
      <w:r w:rsidR="009B2D25" w:rsidRPr="009B2D25">
        <w:rPr>
          <w:b/>
          <w:bCs/>
          <w:i/>
          <w:iCs/>
        </w:rPr>
        <w:t>50</w:t>
      </w:r>
      <w:r w:rsidRPr="009B2D25">
        <w:rPr>
          <w:b/>
          <w:bCs/>
          <w:i/>
          <w:iCs/>
        </w:rPr>
        <w:t xml:space="preserve"> дней до даты его проведения</w:t>
      </w:r>
      <w:r w:rsidR="009B2D25">
        <w:rPr>
          <w:b/>
          <w:bCs/>
          <w:i/>
          <w:iCs/>
        </w:rPr>
        <w:t>.</w:t>
      </w:r>
    </w:p>
    <w:p w14:paraId="31C44020" w14:textId="77777777" w:rsidR="000B4710" w:rsidRPr="000A3DCB" w:rsidRDefault="000B4710" w:rsidP="002343CA">
      <w:pPr>
        <w:ind w:left="200"/>
        <w:jc w:val="both"/>
        <w:rPr>
          <w:b/>
          <w:bCs/>
          <w:i/>
          <w:iCs/>
          <w:highlight w:val="yellow"/>
        </w:rPr>
      </w:pPr>
    </w:p>
    <w:p w14:paraId="50DCE9F6" w14:textId="77777777" w:rsidR="00BE68E9" w:rsidRPr="000F483A" w:rsidRDefault="002343CA" w:rsidP="00BE68E9">
      <w:pPr>
        <w:spacing w:before="0" w:after="0"/>
        <w:ind w:firstLine="142"/>
        <w:jc w:val="both"/>
        <w:rPr>
          <w:b/>
          <w:bCs/>
          <w:i/>
          <w:iCs/>
        </w:rPr>
      </w:pPr>
      <w:r w:rsidRPr="000F483A">
        <w:t>Лица (органы), которые вправе созывать (требовать проведения) внеочередного собрания (заседания) высшего органа управления эмитента, а также порядок направления (предъявления) таких требований:</w:t>
      </w:r>
      <w:r w:rsidRPr="000F483A">
        <w:br/>
      </w:r>
      <w:r w:rsidRPr="000F483A">
        <w:rPr>
          <w:b/>
          <w:bCs/>
          <w:i/>
          <w:iCs/>
        </w:rPr>
        <w:t>В соответствии с требованиями Федерального Закона "Об акционерных обществах" и пунктом 14.2.3. Устава Общества внеочередное общее собрание акционеров проводится по решению Совета директоров на основании:</w:t>
      </w:r>
    </w:p>
    <w:p w14:paraId="46085025" w14:textId="77777777" w:rsidR="00BE68E9" w:rsidRPr="000F483A" w:rsidRDefault="00BE68E9" w:rsidP="00BE68E9">
      <w:pPr>
        <w:spacing w:before="0" w:after="0"/>
        <w:ind w:firstLine="142"/>
        <w:jc w:val="both"/>
        <w:rPr>
          <w:b/>
          <w:bCs/>
          <w:i/>
          <w:iCs/>
        </w:rPr>
      </w:pPr>
      <w:r w:rsidRPr="000F483A">
        <w:rPr>
          <w:b/>
          <w:bCs/>
          <w:i/>
          <w:iCs/>
        </w:rPr>
        <w:t>- его собственной инициативы;</w:t>
      </w:r>
    </w:p>
    <w:p w14:paraId="47F763BF" w14:textId="77777777" w:rsidR="00BE68E9" w:rsidRPr="000F483A" w:rsidRDefault="00BE68E9" w:rsidP="00BE68E9">
      <w:pPr>
        <w:spacing w:before="0" w:after="0"/>
        <w:ind w:firstLine="142"/>
        <w:jc w:val="both"/>
        <w:rPr>
          <w:b/>
          <w:bCs/>
          <w:i/>
          <w:iCs/>
        </w:rPr>
      </w:pPr>
      <w:r w:rsidRPr="000F483A">
        <w:rPr>
          <w:b/>
          <w:bCs/>
          <w:i/>
          <w:iCs/>
        </w:rPr>
        <w:t>- требования Ревизионной комиссии Общества;</w:t>
      </w:r>
    </w:p>
    <w:p w14:paraId="78BA7B16" w14:textId="77777777" w:rsidR="00BE68E9" w:rsidRPr="000F483A" w:rsidRDefault="00BE68E9" w:rsidP="00BE68E9">
      <w:pPr>
        <w:spacing w:before="0" w:after="0"/>
        <w:ind w:firstLine="142"/>
        <w:jc w:val="both"/>
        <w:rPr>
          <w:b/>
          <w:bCs/>
          <w:i/>
          <w:iCs/>
        </w:rPr>
      </w:pPr>
      <w:r w:rsidRPr="000F483A">
        <w:rPr>
          <w:b/>
          <w:bCs/>
          <w:i/>
          <w:iCs/>
        </w:rPr>
        <w:t>- требования аудитора;</w:t>
      </w:r>
    </w:p>
    <w:p w14:paraId="2510FFFE" w14:textId="77777777" w:rsidR="00BE68E9" w:rsidRPr="000F483A" w:rsidRDefault="00BE68E9" w:rsidP="00BE68E9">
      <w:pPr>
        <w:ind w:firstLine="142"/>
        <w:jc w:val="both"/>
        <w:rPr>
          <w:b/>
          <w:bCs/>
          <w:i/>
          <w:iCs/>
        </w:rPr>
      </w:pPr>
      <w:r w:rsidRPr="000F483A">
        <w:rPr>
          <w:b/>
          <w:bCs/>
          <w:i/>
          <w:iCs/>
        </w:rPr>
        <w:t>- требования акционера (акционеров), являющегося владельцем не менее 10 процентов голосующих акций Общества на дату предъявления требования.</w:t>
      </w:r>
      <w:r w:rsidR="002343CA" w:rsidRPr="000F483A">
        <w:rPr>
          <w:b/>
          <w:bCs/>
          <w:i/>
          <w:iCs/>
        </w:rPr>
        <w:br/>
        <w:t>Требование о созыве внеочередного общего собрания направляется в Совет директоров Общества и должно содержать (п. 14.2.4. Устава Общества):</w:t>
      </w:r>
      <w:r w:rsidR="002343CA" w:rsidRPr="000F483A">
        <w:rPr>
          <w:b/>
          <w:bCs/>
          <w:i/>
          <w:iCs/>
        </w:rPr>
        <w:br/>
        <w:t>- формулировки вопросов, подлежащие внесению в повестку дня;</w:t>
      </w:r>
      <w:r w:rsidR="002343CA" w:rsidRPr="000F483A">
        <w:rPr>
          <w:b/>
          <w:bCs/>
          <w:i/>
          <w:iCs/>
        </w:rPr>
        <w:br/>
        <w:t>- форму проведения общего собрания;</w:t>
      </w:r>
      <w:r w:rsidR="002343CA" w:rsidRPr="000F483A">
        <w:rPr>
          <w:b/>
          <w:bCs/>
          <w:i/>
          <w:iCs/>
        </w:rPr>
        <w:br/>
        <w:t xml:space="preserve">- </w:t>
      </w:r>
      <w:r w:rsidRPr="000F483A">
        <w:rPr>
          <w:b/>
          <w:bCs/>
          <w:i/>
          <w:iCs/>
        </w:rPr>
        <w:t>Ф.И.О. (наименование) лиц, инициирующих созыв внеочередного общего собрания акционеров, а в случае, если созыв общего собрания инициирует акционер (акционеры), также сведения о принадлежащих им акциях (количество, категория (тип)).</w:t>
      </w:r>
    </w:p>
    <w:p w14:paraId="183976A3" w14:textId="77777777" w:rsidR="00BE68E9" w:rsidRPr="000F483A" w:rsidRDefault="00BE68E9" w:rsidP="00BE68E9">
      <w:pPr>
        <w:spacing w:before="0" w:after="0"/>
        <w:ind w:firstLine="142"/>
        <w:jc w:val="both"/>
        <w:rPr>
          <w:b/>
          <w:bCs/>
          <w:i/>
          <w:iCs/>
        </w:rPr>
      </w:pPr>
      <w:r w:rsidRPr="000F483A">
        <w:rPr>
          <w:sz w:val="24"/>
          <w:szCs w:val="24"/>
          <w:lang w:eastAsia="en-US"/>
        </w:rPr>
        <w:tab/>
      </w:r>
      <w:r w:rsidR="002343CA" w:rsidRPr="000F483A">
        <w:rPr>
          <w:b/>
          <w:bCs/>
          <w:i/>
          <w:iCs/>
        </w:rPr>
        <w:t xml:space="preserve">В требовании о проведении внеочередного общего собрания могут содержаться формулировки решений по каждому из вопросов повестки дня. </w:t>
      </w:r>
      <w:r w:rsidR="002343CA" w:rsidRPr="000F483A">
        <w:rPr>
          <w:b/>
          <w:bCs/>
          <w:i/>
          <w:iCs/>
        </w:rPr>
        <w:br/>
        <w:t>В случае,</w:t>
      </w:r>
      <w:r w:rsidRPr="000F483A">
        <w:rPr>
          <w:b/>
          <w:bCs/>
          <w:i/>
          <w:iCs/>
        </w:rPr>
        <w:t xml:space="preserve"> </w:t>
      </w:r>
      <w:r w:rsidR="002343CA" w:rsidRPr="000F483A">
        <w:rPr>
          <w:b/>
          <w:bCs/>
          <w:i/>
          <w:iCs/>
        </w:rPr>
        <w:t xml:space="preserve">если требование о созыве внеочередного общего собрания акционеров содержит предложение о выдвижении кандидатов, на такое предложение распространяются положения п.14.4. Устава Общества. </w:t>
      </w:r>
      <w:r w:rsidRPr="000F483A">
        <w:rPr>
          <w:b/>
          <w:bCs/>
          <w:i/>
          <w:iCs/>
        </w:rPr>
        <w:t xml:space="preserve"> </w:t>
      </w:r>
    </w:p>
    <w:p w14:paraId="6F890A01" w14:textId="77777777" w:rsidR="00BE68E9" w:rsidRPr="000F483A" w:rsidRDefault="00BE68E9" w:rsidP="00BE68E9">
      <w:pPr>
        <w:spacing w:before="0" w:after="0"/>
        <w:ind w:firstLine="142"/>
        <w:jc w:val="both"/>
        <w:rPr>
          <w:b/>
          <w:bCs/>
          <w:i/>
          <w:iCs/>
        </w:rPr>
      </w:pPr>
      <w:r w:rsidRPr="000F483A">
        <w:rPr>
          <w:b/>
          <w:bCs/>
          <w:i/>
          <w:iCs/>
        </w:rPr>
        <w:t xml:space="preserve">Требования о созыве внеочередного общего собрания акционеров признаются поступившими от тех акционеров, которые (представители которых) их подписали. От юридического лица требование о созыве внеочередного собрания подписывается лицом, уполномоченным действовать от имени юридического лица без доверенности, и заверяется печатью данного юридического лица (при ее наличии), либо подписывается надлежаще уполномоченным представителем акционера. Если требование подписано представителем акционера, действующим в соответствии с полномочиями, основанными на доверенности, к нему прилагается доверенность (копия доверенности, засвидетельствованная в установленном порядке), содержащая сведения о представляемом и представителе, которые в соответствии с Федеральным законом «Об акционерных обществах» должны содержаться в доверенности на голосование, оформленная в соответствии с требованиями Федерального закона «Об акционерных обществах» к оформлению доверенности на голосование. </w:t>
      </w:r>
    </w:p>
    <w:p w14:paraId="7751AA71" w14:textId="77777777" w:rsidR="00BE68E9" w:rsidRPr="000F483A" w:rsidRDefault="00BE68E9" w:rsidP="00BE68E9">
      <w:pPr>
        <w:spacing w:before="0" w:after="0"/>
        <w:ind w:firstLine="142"/>
        <w:jc w:val="both"/>
        <w:rPr>
          <w:b/>
          <w:bCs/>
          <w:i/>
          <w:iCs/>
        </w:rPr>
      </w:pPr>
      <w:r w:rsidRPr="000F483A">
        <w:rPr>
          <w:b/>
          <w:bCs/>
          <w:i/>
          <w:iCs/>
        </w:rPr>
        <w:t>Требование о созыве внеочередного общего собрания акционеров направляется в письменной форме путем направления письма в адрес Общества или сдается в канцелярию Общества.</w:t>
      </w:r>
      <w:r w:rsidR="002343CA" w:rsidRPr="000F483A">
        <w:rPr>
          <w:b/>
          <w:bCs/>
          <w:i/>
          <w:iCs/>
        </w:rPr>
        <w:br/>
        <w:t xml:space="preserve">В течение 5 дней с даты предъявления требования Совет директоров должен принять решение о созыве внеочередного общего собрания либо об отказе в его созыве. </w:t>
      </w:r>
    </w:p>
    <w:p w14:paraId="1304A86A" w14:textId="77777777" w:rsidR="00BE68E9" w:rsidRPr="000F483A" w:rsidRDefault="002343CA" w:rsidP="00BE68E9">
      <w:pPr>
        <w:spacing w:before="0" w:after="0"/>
        <w:ind w:firstLine="142"/>
        <w:jc w:val="both"/>
        <w:rPr>
          <w:b/>
          <w:bCs/>
          <w:i/>
          <w:iCs/>
        </w:rPr>
      </w:pPr>
      <w:r w:rsidRPr="000F483A">
        <w:rPr>
          <w:b/>
          <w:bCs/>
          <w:i/>
          <w:iCs/>
        </w:rPr>
        <w:t xml:space="preserve">Решение Совета директоров об отказе в созыве внеочередного общего собрания акционеров или о не включении в повестку дня отдельных вопросов, предложенных инициаторами созыва собрания, может быть принято только в установленных Федеральным законом "Об акционерных обществах" случаях. </w:t>
      </w:r>
      <w:r w:rsidRPr="000F483A">
        <w:rPr>
          <w:b/>
          <w:bCs/>
          <w:i/>
          <w:iCs/>
        </w:rPr>
        <w:br/>
        <w:t xml:space="preserve">Совет директоров Общества не вправе вносить изменения в формулировки вопросов повестки дня, формулировки решений по таким вопросам и изменять предложенную форму проведения внеочередного общего собрания акционеров. </w:t>
      </w:r>
      <w:r w:rsidR="00BE68E9" w:rsidRPr="000F483A">
        <w:rPr>
          <w:b/>
          <w:bCs/>
          <w:i/>
          <w:iCs/>
        </w:rPr>
        <w:t xml:space="preserve"> </w:t>
      </w:r>
    </w:p>
    <w:p w14:paraId="34BDAB9F" w14:textId="77777777" w:rsidR="002343CA" w:rsidRPr="000F483A" w:rsidRDefault="002343CA" w:rsidP="00BE68E9">
      <w:pPr>
        <w:spacing w:before="0" w:after="0"/>
        <w:ind w:firstLine="142"/>
        <w:jc w:val="both"/>
      </w:pPr>
      <w:r w:rsidRPr="000F483A">
        <w:rPr>
          <w:b/>
          <w:bCs/>
          <w:i/>
          <w:iCs/>
        </w:rPr>
        <w:t>Решение Совета директоров о созыве внеочередного общего собрания акционеров или мотивированное решение об отказе в созыве направляется инициаторам его созыва не позднее 3 рабочих дней с момента принятия соответствующего решения.</w:t>
      </w:r>
      <w:r w:rsidRPr="000F483A">
        <w:rPr>
          <w:b/>
          <w:bCs/>
          <w:i/>
          <w:iCs/>
        </w:rPr>
        <w:br/>
      </w:r>
    </w:p>
    <w:p w14:paraId="6B6DC6AE" w14:textId="77777777" w:rsidR="0069252B" w:rsidRPr="000F483A" w:rsidRDefault="002343CA" w:rsidP="0069252B">
      <w:pPr>
        <w:ind w:left="200"/>
        <w:jc w:val="both"/>
        <w:rPr>
          <w:b/>
          <w:bCs/>
          <w:i/>
          <w:iCs/>
        </w:rPr>
      </w:pPr>
      <w:r w:rsidRPr="00D822AC">
        <w:t>Порядок определения даты проведения собрания (заседания) высшего органа управления эмитента:</w:t>
      </w:r>
      <w:r w:rsidRPr="00D822AC">
        <w:br/>
      </w:r>
      <w:r w:rsidRPr="000F483A">
        <w:rPr>
          <w:b/>
          <w:bCs/>
          <w:i/>
          <w:iCs/>
        </w:rPr>
        <w:t>Дат</w:t>
      </w:r>
      <w:r w:rsidR="00F34726" w:rsidRPr="000F483A">
        <w:rPr>
          <w:b/>
          <w:bCs/>
          <w:i/>
          <w:iCs/>
        </w:rPr>
        <w:t>а</w:t>
      </w:r>
      <w:r w:rsidRPr="000F483A">
        <w:rPr>
          <w:b/>
          <w:bCs/>
          <w:i/>
          <w:iCs/>
        </w:rPr>
        <w:t xml:space="preserve"> проведения собрания высшего органа управления Эмитента определя</w:t>
      </w:r>
      <w:r w:rsidR="00F34726" w:rsidRPr="000F483A">
        <w:rPr>
          <w:b/>
          <w:bCs/>
          <w:i/>
          <w:iCs/>
        </w:rPr>
        <w:t>е</w:t>
      </w:r>
      <w:r w:rsidRPr="000F483A">
        <w:rPr>
          <w:b/>
          <w:bCs/>
          <w:i/>
          <w:iCs/>
        </w:rPr>
        <w:t>тся Советом директоров в соответствии с требованиями Федерального закона "Об акционерных обществах".</w:t>
      </w:r>
      <w:r w:rsidRPr="000F483A">
        <w:rPr>
          <w:b/>
          <w:bCs/>
          <w:i/>
          <w:iCs/>
        </w:rPr>
        <w:br/>
        <w:t xml:space="preserve">Общество обязано ежегодно проводить годовое общее собрание акционеров, но не ранее чем через два месяца и не позднее чем через шесть месяцев после окончания финансового года. </w:t>
      </w:r>
      <w:r w:rsidRPr="000F483A">
        <w:rPr>
          <w:b/>
          <w:bCs/>
          <w:i/>
          <w:iCs/>
        </w:rPr>
        <w:br/>
        <w:t xml:space="preserve">В соответствии со ст.55 Федерального закона "Об акционерных обществах" </w:t>
      </w:r>
      <w:r w:rsidR="0069252B" w:rsidRPr="000F483A">
        <w:rPr>
          <w:b/>
          <w:bCs/>
          <w:i/>
          <w:iCs/>
        </w:rPr>
        <w:t xml:space="preserve">внеочередное общее собрание акционеров, созываемое по требованию ревизионной комиссии (ревизора) общества, аудитора общества </w:t>
      </w:r>
      <w:r w:rsidR="0069252B" w:rsidRPr="000F483A">
        <w:rPr>
          <w:b/>
          <w:bCs/>
          <w:i/>
          <w:iCs/>
        </w:rPr>
        <w:lastRenderedPageBreak/>
        <w:t xml:space="preserve">или акционеров (акционера), являющихся владельцами не менее чем 10 процентов голосующих акций общества, должно быть проведено в течение </w:t>
      </w:r>
      <w:r w:rsidR="000F483A" w:rsidRPr="000F483A">
        <w:rPr>
          <w:b/>
          <w:bCs/>
          <w:i/>
          <w:iCs/>
        </w:rPr>
        <w:t>40</w:t>
      </w:r>
      <w:r w:rsidR="0069252B" w:rsidRPr="000F483A">
        <w:rPr>
          <w:b/>
          <w:bCs/>
          <w:i/>
          <w:iCs/>
        </w:rPr>
        <w:t xml:space="preserve"> дней с момента представления требования о проведении внеочередного общего собрания акционеров.  </w:t>
      </w:r>
    </w:p>
    <w:p w14:paraId="6D6BEBD5" w14:textId="77777777" w:rsidR="0069252B" w:rsidRPr="000F483A" w:rsidRDefault="0069252B" w:rsidP="0069252B">
      <w:pPr>
        <w:ind w:left="200" w:firstLine="520"/>
        <w:jc w:val="both"/>
        <w:rPr>
          <w:b/>
          <w:bCs/>
          <w:i/>
          <w:iCs/>
        </w:rPr>
      </w:pPr>
      <w:r w:rsidRPr="000F483A">
        <w:rPr>
          <w:b/>
          <w:bCs/>
          <w:i/>
          <w:iCs/>
        </w:rPr>
        <w:t xml:space="preserve">Если предлагаемая повестка дня внеочередного общего собрания акционеров содержит вопрос об избрании членов совета директоров (наблюдательного совета) общества, то такое общее собрание акционеров должно быть проведено в течение </w:t>
      </w:r>
      <w:r w:rsidR="000F483A" w:rsidRPr="000F483A">
        <w:rPr>
          <w:b/>
          <w:bCs/>
          <w:i/>
          <w:iCs/>
        </w:rPr>
        <w:t>7</w:t>
      </w:r>
      <w:r w:rsidRPr="000F483A">
        <w:rPr>
          <w:b/>
          <w:bCs/>
          <w:i/>
          <w:iCs/>
        </w:rPr>
        <w:t xml:space="preserve">5 дней с момента представления требования о проведении внеочередного общего собрания акционеров. </w:t>
      </w:r>
    </w:p>
    <w:p w14:paraId="60433680" w14:textId="77777777" w:rsidR="0069252B" w:rsidRPr="000F483A" w:rsidRDefault="0069252B" w:rsidP="0069252B">
      <w:pPr>
        <w:ind w:left="200" w:firstLine="520"/>
        <w:jc w:val="both"/>
        <w:rPr>
          <w:b/>
          <w:bCs/>
          <w:i/>
          <w:iCs/>
        </w:rPr>
      </w:pPr>
      <w:r w:rsidRPr="000F483A">
        <w:rPr>
          <w:b/>
          <w:bCs/>
          <w:i/>
          <w:iCs/>
        </w:rPr>
        <w:t xml:space="preserve">В случаях, когда в соответствии со статьями 68 - 70 Федерального закона «Об акционерных обществах» совет директоров эмитента обязан принять решение о проведении внеочередного общего собрания акционеров, такое общее собрание акционеров должно быть проведено в течение 40 дней с момента принятия решения о его проведении советом директоров  общества. </w:t>
      </w:r>
    </w:p>
    <w:p w14:paraId="0D8EAA8A" w14:textId="77777777" w:rsidR="0069252B" w:rsidRPr="000F483A" w:rsidRDefault="0069252B" w:rsidP="0069252B">
      <w:pPr>
        <w:ind w:left="200"/>
        <w:jc w:val="both"/>
        <w:rPr>
          <w:b/>
          <w:bCs/>
          <w:i/>
          <w:iCs/>
        </w:rPr>
      </w:pPr>
      <w:r w:rsidRPr="000F483A">
        <w:rPr>
          <w:b/>
          <w:bCs/>
          <w:i/>
          <w:iCs/>
        </w:rPr>
        <w:t xml:space="preserve">В случаях, когда в соответствии с настоящим Федеральным законом совет директоров  общества обязан принять решение о проведении внеочередного общего собрания акционеров для избрания членов совета директоров (наблюдательного совета) общества, такое общее собрание акционеров должно быть проведено в течение </w:t>
      </w:r>
      <w:r w:rsidR="000F483A" w:rsidRPr="000F483A">
        <w:rPr>
          <w:b/>
          <w:bCs/>
          <w:i/>
          <w:iCs/>
        </w:rPr>
        <w:t>70</w:t>
      </w:r>
      <w:r w:rsidRPr="000F483A">
        <w:rPr>
          <w:b/>
          <w:bCs/>
          <w:i/>
          <w:iCs/>
        </w:rPr>
        <w:t xml:space="preserve"> дней с момента принятия решения о его проведении советом директоров (н</w:t>
      </w:r>
      <w:r w:rsidR="00C434FC" w:rsidRPr="000F483A">
        <w:rPr>
          <w:b/>
          <w:bCs/>
          <w:i/>
          <w:iCs/>
        </w:rPr>
        <w:t>аблюдательным советом) общества</w:t>
      </w:r>
      <w:r w:rsidRPr="000F483A">
        <w:rPr>
          <w:b/>
          <w:bCs/>
          <w:i/>
          <w:iCs/>
        </w:rPr>
        <w:t>.</w:t>
      </w:r>
    </w:p>
    <w:p w14:paraId="35312209" w14:textId="77777777" w:rsidR="0069252B" w:rsidRPr="000A3DCB" w:rsidRDefault="0069252B" w:rsidP="0069252B">
      <w:pPr>
        <w:ind w:left="200"/>
        <w:jc w:val="both"/>
        <w:rPr>
          <w:b/>
          <w:bCs/>
          <w:i/>
          <w:iCs/>
          <w:highlight w:val="yellow"/>
        </w:rPr>
      </w:pPr>
    </w:p>
    <w:p w14:paraId="38F38C0F" w14:textId="77777777" w:rsidR="00C91126" w:rsidRPr="000F483A" w:rsidRDefault="002343CA" w:rsidP="00C91126">
      <w:pPr>
        <w:ind w:left="200"/>
        <w:jc w:val="both"/>
        <w:rPr>
          <w:b/>
          <w:bCs/>
          <w:i/>
          <w:iCs/>
        </w:rPr>
      </w:pPr>
      <w:r w:rsidRPr="00CF75F4">
        <w:t>Лица, которые вправе вносить предложения в повестку дня собрания (заседания) высшего органа управления эмитента, а также порядок внесения таких предложений:</w:t>
      </w:r>
      <w:r w:rsidRPr="00CF75F4">
        <w:br/>
      </w:r>
      <w:r w:rsidRPr="00CF75F4">
        <w:rPr>
          <w:b/>
          <w:bCs/>
          <w:i/>
          <w:iCs/>
        </w:rPr>
        <w:t>Акционеры (акционер), являющиеся в совокупности владельцами не менее чем 2 процентов акций общества, в срок не позднее 30 дней после окончания финансового года Общества, вправе внести вопросы в повестку дня годового общего собрания акционеров и выдвинуть для</w:t>
      </w:r>
      <w:r w:rsidRPr="000F483A">
        <w:rPr>
          <w:b/>
          <w:bCs/>
          <w:i/>
          <w:iCs/>
        </w:rPr>
        <w:t xml:space="preserve"> избрания на годовом общем собрании кандидатов в Совет директоров, Ревизионную комиссию Общества, число которых не может превышать количественный состав соответствующего органа, определяемого в соответствии с Уставом Общества (п.14.4.2. Устава).</w:t>
      </w:r>
      <w:r w:rsidRPr="000F483A">
        <w:rPr>
          <w:b/>
          <w:bCs/>
          <w:i/>
          <w:iCs/>
        </w:rPr>
        <w:br/>
        <w:t>Предложение по повестке дня и заявка на выдвижение кандидатов вносятся в письменной форме путем направления заказного письма в адрес Общества или сдаются в канцелярию Общества. Дата внесения предложения и заявки определяются по дате почтового отправления или по дате сдачи в канцелярию Общества (п.14.4.3. Устава Общества).</w:t>
      </w:r>
      <w:r w:rsidRPr="000F483A">
        <w:rPr>
          <w:b/>
          <w:bCs/>
          <w:i/>
          <w:iCs/>
        </w:rPr>
        <w:br/>
      </w:r>
      <w:r w:rsidR="00C91126" w:rsidRPr="000F483A">
        <w:rPr>
          <w:b/>
          <w:bCs/>
          <w:i/>
          <w:iCs/>
        </w:rPr>
        <w:t>Дата внесения предложения определяется по дате получения почтового отправления Обществом или по дате сдачи в канцелярию Общества.</w:t>
      </w:r>
    </w:p>
    <w:p w14:paraId="7250FEA7" w14:textId="77777777" w:rsidR="00C91126" w:rsidRPr="000F483A" w:rsidRDefault="00C91126" w:rsidP="00C91126">
      <w:pPr>
        <w:spacing w:before="0" w:after="0"/>
        <w:ind w:left="198"/>
        <w:jc w:val="both"/>
        <w:rPr>
          <w:b/>
          <w:bCs/>
          <w:i/>
          <w:iCs/>
        </w:rPr>
      </w:pPr>
      <w:r w:rsidRPr="000F483A">
        <w:rPr>
          <w:b/>
          <w:bCs/>
          <w:i/>
          <w:iCs/>
        </w:rPr>
        <w:tab/>
        <w:t>В предложении, в том числе и в случае самовыдвижения, указываются:</w:t>
      </w:r>
    </w:p>
    <w:p w14:paraId="28463964" w14:textId="77777777" w:rsidR="00C91126" w:rsidRPr="000F483A" w:rsidRDefault="00C91126" w:rsidP="00C91126">
      <w:pPr>
        <w:spacing w:before="0" w:after="0"/>
        <w:ind w:left="198"/>
        <w:jc w:val="both"/>
        <w:rPr>
          <w:b/>
          <w:bCs/>
          <w:i/>
          <w:iCs/>
        </w:rPr>
      </w:pPr>
      <w:r w:rsidRPr="000F483A">
        <w:rPr>
          <w:b/>
          <w:bCs/>
          <w:i/>
          <w:iCs/>
        </w:rPr>
        <w:t xml:space="preserve">1) фамилия, имя, отчество (наименование) акционера (акционеров), вносящего(их) предложения в повестку дня или выдвигающего(их) кандидатов, а также количество и категория (тип) принадлежащих ему (им) акций; </w:t>
      </w:r>
    </w:p>
    <w:p w14:paraId="29147A63" w14:textId="77777777" w:rsidR="00C91126" w:rsidRPr="000F483A" w:rsidRDefault="00C91126" w:rsidP="00C91126">
      <w:pPr>
        <w:spacing w:before="0" w:after="0"/>
        <w:ind w:left="198"/>
        <w:jc w:val="both"/>
        <w:rPr>
          <w:b/>
          <w:bCs/>
          <w:i/>
          <w:iCs/>
        </w:rPr>
      </w:pPr>
      <w:r w:rsidRPr="000F483A">
        <w:rPr>
          <w:b/>
          <w:bCs/>
          <w:i/>
          <w:iCs/>
        </w:rPr>
        <w:t>2) формулировки вопросов, подлежащие внесению в повестку дня;</w:t>
      </w:r>
    </w:p>
    <w:p w14:paraId="11A7DF44" w14:textId="77777777" w:rsidR="00C91126" w:rsidRPr="000F483A" w:rsidRDefault="00C91126" w:rsidP="00C91126">
      <w:pPr>
        <w:spacing w:before="0" w:after="0"/>
        <w:ind w:left="198"/>
        <w:jc w:val="both"/>
        <w:rPr>
          <w:b/>
          <w:bCs/>
          <w:i/>
          <w:iCs/>
        </w:rPr>
      </w:pPr>
      <w:r w:rsidRPr="000F483A">
        <w:rPr>
          <w:b/>
          <w:bCs/>
          <w:i/>
          <w:iCs/>
        </w:rPr>
        <w:t>3) наименование органа, для избрания в который предлагается кандидат;</w:t>
      </w:r>
    </w:p>
    <w:p w14:paraId="702CE920" w14:textId="77777777" w:rsidR="00C91126" w:rsidRPr="000F483A" w:rsidRDefault="00C91126" w:rsidP="00C91126">
      <w:pPr>
        <w:spacing w:before="0" w:after="0"/>
        <w:ind w:left="198"/>
        <w:jc w:val="both"/>
        <w:rPr>
          <w:b/>
          <w:bCs/>
          <w:i/>
          <w:iCs/>
        </w:rPr>
      </w:pPr>
      <w:r w:rsidRPr="000F483A">
        <w:rPr>
          <w:b/>
          <w:bCs/>
          <w:i/>
          <w:iCs/>
        </w:rPr>
        <w:t>4) по каждому кандидату предоставляется анкета кандидата, с указанием следующей информации:</w:t>
      </w:r>
    </w:p>
    <w:p w14:paraId="05F85E06" w14:textId="77777777" w:rsidR="00C91126" w:rsidRPr="000F483A" w:rsidRDefault="00C91126" w:rsidP="00C91126">
      <w:pPr>
        <w:spacing w:before="0" w:after="0"/>
        <w:ind w:left="198"/>
        <w:jc w:val="both"/>
        <w:rPr>
          <w:b/>
          <w:bCs/>
          <w:i/>
          <w:iCs/>
        </w:rPr>
      </w:pPr>
      <w:r w:rsidRPr="000F483A">
        <w:rPr>
          <w:b/>
          <w:bCs/>
          <w:i/>
          <w:iCs/>
        </w:rPr>
        <w:t>- фамилия, имя, отчество;</w:t>
      </w:r>
    </w:p>
    <w:p w14:paraId="243BC726" w14:textId="77777777" w:rsidR="00C91126" w:rsidRPr="000F483A" w:rsidRDefault="00C91126" w:rsidP="00C91126">
      <w:pPr>
        <w:spacing w:before="0" w:after="0"/>
        <w:ind w:left="198"/>
        <w:jc w:val="both"/>
        <w:rPr>
          <w:b/>
          <w:bCs/>
          <w:i/>
          <w:iCs/>
        </w:rPr>
      </w:pPr>
      <w:r w:rsidRPr="000F483A">
        <w:rPr>
          <w:b/>
          <w:bCs/>
          <w:i/>
          <w:iCs/>
        </w:rPr>
        <w:t>- данные документа, удостоверяющего личность (серия и номер паспорта, дата и место его выдачи, орган, выдавший документ);</w:t>
      </w:r>
    </w:p>
    <w:p w14:paraId="2453D4C6" w14:textId="77777777" w:rsidR="00C91126" w:rsidRPr="000F483A" w:rsidRDefault="00C91126" w:rsidP="00C91126">
      <w:pPr>
        <w:spacing w:before="0" w:after="0"/>
        <w:ind w:left="198"/>
        <w:jc w:val="both"/>
        <w:rPr>
          <w:b/>
          <w:bCs/>
          <w:i/>
          <w:iCs/>
        </w:rPr>
      </w:pPr>
      <w:r w:rsidRPr="000F483A">
        <w:rPr>
          <w:b/>
          <w:bCs/>
          <w:i/>
          <w:iCs/>
        </w:rPr>
        <w:t>- дата рождения;</w:t>
      </w:r>
    </w:p>
    <w:p w14:paraId="3F166CD9" w14:textId="77777777" w:rsidR="00C91126" w:rsidRPr="000F483A" w:rsidRDefault="00C91126" w:rsidP="00C91126">
      <w:pPr>
        <w:spacing w:before="0" w:after="0"/>
        <w:ind w:left="198"/>
        <w:jc w:val="both"/>
        <w:rPr>
          <w:b/>
          <w:bCs/>
          <w:i/>
          <w:iCs/>
        </w:rPr>
      </w:pPr>
      <w:r w:rsidRPr="000F483A">
        <w:rPr>
          <w:b/>
          <w:bCs/>
          <w:i/>
          <w:iCs/>
        </w:rPr>
        <w:t>- сведения об образовании;</w:t>
      </w:r>
    </w:p>
    <w:p w14:paraId="5A5A8E28" w14:textId="77777777" w:rsidR="00C91126" w:rsidRPr="000F483A" w:rsidRDefault="00C91126" w:rsidP="00C91126">
      <w:pPr>
        <w:spacing w:before="0" w:after="0"/>
        <w:ind w:left="198"/>
        <w:jc w:val="both"/>
        <w:rPr>
          <w:b/>
          <w:bCs/>
          <w:i/>
          <w:iCs/>
        </w:rPr>
      </w:pPr>
      <w:r w:rsidRPr="000F483A">
        <w:rPr>
          <w:b/>
          <w:bCs/>
          <w:i/>
          <w:iCs/>
        </w:rPr>
        <w:t>- места работы и должности за последние 5 лет в хронологическом порядке, в том числе по совместительству;</w:t>
      </w:r>
    </w:p>
    <w:p w14:paraId="5F0C7FC1" w14:textId="77777777" w:rsidR="00C91126" w:rsidRPr="000F483A" w:rsidRDefault="00C91126" w:rsidP="00C91126">
      <w:pPr>
        <w:spacing w:before="0" w:after="0"/>
        <w:ind w:left="198"/>
        <w:jc w:val="both"/>
        <w:rPr>
          <w:b/>
          <w:bCs/>
          <w:i/>
          <w:iCs/>
        </w:rPr>
      </w:pPr>
      <w:r w:rsidRPr="000F483A">
        <w:rPr>
          <w:b/>
          <w:bCs/>
          <w:i/>
          <w:iCs/>
        </w:rPr>
        <w:t>- должности, занимаемые в органах управления других юридических лиц за последние 5 лет;</w:t>
      </w:r>
    </w:p>
    <w:p w14:paraId="7D8DE62D" w14:textId="77777777" w:rsidR="00C91126" w:rsidRPr="000F483A" w:rsidRDefault="00C91126" w:rsidP="00C91126">
      <w:pPr>
        <w:spacing w:before="0" w:after="0"/>
        <w:ind w:left="198"/>
        <w:jc w:val="both"/>
        <w:rPr>
          <w:b/>
          <w:bCs/>
          <w:i/>
          <w:iCs/>
        </w:rPr>
      </w:pPr>
      <w:r w:rsidRPr="000F483A">
        <w:rPr>
          <w:b/>
          <w:bCs/>
          <w:i/>
          <w:iCs/>
        </w:rPr>
        <w:t>- перечень юридических лиц, в которых кандидат (самостоятельно и/или совместно с его аффилированными лицами) владеет 20 и более процентами голосующих акций (долей, паев), с указанием количества принадлежащих ему акций, долей, паев в уставном (складочном) капитале этих юридических лиц;</w:t>
      </w:r>
    </w:p>
    <w:p w14:paraId="47C44F19" w14:textId="77777777" w:rsidR="00C91126" w:rsidRPr="000F483A" w:rsidRDefault="00C91126" w:rsidP="00C91126">
      <w:pPr>
        <w:spacing w:before="0" w:after="0"/>
        <w:ind w:left="198"/>
        <w:jc w:val="both"/>
        <w:rPr>
          <w:b/>
          <w:bCs/>
          <w:i/>
          <w:iCs/>
        </w:rPr>
      </w:pPr>
      <w:r w:rsidRPr="000F483A">
        <w:rPr>
          <w:b/>
          <w:bCs/>
          <w:i/>
          <w:iCs/>
        </w:rPr>
        <w:t>- характер любых родственных связей с лицами, входящими в состав органов управления Общества или органов контроля за финансово-хозяйственной деятельностью Общества;</w:t>
      </w:r>
    </w:p>
    <w:p w14:paraId="511B4A92" w14:textId="77777777" w:rsidR="00C91126" w:rsidRPr="000F483A" w:rsidRDefault="00C91126" w:rsidP="00C91126">
      <w:pPr>
        <w:spacing w:before="0" w:after="0"/>
        <w:ind w:left="198"/>
        <w:jc w:val="both"/>
        <w:rPr>
          <w:b/>
          <w:bCs/>
          <w:i/>
          <w:iCs/>
        </w:rPr>
      </w:pPr>
      <w:r w:rsidRPr="000F483A">
        <w:rPr>
          <w:b/>
          <w:bCs/>
          <w:i/>
          <w:iCs/>
        </w:rPr>
        <w:t>- доля принадлежащих кандидату обыкновенных акций Общества и количество акций Общества каждой категории (типа), которые могут быть приобретены кандидатов в результате осуществления прав по принадлежащим ему опционам;</w:t>
      </w:r>
    </w:p>
    <w:p w14:paraId="1F08B0BD" w14:textId="77777777" w:rsidR="00C91126" w:rsidRPr="000F483A" w:rsidRDefault="00C91126" w:rsidP="00C91126">
      <w:pPr>
        <w:spacing w:before="0" w:after="0"/>
        <w:ind w:left="198"/>
        <w:jc w:val="both"/>
        <w:rPr>
          <w:b/>
          <w:bCs/>
          <w:i/>
          <w:iCs/>
        </w:rPr>
      </w:pPr>
      <w:r w:rsidRPr="000F483A">
        <w:rPr>
          <w:b/>
          <w:bCs/>
          <w:i/>
          <w:iCs/>
        </w:rPr>
        <w:t xml:space="preserve">- доля участия кандидата в уставном капитале дочерних и зависимых обществ Общества, а для тех дочерних и зависимых обществ, которые являются акционерными обществами, - также доля принадлежащих такому лицу обыкновенных акций дочернего или зависимого </w:t>
      </w:r>
      <w:r w:rsidR="00CF75F4">
        <w:rPr>
          <w:b/>
          <w:bCs/>
          <w:i/>
          <w:iCs/>
        </w:rPr>
        <w:t>о</w:t>
      </w:r>
      <w:r w:rsidRPr="000F483A">
        <w:rPr>
          <w:b/>
          <w:bCs/>
          <w:i/>
          <w:iCs/>
        </w:rPr>
        <w:t xml:space="preserve">бщества и количество акций дочернего или зависимого общества; </w:t>
      </w:r>
    </w:p>
    <w:p w14:paraId="2B70F324" w14:textId="77777777" w:rsidR="00C91126" w:rsidRPr="000F483A" w:rsidRDefault="00C91126" w:rsidP="00C91126">
      <w:pPr>
        <w:spacing w:before="0" w:after="0"/>
        <w:ind w:left="198"/>
        <w:jc w:val="both"/>
        <w:rPr>
          <w:b/>
          <w:bCs/>
          <w:i/>
          <w:iCs/>
        </w:rPr>
      </w:pPr>
      <w:r w:rsidRPr="000F483A">
        <w:rPr>
          <w:b/>
          <w:bCs/>
          <w:i/>
          <w:iCs/>
        </w:rPr>
        <w:t>- 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14:paraId="272C7390" w14:textId="77777777" w:rsidR="00C91126" w:rsidRPr="000F483A" w:rsidRDefault="00C91126" w:rsidP="00C91126">
      <w:pPr>
        <w:spacing w:before="0" w:after="0"/>
        <w:ind w:left="198"/>
        <w:jc w:val="both"/>
        <w:rPr>
          <w:b/>
          <w:bCs/>
          <w:i/>
          <w:iCs/>
        </w:rPr>
      </w:pPr>
      <w:r w:rsidRPr="000F483A">
        <w:rPr>
          <w:b/>
          <w:bCs/>
          <w:i/>
          <w:iCs/>
        </w:rPr>
        <w:lastRenderedPageBreak/>
        <w:t>- 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14:paraId="6F5A19BA" w14:textId="77777777" w:rsidR="00C91126" w:rsidRPr="000F483A" w:rsidRDefault="00C91126" w:rsidP="00C91126">
      <w:pPr>
        <w:spacing w:before="0" w:after="0"/>
        <w:ind w:left="198"/>
        <w:jc w:val="both"/>
        <w:rPr>
          <w:b/>
          <w:bCs/>
          <w:i/>
          <w:iCs/>
        </w:rPr>
      </w:pPr>
      <w:r w:rsidRPr="000F483A">
        <w:rPr>
          <w:b/>
          <w:bCs/>
          <w:i/>
          <w:iCs/>
        </w:rPr>
        <w:t xml:space="preserve">- сведения о наличии согласия кандидата на его выдвижение; </w:t>
      </w:r>
    </w:p>
    <w:p w14:paraId="6E99DA2C" w14:textId="77777777" w:rsidR="00C91126" w:rsidRPr="000F483A" w:rsidRDefault="00C91126" w:rsidP="00C91126">
      <w:pPr>
        <w:spacing w:before="0" w:after="0"/>
        <w:ind w:left="198"/>
        <w:jc w:val="both"/>
        <w:rPr>
          <w:b/>
          <w:bCs/>
          <w:i/>
          <w:iCs/>
        </w:rPr>
      </w:pPr>
      <w:r w:rsidRPr="000F483A">
        <w:rPr>
          <w:b/>
          <w:bCs/>
          <w:i/>
          <w:iCs/>
        </w:rPr>
        <w:t xml:space="preserve">- почтовый адрес, электронная почта, телефон/факс, по которым можно связаться с кандидатом. </w:t>
      </w:r>
    </w:p>
    <w:p w14:paraId="1F53AF84" w14:textId="77777777" w:rsidR="00C91126" w:rsidRPr="000F483A" w:rsidRDefault="00C91126" w:rsidP="00C91126">
      <w:pPr>
        <w:spacing w:before="0" w:after="0"/>
        <w:ind w:left="198"/>
        <w:jc w:val="both"/>
        <w:rPr>
          <w:b/>
          <w:bCs/>
          <w:i/>
          <w:iCs/>
        </w:rPr>
      </w:pPr>
      <w:r w:rsidRPr="000F483A">
        <w:rPr>
          <w:b/>
          <w:bCs/>
          <w:i/>
          <w:iCs/>
        </w:rPr>
        <w:t>Предложение признается поступившим от тех акционеров, которые (представители которых) его подписали. От юридического лица предложение подписывается лицом, уполномоченным действовать от имени юридического лица без доверенности, и заверяется печатью данного юридического лица (при ее наличии), либо подписывается надлежаще уполномоченным представителем акционера.</w:t>
      </w:r>
      <w:r w:rsidRPr="000F483A">
        <w:rPr>
          <w:b/>
          <w:bCs/>
          <w:i/>
          <w:iCs/>
        </w:rPr>
        <w:tab/>
        <w:t>Если предложение подписано представителем акционера, действующим на основании доверенности, то прилагается доверенность (копия доверенности, засвидетельствованная в установленном порядке), содержащая сведения о представляемом и представителе, которые в соответствии с Федеральным законом «Об акционерных обществах» должны содержаться в доверенности на голосование, оформленная в соответствии с требованиями Федерального закона «Об акционерных обществах» к оформлению доверенности на голосование.</w:t>
      </w:r>
    </w:p>
    <w:p w14:paraId="68811339" w14:textId="77777777" w:rsidR="002343CA" w:rsidRPr="000A3DCB" w:rsidRDefault="00C91126" w:rsidP="00C91126">
      <w:pPr>
        <w:spacing w:before="0" w:after="0"/>
        <w:ind w:left="198"/>
        <w:jc w:val="both"/>
        <w:rPr>
          <w:highlight w:val="yellow"/>
        </w:rPr>
      </w:pPr>
      <w:r w:rsidRPr="000F483A">
        <w:rPr>
          <w:b/>
          <w:bCs/>
          <w:i/>
          <w:iCs/>
        </w:rPr>
        <w:t>В случае если предложение в повестку дня общего собрания или требование о проведении внеочередного общего собрания подписано акционером (его представителем), права на акции которого учитываются по счету депо в депозитарии, осуществляющем учет прав на указанные акции, к такому предложению (требованию) должна прилагаться выписка по счету депо акционера в соответствующем депозитарии.</w:t>
      </w:r>
      <w:r w:rsidR="002343CA" w:rsidRPr="000A3DCB">
        <w:rPr>
          <w:b/>
          <w:bCs/>
          <w:i/>
          <w:iCs/>
          <w:highlight w:val="yellow"/>
        </w:rPr>
        <w:br/>
      </w:r>
    </w:p>
    <w:p w14:paraId="3ACB5B5B" w14:textId="77777777" w:rsidR="004817E0" w:rsidRPr="000F483A" w:rsidRDefault="002343CA" w:rsidP="00C91126">
      <w:pPr>
        <w:spacing w:before="0" w:after="0"/>
        <w:ind w:left="198"/>
        <w:jc w:val="both"/>
        <w:rPr>
          <w:b/>
          <w:bCs/>
          <w:i/>
          <w:iCs/>
        </w:rPr>
      </w:pPr>
      <w:r w:rsidRPr="000F483A">
        <w:t>Лица, которые вправе ознакомиться с информацией (материалами), предоставляемой (предоставляемыми) для подготовки и проведения собрания (заседания) высшего органа управления эмитента, а также порядок ознакомления с такой информацией (материалами):</w:t>
      </w:r>
      <w:r w:rsidRPr="000F483A">
        <w:br/>
      </w:r>
      <w:r w:rsidRPr="000F483A">
        <w:rPr>
          <w:b/>
          <w:bCs/>
          <w:i/>
          <w:iCs/>
        </w:rPr>
        <w:t>Порядок ознакомления с информацией (материалами), предоставляемыми для подготовки и проведения собрания (заседания) высшего органа управления Эмитента</w:t>
      </w:r>
      <w:r w:rsidR="00C91126" w:rsidRPr="000F483A">
        <w:rPr>
          <w:b/>
          <w:bCs/>
          <w:i/>
          <w:iCs/>
        </w:rPr>
        <w:t xml:space="preserve">: материалы, предоставляемые акционерам при подготовке к проведению общего собрания, размещаются на сайте Общества в информационно-телекоммуникационной сети "Интернет" по адресу: http://www.rosinter.ru/ и доступны лицам, имеющим право на участие в общем собрании акционеров, по адресам, указанным в сообщении. По требованию акционера Общество обязано предоставить по указанным адресам копии всех материалов собрания. </w:t>
      </w:r>
    </w:p>
    <w:p w14:paraId="267C903F" w14:textId="77777777" w:rsidR="00C91126" w:rsidRPr="000F483A" w:rsidRDefault="00C91126" w:rsidP="00C91126">
      <w:pPr>
        <w:spacing w:before="0" w:after="0"/>
        <w:ind w:left="198"/>
        <w:jc w:val="both"/>
        <w:rPr>
          <w:b/>
          <w:bCs/>
          <w:i/>
          <w:iCs/>
        </w:rPr>
      </w:pPr>
      <w:r w:rsidRPr="000F483A">
        <w:rPr>
          <w:b/>
          <w:bCs/>
          <w:i/>
          <w:iCs/>
        </w:rPr>
        <w:t>В случае, если зарегистрированным в реестре акционеров Общества лицом является номинальный держатель акций, сообщение о проведении общего собрания акционеров, а также информация (материалы), подлежащая предоставлению лицам, имеющим право на участие в общем собрании акционеров, при подготовке к проведению общего собрания акционеров направляется в электронной форме (в форме электронных документов, подписанных электронной подписью) номинальному держателю акций. Номинальный держатель акций обязан довести до сведения своих депонентов сообщение о проведении общего собрания акционеров, а также информацию (материалы), полученную им в соответствии с настоящим пунктом, в порядке и в сроки, которые установлены нормативными правовыми актами Российской Федерации или договором с депонентом.</w:t>
      </w:r>
    </w:p>
    <w:p w14:paraId="13B680BB" w14:textId="77777777" w:rsidR="00C91126" w:rsidRPr="000F483A" w:rsidRDefault="00C91126" w:rsidP="00C91126">
      <w:pPr>
        <w:spacing w:before="0" w:after="0"/>
        <w:ind w:left="198"/>
        <w:jc w:val="both"/>
        <w:rPr>
          <w:b/>
          <w:bCs/>
          <w:i/>
          <w:iCs/>
        </w:rPr>
      </w:pPr>
      <w:r w:rsidRPr="000F483A">
        <w:rPr>
          <w:b/>
          <w:bCs/>
          <w:i/>
          <w:iCs/>
        </w:rPr>
        <w:t>К материалам, подлежащим предоставлению в обязательном порядке акционерам при подготовке к проведению общего собрания акционеров, относятся:</w:t>
      </w:r>
    </w:p>
    <w:p w14:paraId="5B75301E" w14:textId="77777777" w:rsidR="00C91126" w:rsidRPr="000F483A" w:rsidRDefault="00C91126" w:rsidP="00C91126">
      <w:pPr>
        <w:spacing w:before="0" w:after="0"/>
        <w:ind w:left="198"/>
        <w:jc w:val="both"/>
        <w:rPr>
          <w:b/>
          <w:bCs/>
          <w:i/>
          <w:iCs/>
        </w:rPr>
      </w:pPr>
      <w:r w:rsidRPr="000F483A">
        <w:rPr>
          <w:b/>
          <w:bCs/>
          <w:i/>
          <w:iCs/>
        </w:rPr>
        <w:t>- годовой отчет Общества;</w:t>
      </w:r>
    </w:p>
    <w:p w14:paraId="39C3D2DA" w14:textId="77777777" w:rsidR="00C91126" w:rsidRPr="000F483A" w:rsidRDefault="00C91126" w:rsidP="00C91126">
      <w:pPr>
        <w:spacing w:before="0" w:after="0"/>
        <w:ind w:left="198"/>
        <w:jc w:val="both"/>
        <w:rPr>
          <w:b/>
          <w:bCs/>
          <w:i/>
          <w:iCs/>
        </w:rPr>
      </w:pPr>
      <w:r w:rsidRPr="000F483A">
        <w:rPr>
          <w:b/>
          <w:bCs/>
          <w:i/>
          <w:iCs/>
        </w:rPr>
        <w:t>- отчет Совета директоров Общества;</w:t>
      </w:r>
    </w:p>
    <w:p w14:paraId="287CDAE0" w14:textId="77777777" w:rsidR="00C91126" w:rsidRPr="000F483A" w:rsidRDefault="00C91126" w:rsidP="00C91126">
      <w:pPr>
        <w:spacing w:before="0" w:after="0"/>
        <w:ind w:left="198"/>
        <w:jc w:val="both"/>
        <w:rPr>
          <w:b/>
          <w:bCs/>
          <w:i/>
          <w:iCs/>
        </w:rPr>
      </w:pPr>
      <w:r w:rsidRPr="000F483A">
        <w:rPr>
          <w:b/>
          <w:bCs/>
          <w:i/>
          <w:iCs/>
        </w:rPr>
        <w:t>- годовая бухгалтерская (финансовая) отчетность, в том числе заключение аудитора;</w:t>
      </w:r>
    </w:p>
    <w:p w14:paraId="58E58982" w14:textId="77777777" w:rsidR="00C91126" w:rsidRPr="000F483A" w:rsidRDefault="00C91126" w:rsidP="00C91126">
      <w:pPr>
        <w:spacing w:before="0" w:after="0"/>
        <w:ind w:left="198"/>
        <w:jc w:val="both"/>
        <w:rPr>
          <w:b/>
          <w:bCs/>
          <w:i/>
          <w:iCs/>
        </w:rPr>
      </w:pPr>
      <w:r w:rsidRPr="000F483A">
        <w:rPr>
          <w:b/>
          <w:bCs/>
          <w:i/>
          <w:iCs/>
        </w:rPr>
        <w:t xml:space="preserve">- заключение Ревизионной комиссии по результатам проверки годовой бухгалтерской (финансовой) отчетности и годового отчета Общества; </w:t>
      </w:r>
    </w:p>
    <w:p w14:paraId="78D91AA9" w14:textId="77777777" w:rsidR="00C91126" w:rsidRPr="000F483A" w:rsidRDefault="00C91126" w:rsidP="00C91126">
      <w:pPr>
        <w:spacing w:before="0" w:after="0"/>
        <w:ind w:left="198"/>
        <w:jc w:val="both"/>
        <w:rPr>
          <w:b/>
          <w:bCs/>
          <w:i/>
          <w:iCs/>
        </w:rPr>
      </w:pPr>
      <w:r w:rsidRPr="000F483A">
        <w:rPr>
          <w:b/>
          <w:bCs/>
          <w:i/>
          <w:iCs/>
        </w:rPr>
        <w:t>- сведения о кандидатах в Совет директоров, Ревизионную комиссию Общества, а также информация о наличии либо отсутствии письменного согласия выдвинутых кандидатов на избрание в соответствующий орган;</w:t>
      </w:r>
    </w:p>
    <w:p w14:paraId="3BE0CED0" w14:textId="77777777" w:rsidR="00C91126" w:rsidRPr="000F483A" w:rsidRDefault="00C91126" w:rsidP="00C91126">
      <w:pPr>
        <w:spacing w:before="0" w:after="0"/>
        <w:ind w:left="198"/>
        <w:jc w:val="both"/>
        <w:rPr>
          <w:b/>
          <w:bCs/>
          <w:i/>
          <w:iCs/>
        </w:rPr>
      </w:pPr>
      <w:r w:rsidRPr="000F483A">
        <w:rPr>
          <w:b/>
          <w:bCs/>
          <w:i/>
          <w:iCs/>
        </w:rPr>
        <w:t>- проекты изменений и дополнений, предлагаемых для внесения в Устав, или проект новой редакции Устава;</w:t>
      </w:r>
    </w:p>
    <w:p w14:paraId="3A6AE059" w14:textId="77777777" w:rsidR="00C91126" w:rsidRPr="000F483A" w:rsidRDefault="00C91126" w:rsidP="00C91126">
      <w:pPr>
        <w:spacing w:before="0" w:after="0"/>
        <w:ind w:left="198"/>
        <w:jc w:val="both"/>
        <w:rPr>
          <w:b/>
          <w:bCs/>
          <w:i/>
          <w:iCs/>
        </w:rPr>
      </w:pPr>
      <w:r w:rsidRPr="000F483A">
        <w:rPr>
          <w:b/>
          <w:bCs/>
          <w:i/>
          <w:iCs/>
        </w:rPr>
        <w:t>- проекты внутренних документов Общества;</w:t>
      </w:r>
    </w:p>
    <w:p w14:paraId="312D878E" w14:textId="77777777" w:rsidR="00C91126" w:rsidRPr="000F483A" w:rsidRDefault="00C91126" w:rsidP="00C91126">
      <w:pPr>
        <w:spacing w:before="0" w:after="0"/>
        <w:ind w:left="198"/>
        <w:jc w:val="both"/>
        <w:rPr>
          <w:b/>
          <w:bCs/>
          <w:i/>
          <w:iCs/>
        </w:rPr>
      </w:pPr>
      <w:r w:rsidRPr="000F483A">
        <w:rPr>
          <w:b/>
          <w:bCs/>
          <w:i/>
          <w:iCs/>
        </w:rPr>
        <w:t>- рекомендации Совета директоров Общества по распределению прибыли, в том числе по размеру дивиденда по акциям и порядку его выплаты, и убытков общества по результатам финансового года;</w:t>
      </w:r>
    </w:p>
    <w:p w14:paraId="3AB62888" w14:textId="77777777" w:rsidR="00C91126" w:rsidRPr="000F483A" w:rsidRDefault="00C91126" w:rsidP="00C91126">
      <w:pPr>
        <w:spacing w:before="0" w:after="0"/>
        <w:ind w:left="198"/>
        <w:jc w:val="both"/>
        <w:rPr>
          <w:b/>
          <w:bCs/>
          <w:i/>
          <w:iCs/>
        </w:rPr>
      </w:pPr>
      <w:r w:rsidRPr="000F483A">
        <w:rPr>
          <w:b/>
          <w:bCs/>
          <w:i/>
          <w:iCs/>
        </w:rPr>
        <w:t>- проекты решений общего собрания акционеров;</w:t>
      </w:r>
    </w:p>
    <w:p w14:paraId="793DA9FE" w14:textId="77777777" w:rsidR="00C91126" w:rsidRPr="000F483A" w:rsidRDefault="00C91126" w:rsidP="00C91126">
      <w:pPr>
        <w:spacing w:before="0" w:after="0"/>
        <w:ind w:left="198"/>
        <w:jc w:val="both"/>
        <w:rPr>
          <w:b/>
          <w:bCs/>
          <w:i/>
          <w:iCs/>
        </w:rPr>
      </w:pPr>
      <w:r w:rsidRPr="000F483A">
        <w:rPr>
          <w:b/>
          <w:bCs/>
          <w:i/>
          <w:iCs/>
        </w:rPr>
        <w:t>- отчет независимого оценщика о рыночной стоимости акций общества, требования о выкупе которых могут быть предъявлены Обществу;</w:t>
      </w:r>
    </w:p>
    <w:p w14:paraId="4DAF6524" w14:textId="77777777" w:rsidR="00C91126" w:rsidRPr="000F483A" w:rsidRDefault="00C91126" w:rsidP="00C91126">
      <w:pPr>
        <w:spacing w:before="0" w:after="0"/>
        <w:ind w:left="198"/>
        <w:jc w:val="both"/>
        <w:rPr>
          <w:b/>
          <w:bCs/>
          <w:i/>
          <w:iCs/>
        </w:rPr>
      </w:pPr>
      <w:r w:rsidRPr="000F483A">
        <w:rPr>
          <w:b/>
          <w:bCs/>
          <w:i/>
          <w:iCs/>
        </w:rPr>
        <w:t>- расчет стоимости чистых активов Общества по данным бухгалтерской (финансовой) отчетности Общества за последний завершенный отчетный период, если повестка дня общего собрания акционеров включает вопросы, голосование по которым может повлечь возникновение права требования выкупа обществом акций;</w:t>
      </w:r>
    </w:p>
    <w:p w14:paraId="5CC7F742" w14:textId="77777777" w:rsidR="00C91126" w:rsidRPr="000F483A" w:rsidRDefault="00C91126" w:rsidP="00C91126">
      <w:pPr>
        <w:spacing w:before="0" w:after="0"/>
        <w:ind w:left="198"/>
        <w:jc w:val="both"/>
        <w:rPr>
          <w:b/>
          <w:bCs/>
          <w:i/>
          <w:iCs/>
        </w:rPr>
      </w:pPr>
      <w:r w:rsidRPr="000F483A">
        <w:rPr>
          <w:b/>
          <w:bCs/>
          <w:i/>
          <w:iCs/>
        </w:rPr>
        <w:t>- выписка из протокола Совета директоров Общества, на котором принято решение об определении цены выкупа акций Общества, с указанием цены их выкупа;</w:t>
      </w:r>
    </w:p>
    <w:p w14:paraId="7E658F5E" w14:textId="77777777" w:rsidR="00C91126" w:rsidRPr="000F483A" w:rsidRDefault="00C91126" w:rsidP="00C91126">
      <w:pPr>
        <w:spacing w:before="0" w:after="0"/>
        <w:ind w:left="198"/>
        <w:jc w:val="both"/>
        <w:rPr>
          <w:b/>
          <w:bCs/>
          <w:i/>
          <w:iCs/>
        </w:rPr>
      </w:pPr>
      <w:r w:rsidRPr="000F483A">
        <w:rPr>
          <w:b/>
          <w:bCs/>
          <w:i/>
          <w:iCs/>
        </w:rPr>
        <w:lastRenderedPageBreak/>
        <w:t>- обоснование условий и порядка реорганизации общества, содержащихся в решении о разделении, выделении или преобразовании либо в договоре о слиянии или присоединении, утвержденное (принятое) уполномоченным органом Общества;</w:t>
      </w:r>
    </w:p>
    <w:p w14:paraId="1939F4AC" w14:textId="77777777" w:rsidR="00C91126" w:rsidRPr="000F483A" w:rsidRDefault="00C91126" w:rsidP="00C91126">
      <w:pPr>
        <w:spacing w:before="0" w:after="0"/>
        <w:ind w:left="198"/>
        <w:jc w:val="both"/>
        <w:rPr>
          <w:b/>
          <w:bCs/>
          <w:i/>
          <w:iCs/>
        </w:rPr>
      </w:pPr>
      <w:r w:rsidRPr="000F483A">
        <w:rPr>
          <w:b/>
          <w:bCs/>
          <w:i/>
          <w:iCs/>
        </w:rPr>
        <w:t>- годовые отчеты и годовая бухгалтерская (финансовая) отчетность всех организаций, участвующих в реорганизации, за три завершенных финансовых года, предшествующих дате проведения общего собрания, либо за каждый завершенный финансовый год с момента образования организации, если организация осуществляет свою деятельность менее трех лет;</w:t>
      </w:r>
    </w:p>
    <w:p w14:paraId="5F6C3722" w14:textId="77777777" w:rsidR="00C91126" w:rsidRPr="000F483A" w:rsidRDefault="00C91126" w:rsidP="00C91126">
      <w:pPr>
        <w:spacing w:before="0" w:after="0"/>
        <w:ind w:left="198"/>
        <w:jc w:val="both"/>
        <w:rPr>
          <w:b/>
          <w:bCs/>
          <w:i/>
          <w:iCs/>
        </w:rPr>
      </w:pPr>
      <w:r w:rsidRPr="000F483A">
        <w:rPr>
          <w:b/>
          <w:bCs/>
          <w:i/>
          <w:iCs/>
        </w:rPr>
        <w:t>- промежуточная бухгалтерская (финансовая) отчетность всех организаций, участвующих в реорганизации, за последний завершенный квартал, предшествующий дате проведения общего собрания;</w:t>
      </w:r>
    </w:p>
    <w:p w14:paraId="558C0C96" w14:textId="77777777" w:rsidR="00C91126" w:rsidRPr="000F483A" w:rsidRDefault="00C91126" w:rsidP="00C91126">
      <w:pPr>
        <w:spacing w:before="0" w:after="0"/>
        <w:ind w:left="198"/>
        <w:jc w:val="both"/>
        <w:rPr>
          <w:b/>
          <w:bCs/>
          <w:i/>
          <w:iCs/>
        </w:rPr>
      </w:pPr>
      <w:r w:rsidRPr="000F483A">
        <w:rPr>
          <w:b/>
          <w:bCs/>
          <w:i/>
          <w:iCs/>
        </w:rPr>
        <w:t>- информация об акционерных соглашениях, заключенных в течение года до даты проведения общего собрания акционеров;</w:t>
      </w:r>
    </w:p>
    <w:p w14:paraId="78CBAC48" w14:textId="77777777" w:rsidR="000F483A" w:rsidRPr="000F483A" w:rsidRDefault="000F483A" w:rsidP="00C91126">
      <w:pPr>
        <w:spacing w:before="0" w:after="0"/>
        <w:ind w:left="198"/>
        <w:jc w:val="both"/>
        <w:rPr>
          <w:b/>
          <w:bCs/>
          <w:i/>
          <w:iCs/>
        </w:rPr>
      </w:pPr>
      <w:r w:rsidRPr="000F483A">
        <w:rPr>
          <w:b/>
          <w:bCs/>
          <w:i/>
          <w:iCs/>
        </w:rPr>
        <w:t xml:space="preserve">- заключение о крупной сделке; </w:t>
      </w:r>
    </w:p>
    <w:p w14:paraId="389D4589" w14:textId="77777777" w:rsidR="002343CA" w:rsidRPr="000A3DCB" w:rsidRDefault="00C91126" w:rsidP="00C91126">
      <w:pPr>
        <w:spacing w:before="0" w:after="0"/>
        <w:ind w:left="198"/>
        <w:jc w:val="both"/>
        <w:rPr>
          <w:highlight w:val="yellow"/>
        </w:rPr>
      </w:pPr>
      <w:r w:rsidRPr="000F483A">
        <w:rPr>
          <w:b/>
          <w:bCs/>
          <w:i/>
          <w:iCs/>
        </w:rPr>
        <w:t>- иные материалы, предусмотренные Уставом Общества и решением Совета директоров о подготовке проведения общего собрания.</w:t>
      </w:r>
      <w:r w:rsidR="002343CA" w:rsidRPr="000A3DCB">
        <w:rPr>
          <w:b/>
          <w:bCs/>
          <w:i/>
          <w:iCs/>
          <w:highlight w:val="yellow"/>
        </w:rPr>
        <w:br/>
      </w:r>
    </w:p>
    <w:p w14:paraId="79C4092A" w14:textId="3691E60D" w:rsidR="00753A25" w:rsidRPr="00753A25" w:rsidRDefault="002343CA" w:rsidP="00753A25">
      <w:pPr>
        <w:spacing w:before="0" w:after="0"/>
        <w:ind w:left="198"/>
        <w:jc w:val="both"/>
        <w:rPr>
          <w:b/>
          <w:bCs/>
          <w:i/>
          <w:iCs/>
        </w:rPr>
      </w:pPr>
      <w:r w:rsidRPr="000F483A">
        <w:t>Порядок оглашения (доведения до сведения акционеров (участников) эмитента) решений, принятых высшим органом управления эмитента, а также итогов голосования:</w:t>
      </w:r>
      <w:r w:rsidRPr="000F483A">
        <w:br/>
      </w:r>
      <w:r w:rsidR="00753A25" w:rsidRPr="00753A25">
        <w:rPr>
          <w:b/>
          <w:bCs/>
          <w:i/>
          <w:iCs/>
        </w:rPr>
        <w:t>Решения, принятые общим собранием акционеров, и итоги голосования могут оглашаться на общем собрании акционеров, в ходе которого проводилось голосовани</w:t>
      </w:r>
      <w:r w:rsidR="005D1C40">
        <w:rPr>
          <w:b/>
          <w:bCs/>
          <w:i/>
          <w:iCs/>
        </w:rPr>
        <w:t>я</w:t>
      </w:r>
      <w:r w:rsidR="00753A25" w:rsidRPr="00753A25">
        <w:rPr>
          <w:b/>
          <w:bCs/>
          <w:i/>
          <w:iCs/>
        </w:rPr>
        <w:t>, а также должны доводиться до сведения лиц, включенных в список лиц, имеющих право на участие в общем собрании акционеров, в форме  об итогах голосования в</w:t>
      </w:r>
      <w:r w:rsidR="005D1C40">
        <w:rPr>
          <w:b/>
          <w:bCs/>
          <w:i/>
          <w:iCs/>
        </w:rPr>
        <w:t xml:space="preserve"> порядке,</w:t>
      </w:r>
      <w:r w:rsidR="00753A25" w:rsidRPr="00753A25">
        <w:rPr>
          <w:b/>
          <w:bCs/>
          <w:i/>
          <w:iCs/>
        </w:rPr>
        <w:t xml:space="preserve"> предусмотренном для сообщения о проведении общего собрания акционеров, не позднее четырех рабочих дней после даты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14:paraId="58C7A826" w14:textId="77777777" w:rsidR="00753A25" w:rsidRPr="00753A25" w:rsidRDefault="00753A25" w:rsidP="00753A25">
      <w:pPr>
        <w:spacing w:before="0" w:after="0"/>
        <w:ind w:left="198"/>
        <w:jc w:val="both"/>
        <w:rPr>
          <w:b/>
          <w:bCs/>
          <w:i/>
          <w:iCs/>
        </w:rPr>
      </w:pPr>
      <w:r w:rsidRPr="00753A25">
        <w:rPr>
          <w:b/>
          <w:bCs/>
          <w:i/>
          <w:iCs/>
        </w:rPr>
        <w:t>В случае, если на дату определения (фиксации) лиц, имеющих право на участие в общем собрании акционеров, зарегистрированным в реестре акционеров общества лицом являлся номинальный держатель акций, информация, содержащаяся в отчете об итогах голосования, предоставляется номинальному держателю акций в соответствии с правилами  Российской Федерации о ценных бумагах для предоставления информации и материалов лицам, осуществляющим права по ценным бумагам.</w:t>
      </w:r>
    </w:p>
    <w:p w14:paraId="7E8AAF5D" w14:textId="77777777" w:rsidR="002343CA" w:rsidRPr="00753A25" w:rsidRDefault="002343CA" w:rsidP="00753A25">
      <w:pPr>
        <w:spacing w:before="0" w:after="0"/>
        <w:ind w:left="198"/>
        <w:jc w:val="both"/>
        <w:rPr>
          <w:b/>
          <w:bCs/>
          <w:i/>
          <w:iCs/>
        </w:rPr>
      </w:pPr>
    </w:p>
    <w:p w14:paraId="7B7FFD71" w14:textId="77777777" w:rsidR="00E779A3" w:rsidRDefault="00E779A3">
      <w:pPr>
        <w:pStyle w:val="2"/>
      </w:pPr>
      <w:bookmarkStart w:id="163" w:name="_Toc482629232"/>
      <w:bookmarkStart w:id="164" w:name="_Toc8829302"/>
      <w:r w:rsidRPr="00915DEF">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163"/>
      <w:bookmarkEnd w:id="164"/>
    </w:p>
    <w:p w14:paraId="782AD39B" w14:textId="77777777" w:rsidR="00E779A3" w:rsidRDefault="00E779A3">
      <w:pPr>
        <w:ind w:left="200"/>
      </w:pPr>
      <w:r>
        <w:t>Список коммерческих организаций, в которых эмитент на дату окончания последнего отчетного квартала владеет не менее чем пятью процентами уставного (складочного) капитала (паевого фонда) либо не менее чем пятью процентами обыкновенных акций</w:t>
      </w:r>
      <w:r w:rsidR="004817E0">
        <w:t xml:space="preserve">: </w:t>
      </w:r>
    </w:p>
    <w:p w14:paraId="1E04CF61" w14:textId="77777777" w:rsidR="004817E0" w:rsidRPr="003C0EE7" w:rsidRDefault="004817E0" w:rsidP="004817E0">
      <w:pPr>
        <w:spacing w:before="0" w:after="0"/>
        <w:ind w:left="198"/>
      </w:pPr>
      <w:r w:rsidRPr="003C0EE7">
        <w:rPr>
          <w:b/>
          <w:bCs/>
          <w:i/>
          <w:iCs/>
        </w:rPr>
        <w:t>1. Полное фирменное наименование: Общество с ограниченной ответственностью "Ресторанная Объединенная Сеть и Новейшие Технологии Евроамериканского Развития РЕСТОРАНТС"</w:t>
      </w:r>
    </w:p>
    <w:p w14:paraId="39948FA2"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ООО "РОСИНТЕР РЕСТОРАНТС"</w:t>
      </w:r>
    </w:p>
    <w:p w14:paraId="13571A10" w14:textId="77777777" w:rsidR="004817E0" w:rsidRPr="003C0EE7" w:rsidRDefault="004817E0" w:rsidP="004817E0">
      <w:pPr>
        <w:spacing w:before="0" w:after="0"/>
        <w:ind w:left="198"/>
      </w:pPr>
      <w:r w:rsidRPr="003C0EE7">
        <w:t xml:space="preserve">Место нахождения: </w:t>
      </w:r>
      <w:r w:rsidRPr="003C0EE7">
        <w:rPr>
          <w:b/>
          <w:bCs/>
          <w:i/>
          <w:iCs/>
        </w:rPr>
        <w:t>111024, Россия, Москва, улица Душинская, д.7, стр.1</w:t>
      </w:r>
    </w:p>
    <w:p w14:paraId="0F8F93FC" w14:textId="77777777" w:rsidR="004817E0" w:rsidRPr="003C0EE7" w:rsidRDefault="004817E0" w:rsidP="004817E0">
      <w:pPr>
        <w:spacing w:before="0" w:after="0"/>
        <w:ind w:left="198"/>
      </w:pPr>
      <w:r w:rsidRPr="003C0EE7">
        <w:t>ИНН:</w:t>
      </w:r>
      <w:r w:rsidRPr="003C0EE7">
        <w:rPr>
          <w:b/>
          <w:bCs/>
          <w:i/>
          <w:iCs/>
        </w:rPr>
        <w:t xml:space="preserve"> 7737115648</w:t>
      </w:r>
    </w:p>
    <w:p w14:paraId="122CD88E" w14:textId="77777777" w:rsidR="004817E0" w:rsidRPr="003C0EE7" w:rsidRDefault="004817E0" w:rsidP="004817E0">
      <w:pPr>
        <w:spacing w:before="0" w:after="0"/>
        <w:ind w:left="198"/>
      </w:pPr>
      <w:r w:rsidRPr="003C0EE7">
        <w:t>ОГРН:</w:t>
      </w:r>
      <w:r w:rsidRPr="003C0EE7">
        <w:rPr>
          <w:b/>
          <w:bCs/>
          <w:i/>
          <w:iCs/>
        </w:rPr>
        <w:t xml:space="preserve"> 1027739718280</w:t>
      </w:r>
    </w:p>
    <w:p w14:paraId="5D7C874A"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98.3132%</w:t>
      </w:r>
    </w:p>
    <w:p w14:paraId="0D5F1B92" w14:textId="440244EC"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w:t>
      </w:r>
      <w:r w:rsidR="0016172F">
        <w:rPr>
          <w:b/>
          <w:bCs/>
          <w:i/>
          <w:iCs/>
        </w:rPr>
        <w:t>2</w:t>
      </w:r>
      <w:r w:rsidR="003C0EE7" w:rsidRPr="003C0EE7">
        <w:rPr>
          <w:b/>
          <w:bCs/>
          <w:i/>
          <w:iCs/>
        </w:rPr>
        <w:t>,</w:t>
      </w:r>
      <w:r w:rsidR="0016172F">
        <w:rPr>
          <w:b/>
          <w:bCs/>
          <w:i/>
          <w:iCs/>
        </w:rPr>
        <w:t>31</w:t>
      </w:r>
      <w:r w:rsidRPr="003C0EE7">
        <w:rPr>
          <w:b/>
          <w:bCs/>
          <w:i/>
          <w:iCs/>
        </w:rPr>
        <w:t>%</w:t>
      </w:r>
    </w:p>
    <w:p w14:paraId="14B162EB" w14:textId="635271F3"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w:t>
      </w:r>
      <w:r w:rsidR="0016172F">
        <w:rPr>
          <w:b/>
          <w:bCs/>
          <w:i/>
          <w:iCs/>
        </w:rPr>
        <w:t>2</w:t>
      </w:r>
      <w:r w:rsidR="003C0EE7" w:rsidRPr="003C0EE7">
        <w:rPr>
          <w:b/>
          <w:bCs/>
          <w:i/>
          <w:iCs/>
        </w:rPr>
        <w:t>,</w:t>
      </w:r>
      <w:r w:rsidR="0016172F">
        <w:rPr>
          <w:b/>
          <w:bCs/>
          <w:i/>
          <w:iCs/>
        </w:rPr>
        <w:t>31</w:t>
      </w:r>
      <w:r w:rsidRPr="003C0EE7">
        <w:rPr>
          <w:b/>
          <w:bCs/>
          <w:i/>
          <w:iCs/>
        </w:rPr>
        <w:t>%</w:t>
      </w:r>
    </w:p>
    <w:p w14:paraId="742C91A8" w14:textId="77777777" w:rsidR="004817E0" w:rsidRPr="007E6FD8" w:rsidRDefault="004817E0" w:rsidP="004817E0">
      <w:pPr>
        <w:ind w:left="200"/>
        <w:rPr>
          <w:highlight w:val="yellow"/>
        </w:rPr>
      </w:pPr>
    </w:p>
    <w:p w14:paraId="6CDCD463" w14:textId="2F902D23" w:rsidR="004817E0" w:rsidRPr="003C0EE7" w:rsidRDefault="00562ABD" w:rsidP="004817E0">
      <w:pPr>
        <w:ind w:left="200"/>
      </w:pPr>
      <w:r>
        <w:rPr>
          <w:b/>
          <w:bCs/>
          <w:i/>
          <w:iCs/>
        </w:rPr>
        <w:t>2</w:t>
      </w:r>
      <w:r w:rsidR="004817E0" w:rsidRPr="003C0EE7">
        <w:rPr>
          <w:b/>
          <w:bCs/>
          <w:i/>
          <w:iCs/>
        </w:rPr>
        <w:t>.  Полное фирменное наименование: Общество с ограниченной ответственностью "Инкорост 2003"</w:t>
      </w:r>
    </w:p>
    <w:p w14:paraId="6ECCCBA1"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ООО "Инкорост 2003"</w:t>
      </w:r>
    </w:p>
    <w:p w14:paraId="41ACCE75" w14:textId="492053BB" w:rsidR="004817E0" w:rsidRPr="003C0EE7" w:rsidRDefault="004817E0" w:rsidP="004817E0">
      <w:pPr>
        <w:spacing w:before="0" w:after="0"/>
        <w:ind w:left="198"/>
      </w:pPr>
      <w:r w:rsidRPr="003C0EE7">
        <w:t>Место нахождения</w:t>
      </w:r>
      <w:r w:rsidRPr="008E7913">
        <w:t xml:space="preserve">: </w:t>
      </w:r>
      <w:r w:rsidRPr="008E7913">
        <w:rPr>
          <w:b/>
          <w:bCs/>
          <w:i/>
          <w:iCs/>
        </w:rPr>
        <w:t>630099, Россия, Новосибирская область, город Нов</w:t>
      </w:r>
      <w:r w:rsidR="008E7913" w:rsidRPr="008E7913">
        <w:rPr>
          <w:b/>
          <w:bCs/>
          <w:i/>
          <w:iCs/>
        </w:rPr>
        <w:t>осибирск, улица Революции, д.28,</w:t>
      </w:r>
      <w:r w:rsidR="008E7913">
        <w:rPr>
          <w:b/>
          <w:bCs/>
          <w:i/>
          <w:iCs/>
        </w:rPr>
        <w:t xml:space="preserve"> </w:t>
      </w:r>
      <w:r w:rsidR="008E7913" w:rsidRPr="008E7913">
        <w:rPr>
          <w:b/>
          <w:bCs/>
          <w:i/>
          <w:iCs/>
        </w:rPr>
        <w:t>пом.7</w:t>
      </w:r>
    </w:p>
    <w:p w14:paraId="1D7938CC" w14:textId="77777777" w:rsidR="004817E0" w:rsidRPr="003C0EE7" w:rsidRDefault="004817E0" w:rsidP="004817E0">
      <w:pPr>
        <w:spacing w:before="0" w:after="0"/>
        <w:ind w:left="198"/>
      </w:pPr>
      <w:r w:rsidRPr="003C0EE7">
        <w:t>ИНН:</w:t>
      </w:r>
      <w:r w:rsidRPr="003C0EE7">
        <w:rPr>
          <w:b/>
          <w:bCs/>
          <w:i/>
          <w:iCs/>
        </w:rPr>
        <w:t xml:space="preserve"> 5407501112</w:t>
      </w:r>
    </w:p>
    <w:p w14:paraId="4E8498DD" w14:textId="77777777" w:rsidR="004817E0" w:rsidRPr="003C0EE7" w:rsidRDefault="004817E0" w:rsidP="004817E0">
      <w:pPr>
        <w:spacing w:before="0" w:after="0"/>
        <w:ind w:left="198"/>
      </w:pPr>
      <w:r w:rsidRPr="003C0EE7">
        <w:t>ОГРН:</w:t>
      </w:r>
      <w:r w:rsidRPr="003C0EE7">
        <w:rPr>
          <w:b/>
          <w:bCs/>
          <w:i/>
          <w:iCs/>
        </w:rPr>
        <w:t xml:space="preserve"> 1145476134540</w:t>
      </w:r>
    </w:p>
    <w:p w14:paraId="4FE93D50"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60%</w:t>
      </w:r>
    </w:p>
    <w:p w14:paraId="41E1F689"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14BBC2C2"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022B4FEB" w14:textId="77777777" w:rsidR="004817E0" w:rsidRPr="003C0EE7" w:rsidRDefault="004817E0" w:rsidP="004817E0">
      <w:pPr>
        <w:ind w:left="200"/>
      </w:pPr>
    </w:p>
    <w:p w14:paraId="52A589C4" w14:textId="783919BA" w:rsidR="004817E0" w:rsidRPr="003C0EE7" w:rsidRDefault="00562ABD" w:rsidP="004817E0">
      <w:pPr>
        <w:spacing w:before="0" w:after="0"/>
        <w:ind w:left="198"/>
      </w:pPr>
      <w:r>
        <w:rPr>
          <w:b/>
          <w:bCs/>
          <w:i/>
          <w:iCs/>
        </w:rPr>
        <w:t>3</w:t>
      </w:r>
      <w:r w:rsidR="004817E0" w:rsidRPr="003C0EE7">
        <w:rPr>
          <w:b/>
          <w:bCs/>
          <w:i/>
          <w:iCs/>
        </w:rPr>
        <w:t>. Полное фирменное наименование: Общество с ограниченной ответственностью "Росинтер Ресторантс Татарстан"</w:t>
      </w:r>
    </w:p>
    <w:p w14:paraId="33A3022B"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ООО "Росинтер Ресторантс Татарстан"</w:t>
      </w:r>
    </w:p>
    <w:p w14:paraId="0F96ED90" w14:textId="77777777" w:rsidR="004817E0" w:rsidRPr="003C0EE7" w:rsidRDefault="004817E0" w:rsidP="004817E0">
      <w:pPr>
        <w:spacing w:before="0" w:after="0"/>
        <w:ind w:left="198"/>
      </w:pPr>
      <w:r w:rsidRPr="003C0EE7">
        <w:t xml:space="preserve">Место нахождения: </w:t>
      </w:r>
      <w:r w:rsidRPr="003C0EE7">
        <w:rPr>
          <w:b/>
          <w:bCs/>
          <w:i/>
          <w:iCs/>
        </w:rPr>
        <w:t>420111, Россия, Республика Татарстан, г.Казань, ул.Пушкина, д.1/55А,</w:t>
      </w:r>
    </w:p>
    <w:p w14:paraId="2C245ACC" w14:textId="77777777" w:rsidR="004817E0" w:rsidRPr="003C0EE7" w:rsidRDefault="004817E0" w:rsidP="004817E0">
      <w:pPr>
        <w:spacing w:before="0" w:after="0"/>
        <w:ind w:left="198"/>
      </w:pPr>
      <w:r w:rsidRPr="003C0EE7">
        <w:t>ИНН:</w:t>
      </w:r>
      <w:r w:rsidRPr="003C0EE7">
        <w:rPr>
          <w:b/>
          <w:bCs/>
          <w:i/>
          <w:iCs/>
        </w:rPr>
        <w:t xml:space="preserve"> 1655102728</w:t>
      </w:r>
    </w:p>
    <w:p w14:paraId="09BC0168" w14:textId="77777777" w:rsidR="004817E0" w:rsidRPr="003C0EE7" w:rsidRDefault="004817E0" w:rsidP="004817E0">
      <w:pPr>
        <w:spacing w:before="0" w:after="0"/>
        <w:ind w:left="198"/>
      </w:pPr>
      <w:r w:rsidRPr="003C0EE7">
        <w:t>ОГРН:</w:t>
      </w:r>
      <w:r w:rsidRPr="003C0EE7">
        <w:rPr>
          <w:b/>
          <w:bCs/>
          <w:i/>
          <w:iCs/>
        </w:rPr>
        <w:t xml:space="preserve"> 1051622166848</w:t>
      </w:r>
    </w:p>
    <w:p w14:paraId="0C8E963A"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51%</w:t>
      </w:r>
    </w:p>
    <w:p w14:paraId="5525DF53" w14:textId="77777777" w:rsidR="004817E0" w:rsidRPr="003C0EE7" w:rsidRDefault="004817E0" w:rsidP="004817E0">
      <w:pPr>
        <w:spacing w:before="0" w:after="0"/>
        <w:ind w:left="198"/>
      </w:pPr>
      <w:r w:rsidRPr="003C0EE7">
        <w:lastRenderedPageBreak/>
        <w:t>Доля участия лица в уставном капитале эмитента:</w:t>
      </w:r>
      <w:r w:rsidRPr="003C0EE7">
        <w:rPr>
          <w:b/>
          <w:bCs/>
          <w:i/>
          <w:iCs/>
        </w:rPr>
        <w:t xml:space="preserve"> 0%</w:t>
      </w:r>
    </w:p>
    <w:p w14:paraId="28F54C18"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6574FF7F" w14:textId="77777777" w:rsidR="004817E0" w:rsidRPr="003C0EE7" w:rsidRDefault="004817E0" w:rsidP="004817E0">
      <w:pPr>
        <w:ind w:left="200"/>
      </w:pPr>
    </w:p>
    <w:p w14:paraId="547A8F9D" w14:textId="419CEAE2" w:rsidR="004817E0" w:rsidRPr="003C0EE7" w:rsidRDefault="00562ABD" w:rsidP="004817E0">
      <w:pPr>
        <w:ind w:left="200"/>
      </w:pPr>
      <w:r>
        <w:rPr>
          <w:b/>
          <w:bCs/>
          <w:i/>
          <w:iCs/>
        </w:rPr>
        <w:t>4</w:t>
      </w:r>
      <w:r w:rsidR="004817E0" w:rsidRPr="003C0EE7">
        <w:rPr>
          <w:b/>
          <w:bCs/>
          <w:i/>
          <w:iCs/>
        </w:rPr>
        <w:t>. Полное фирменное наименование: Общество с ограниченной ответственностью "Росинтер Ресторантс Екатеринбург"</w:t>
      </w:r>
    </w:p>
    <w:p w14:paraId="7CE46A20"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ООО "Росинтер Ресторантс Екатеринбург"</w:t>
      </w:r>
    </w:p>
    <w:p w14:paraId="61C843A3" w14:textId="77777777" w:rsidR="004817E0" w:rsidRPr="003C0EE7" w:rsidRDefault="004817E0" w:rsidP="004817E0">
      <w:pPr>
        <w:spacing w:before="0" w:after="0"/>
        <w:ind w:left="198"/>
      </w:pPr>
      <w:r w:rsidRPr="003C0EE7">
        <w:t xml:space="preserve">Место нахождения: </w:t>
      </w:r>
      <w:r w:rsidRPr="003C0EE7">
        <w:rPr>
          <w:b/>
          <w:bCs/>
          <w:i/>
          <w:iCs/>
        </w:rPr>
        <w:t>620075, Россия, Свердловская область, г. Екатеринбург, проспект Ленина д.40 оф. 664а,</w:t>
      </w:r>
    </w:p>
    <w:p w14:paraId="5AD7A159" w14:textId="77777777" w:rsidR="004817E0" w:rsidRPr="003C0EE7" w:rsidRDefault="004817E0" w:rsidP="004817E0">
      <w:pPr>
        <w:spacing w:before="0" w:after="0"/>
        <w:ind w:left="198"/>
      </w:pPr>
      <w:r w:rsidRPr="003C0EE7">
        <w:t>ИНН:</w:t>
      </w:r>
      <w:r w:rsidRPr="003C0EE7">
        <w:rPr>
          <w:b/>
          <w:bCs/>
          <w:i/>
          <w:iCs/>
        </w:rPr>
        <w:t xml:space="preserve"> 6672152870</w:t>
      </w:r>
    </w:p>
    <w:p w14:paraId="1D55CB12" w14:textId="77777777" w:rsidR="004817E0" w:rsidRPr="003C0EE7" w:rsidRDefault="004817E0" w:rsidP="004817E0">
      <w:pPr>
        <w:spacing w:before="0" w:after="0"/>
        <w:ind w:left="198"/>
      </w:pPr>
      <w:r w:rsidRPr="003C0EE7">
        <w:t>ОГРН:</w:t>
      </w:r>
      <w:r w:rsidRPr="003C0EE7">
        <w:rPr>
          <w:b/>
          <w:bCs/>
          <w:i/>
          <w:iCs/>
        </w:rPr>
        <w:t xml:space="preserve"> 1036604403186</w:t>
      </w:r>
    </w:p>
    <w:p w14:paraId="7F5C2F0D"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51%</w:t>
      </w:r>
    </w:p>
    <w:p w14:paraId="0E860ACC"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4758FE5D"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3C230FD9" w14:textId="77777777" w:rsidR="004817E0" w:rsidRPr="003C0EE7" w:rsidRDefault="004817E0" w:rsidP="004817E0">
      <w:pPr>
        <w:spacing w:before="0" w:after="0"/>
        <w:ind w:left="198"/>
      </w:pPr>
    </w:p>
    <w:p w14:paraId="2823DE69" w14:textId="3BEBB2BF" w:rsidR="004817E0" w:rsidRPr="003C0EE7" w:rsidRDefault="00562ABD" w:rsidP="004817E0">
      <w:pPr>
        <w:spacing w:before="0" w:after="0"/>
        <w:ind w:left="198"/>
      </w:pPr>
      <w:r>
        <w:rPr>
          <w:b/>
          <w:bCs/>
          <w:i/>
          <w:iCs/>
        </w:rPr>
        <w:t>5</w:t>
      </w:r>
      <w:r w:rsidR="004817E0" w:rsidRPr="003C0EE7">
        <w:rPr>
          <w:b/>
          <w:bCs/>
          <w:i/>
          <w:iCs/>
        </w:rPr>
        <w:t>. Полное фирменное наименование: Общество с ограниченной ответственностью "Росинтер Ресторантс ЗапСиб"</w:t>
      </w:r>
    </w:p>
    <w:p w14:paraId="03182F2D"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ООО "Росинтер Ресторантс ЗапСиб"</w:t>
      </w:r>
    </w:p>
    <w:p w14:paraId="51D67A55" w14:textId="77777777" w:rsidR="004817E0" w:rsidRPr="003C0EE7" w:rsidRDefault="004817E0" w:rsidP="004817E0">
      <w:pPr>
        <w:spacing w:before="0" w:after="0"/>
        <w:ind w:left="198"/>
      </w:pPr>
      <w:r w:rsidRPr="003C0EE7">
        <w:t>Место нахождения</w:t>
      </w:r>
      <w:r w:rsidRPr="00621493">
        <w:t xml:space="preserve">: </w:t>
      </w:r>
      <w:r w:rsidRPr="00621493">
        <w:rPr>
          <w:b/>
          <w:bCs/>
          <w:i/>
          <w:iCs/>
        </w:rPr>
        <w:t>630099, Россия, Новосибирская область, г.Новосибирск, ул.Революции, д.28,</w:t>
      </w:r>
      <w:r w:rsidR="00621493" w:rsidRPr="00621493">
        <w:t xml:space="preserve"> </w:t>
      </w:r>
      <w:r w:rsidR="00621493" w:rsidRPr="00621493">
        <w:rPr>
          <w:b/>
          <w:bCs/>
          <w:i/>
          <w:iCs/>
        </w:rPr>
        <w:t>пом.25</w:t>
      </w:r>
    </w:p>
    <w:p w14:paraId="2C1FF66F" w14:textId="77777777" w:rsidR="004817E0" w:rsidRPr="003C0EE7" w:rsidRDefault="004817E0" w:rsidP="004817E0">
      <w:pPr>
        <w:spacing w:before="0" w:after="0"/>
        <w:ind w:left="198"/>
      </w:pPr>
      <w:r w:rsidRPr="003C0EE7">
        <w:t>ИНН:</w:t>
      </w:r>
      <w:r w:rsidRPr="003C0EE7">
        <w:rPr>
          <w:b/>
          <w:bCs/>
          <w:i/>
          <w:iCs/>
        </w:rPr>
        <w:t xml:space="preserve"> 2320153465</w:t>
      </w:r>
    </w:p>
    <w:p w14:paraId="613DCBDA" w14:textId="77777777" w:rsidR="004817E0" w:rsidRPr="003C0EE7" w:rsidRDefault="004817E0" w:rsidP="004817E0">
      <w:pPr>
        <w:spacing w:before="0" w:after="0"/>
        <w:ind w:left="198"/>
      </w:pPr>
      <w:r w:rsidRPr="003C0EE7">
        <w:t>ОГРН:</w:t>
      </w:r>
      <w:r w:rsidRPr="003C0EE7">
        <w:rPr>
          <w:b/>
          <w:bCs/>
          <w:i/>
          <w:iCs/>
        </w:rPr>
        <w:t xml:space="preserve"> 1072320012720</w:t>
      </w:r>
    </w:p>
    <w:p w14:paraId="1AC247A2"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100%</w:t>
      </w:r>
    </w:p>
    <w:p w14:paraId="2A42D8BC"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618177B1"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3ED9A182" w14:textId="77777777" w:rsidR="004817E0" w:rsidRPr="003C0EE7" w:rsidRDefault="004817E0" w:rsidP="004817E0">
      <w:pPr>
        <w:ind w:left="200"/>
      </w:pPr>
    </w:p>
    <w:p w14:paraId="3E15DAC2" w14:textId="5C3530A3" w:rsidR="004817E0" w:rsidRPr="003C0EE7" w:rsidRDefault="00562ABD" w:rsidP="004817E0">
      <w:pPr>
        <w:spacing w:before="0" w:after="0"/>
        <w:ind w:left="198"/>
      </w:pPr>
      <w:r>
        <w:rPr>
          <w:b/>
          <w:bCs/>
          <w:i/>
          <w:iCs/>
        </w:rPr>
        <w:t>6</w:t>
      </w:r>
      <w:r w:rsidR="004817E0" w:rsidRPr="003C0EE7">
        <w:rPr>
          <w:b/>
          <w:bCs/>
          <w:i/>
          <w:iCs/>
        </w:rPr>
        <w:t>. Полное фирменное наименование: Общество с ограниченной ответственностью "РОСИНТЕР РЕСТОРАНТС ПОВОЛЖЬЕ"</w:t>
      </w:r>
    </w:p>
    <w:p w14:paraId="677618D8"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ООО "РОСИНТЕР РЕСТОРАНТС ПОВОЛЖЬЕ"</w:t>
      </w:r>
    </w:p>
    <w:p w14:paraId="38A4048A" w14:textId="77777777" w:rsidR="004817E0" w:rsidRPr="003C0EE7" w:rsidRDefault="004817E0" w:rsidP="004817E0">
      <w:pPr>
        <w:spacing w:before="0" w:after="0"/>
        <w:ind w:left="198"/>
      </w:pPr>
      <w:r w:rsidRPr="003C0EE7">
        <w:t xml:space="preserve">Место нахождения: </w:t>
      </w:r>
      <w:r w:rsidRPr="003C0EE7">
        <w:rPr>
          <w:b/>
          <w:bCs/>
          <w:i/>
          <w:iCs/>
        </w:rPr>
        <w:t>111024, Россия, Москва, ул.Душинская, д.7, стр.2,</w:t>
      </w:r>
    </w:p>
    <w:p w14:paraId="074EF575" w14:textId="77777777" w:rsidR="004817E0" w:rsidRPr="003C0EE7" w:rsidRDefault="004817E0" w:rsidP="004817E0">
      <w:pPr>
        <w:spacing w:before="0" w:after="0"/>
        <w:ind w:left="198"/>
      </w:pPr>
      <w:r w:rsidRPr="003C0EE7">
        <w:t>ИНН:</w:t>
      </w:r>
      <w:r w:rsidRPr="003C0EE7">
        <w:rPr>
          <w:b/>
          <w:bCs/>
          <w:i/>
          <w:iCs/>
        </w:rPr>
        <w:t xml:space="preserve"> 1655132296</w:t>
      </w:r>
    </w:p>
    <w:p w14:paraId="7B2B3C60" w14:textId="77777777" w:rsidR="004817E0" w:rsidRPr="003C0EE7" w:rsidRDefault="004817E0" w:rsidP="004817E0">
      <w:pPr>
        <w:spacing w:before="0" w:after="0"/>
        <w:ind w:left="198"/>
      </w:pPr>
      <w:r w:rsidRPr="003C0EE7">
        <w:t>ОГРН:</w:t>
      </w:r>
      <w:r w:rsidRPr="003C0EE7">
        <w:rPr>
          <w:b/>
          <w:bCs/>
          <w:i/>
          <w:iCs/>
        </w:rPr>
        <w:t xml:space="preserve"> 1071690009874</w:t>
      </w:r>
    </w:p>
    <w:p w14:paraId="44B83BE4"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100%</w:t>
      </w:r>
    </w:p>
    <w:p w14:paraId="6ADE6DD2"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722802E1"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040359AB" w14:textId="77777777" w:rsidR="004817E0" w:rsidRPr="003C0EE7" w:rsidRDefault="004817E0" w:rsidP="004817E0">
      <w:pPr>
        <w:spacing w:before="0" w:after="0"/>
        <w:ind w:left="198"/>
      </w:pPr>
    </w:p>
    <w:p w14:paraId="0F93A634" w14:textId="7F97C297" w:rsidR="004817E0" w:rsidRPr="003C0EE7" w:rsidRDefault="00562ABD" w:rsidP="004817E0">
      <w:pPr>
        <w:spacing w:before="0" w:after="0"/>
        <w:ind w:left="198"/>
      </w:pPr>
      <w:r>
        <w:rPr>
          <w:b/>
          <w:bCs/>
          <w:i/>
          <w:iCs/>
        </w:rPr>
        <w:t>7</w:t>
      </w:r>
      <w:r w:rsidR="004817E0" w:rsidRPr="003C0EE7">
        <w:rPr>
          <w:b/>
          <w:bCs/>
          <w:i/>
          <w:iCs/>
        </w:rPr>
        <w:t>. Полное фирменное наименование: ОРАНЖ РЕСТОРАНТС БРЭНДС ЛИМИТЕД (ORANGE RESTAURANTS BRANDS LIMITED)</w:t>
      </w:r>
    </w:p>
    <w:p w14:paraId="2E5BCB65"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ОРАНЖ РЕСТОРАНТС БРЭНДС ЛИМИТЕД (ORANGE RESTAURANTS BRANDS LIMITED)</w:t>
      </w:r>
    </w:p>
    <w:p w14:paraId="1296A581" w14:textId="77777777" w:rsidR="004817E0" w:rsidRPr="003C0EE7" w:rsidRDefault="004817E0" w:rsidP="004817E0">
      <w:pPr>
        <w:spacing w:before="0" w:after="0"/>
        <w:ind w:left="198"/>
      </w:pPr>
      <w:r w:rsidRPr="003C0EE7">
        <w:t xml:space="preserve">Место нахождения: </w:t>
      </w:r>
      <w:r w:rsidRPr="003C0EE7">
        <w:rPr>
          <w:b/>
          <w:bCs/>
          <w:i/>
          <w:iCs/>
        </w:rPr>
        <w:t>3095 Кипр, Лимассол, ул.Рига Ферайоу, Лимассол Сентер, Блок Б, 6-й этаж 2 оф. 601,</w:t>
      </w:r>
    </w:p>
    <w:p w14:paraId="3858081A"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100%</w:t>
      </w:r>
    </w:p>
    <w:p w14:paraId="243B96CD"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1D1509A5"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4B1FCA3E" w14:textId="77777777" w:rsidR="004817E0" w:rsidRPr="003C0EE7" w:rsidRDefault="004817E0" w:rsidP="004817E0">
      <w:pPr>
        <w:ind w:left="200"/>
      </w:pPr>
    </w:p>
    <w:p w14:paraId="1D9E9B6B" w14:textId="7C1111D7" w:rsidR="004817E0" w:rsidRPr="003C0EE7" w:rsidRDefault="00562ABD" w:rsidP="004817E0">
      <w:pPr>
        <w:spacing w:before="0" w:after="0"/>
        <w:ind w:left="198"/>
      </w:pPr>
      <w:r>
        <w:rPr>
          <w:b/>
          <w:bCs/>
          <w:i/>
          <w:iCs/>
        </w:rPr>
        <w:t>8</w:t>
      </w:r>
      <w:r w:rsidR="004817E0" w:rsidRPr="003C0EE7">
        <w:rPr>
          <w:b/>
          <w:bCs/>
          <w:i/>
          <w:iCs/>
        </w:rPr>
        <w:t>. Полное фирменное наименование: КЛАРСФИЛД ЛИМИТЕД (CLARSFIELD LIMITED)</w:t>
      </w:r>
    </w:p>
    <w:p w14:paraId="68BD2B1D"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КЛАРСФИЛД ЛИМИТЕД (CLARSFIELD LIMITED)</w:t>
      </w:r>
    </w:p>
    <w:p w14:paraId="3C2BF02C" w14:textId="77777777" w:rsidR="004817E0" w:rsidRPr="003C0EE7" w:rsidRDefault="004817E0" w:rsidP="004817E0">
      <w:pPr>
        <w:spacing w:before="0" w:after="0"/>
        <w:ind w:left="198"/>
      </w:pPr>
      <w:r w:rsidRPr="003C0EE7">
        <w:t xml:space="preserve">Место нахождения: </w:t>
      </w:r>
      <w:r w:rsidRPr="003C0EE7">
        <w:rPr>
          <w:b/>
          <w:bCs/>
          <w:i/>
          <w:iCs/>
        </w:rPr>
        <w:t>Роуд Таун, Тортола, Британские Виргинские Острова, "Тридент Траст Кампани (Б.В.О.) Лимитед", Традент Чэмберс, а/я 146,</w:t>
      </w:r>
    </w:p>
    <w:p w14:paraId="7CA98C64"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100%</w:t>
      </w:r>
    </w:p>
    <w:p w14:paraId="0F7BD251" w14:textId="64ECED35"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w:t>
      </w:r>
      <w:r w:rsidR="0016172F">
        <w:rPr>
          <w:b/>
          <w:bCs/>
          <w:i/>
          <w:iCs/>
        </w:rPr>
        <w:t>0</w:t>
      </w:r>
      <w:r w:rsidRPr="003C0EE7">
        <w:rPr>
          <w:b/>
          <w:bCs/>
          <w:i/>
          <w:iCs/>
        </w:rPr>
        <w:t>%</w:t>
      </w:r>
    </w:p>
    <w:p w14:paraId="1C4015D1" w14:textId="7F120EDE"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w:t>
      </w:r>
      <w:r w:rsidR="0016172F">
        <w:rPr>
          <w:b/>
          <w:bCs/>
          <w:i/>
          <w:iCs/>
        </w:rPr>
        <w:t>0</w:t>
      </w:r>
      <w:r w:rsidRPr="003C0EE7">
        <w:rPr>
          <w:b/>
          <w:bCs/>
          <w:i/>
          <w:iCs/>
        </w:rPr>
        <w:t xml:space="preserve"> %</w:t>
      </w:r>
    </w:p>
    <w:p w14:paraId="6191A2BA" w14:textId="77777777" w:rsidR="004817E0" w:rsidRPr="003C0EE7" w:rsidRDefault="004817E0" w:rsidP="004817E0">
      <w:pPr>
        <w:ind w:left="200"/>
      </w:pPr>
    </w:p>
    <w:p w14:paraId="2B1CB56E" w14:textId="77777777" w:rsidR="004817E0" w:rsidRPr="003C0EE7" w:rsidRDefault="00562ABD" w:rsidP="004817E0">
      <w:pPr>
        <w:spacing w:before="0" w:after="0"/>
        <w:ind w:left="198"/>
      </w:pPr>
      <w:r>
        <w:rPr>
          <w:b/>
          <w:bCs/>
          <w:i/>
          <w:iCs/>
        </w:rPr>
        <w:t>9</w:t>
      </w:r>
      <w:r w:rsidR="004817E0" w:rsidRPr="003C0EE7">
        <w:rPr>
          <w:b/>
          <w:bCs/>
          <w:i/>
          <w:iCs/>
        </w:rPr>
        <w:t>. Полное фирменное наименование: РИГС СЕРВИСЕС ЛИМИТЕД (RIGS SERVICES LIMITED)</w:t>
      </w:r>
    </w:p>
    <w:p w14:paraId="0768FA1B"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РИГС СЕРВИСЕС ЛИМИТЕД (RIGS SERVICES LIMITED)</w:t>
      </w:r>
    </w:p>
    <w:p w14:paraId="614F99AD" w14:textId="451B684F" w:rsidR="004817E0" w:rsidRPr="003C0EE7" w:rsidRDefault="004817E0" w:rsidP="004817E0">
      <w:pPr>
        <w:spacing w:before="0" w:after="0"/>
        <w:ind w:left="198"/>
      </w:pPr>
      <w:r w:rsidRPr="003C0EE7">
        <w:t xml:space="preserve">Место нахождения: </w:t>
      </w:r>
      <w:r w:rsidRPr="003C0EE7">
        <w:rPr>
          <w:b/>
          <w:bCs/>
          <w:i/>
          <w:iCs/>
        </w:rPr>
        <w:t>1065, Кипр, Никосия, Арх. Макариоса III Авеню, Кэпитал Сентер, 9-й этаж, 2-4,</w:t>
      </w:r>
    </w:p>
    <w:p w14:paraId="45C760B5" w14:textId="50B4BCCC" w:rsidR="004817E0" w:rsidRPr="003C0EE7" w:rsidRDefault="004817E0" w:rsidP="004817E0">
      <w:pPr>
        <w:spacing w:before="0" w:after="0"/>
        <w:ind w:left="198"/>
      </w:pPr>
      <w:r w:rsidRPr="003C0EE7">
        <w:t xml:space="preserve">Доля эмитента в уставном капитале коммерческой </w:t>
      </w:r>
      <w:r w:rsidRPr="00B23CD5">
        <w:t>организации:</w:t>
      </w:r>
      <w:r w:rsidRPr="00B23CD5">
        <w:rPr>
          <w:b/>
          <w:bCs/>
          <w:i/>
          <w:iCs/>
        </w:rPr>
        <w:t xml:space="preserve"> </w:t>
      </w:r>
      <w:r w:rsidR="00621493" w:rsidRPr="00B23CD5">
        <w:rPr>
          <w:b/>
          <w:bCs/>
          <w:i/>
          <w:iCs/>
        </w:rPr>
        <w:t>9</w:t>
      </w:r>
      <w:r w:rsidR="001233E7">
        <w:rPr>
          <w:b/>
          <w:bCs/>
          <w:i/>
          <w:iCs/>
        </w:rPr>
        <w:t>7</w:t>
      </w:r>
      <w:r w:rsidR="00621493" w:rsidRPr="00B23CD5">
        <w:rPr>
          <w:b/>
          <w:bCs/>
          <w:i/>
          <w:iCs/>
        </w:rPr>
        <w:t>,</w:t>
      </w:r>
      <w:r w:rsidR="001233E7">
        <w:rPr>
          <w:b/>
          <w:bCs/>
          <w:i/>
          <w:iCs/>
        </w:rPr>
        <w:t>38</w:t>
      </w:r>
      <w:r w:rsidRPr="00B23CD5">
        <w:rPr>
          <w:b/>
          <w:bCs/>
          <w:i/>
          <w:iCs/>
        </w:rPr>
        <w:t>%</w:t>
      </w:r>
    </w:p>
    <w:p w14:paraId="0CD5D7F3"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02CA30BD"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21BC83A0" w14:textId="77777777" w:rsidR="004817E0" w:rsidRPr="003C0EE7" w:rsidRDefault="004817E0" w:rsidP="004817E0">
      <w:pPr>
        <w:ind w:left="200"/>
      </w:pPr>
    </w:p>
    <w:p w14:paraId="5812571C" w14:textId="77777777" w:rsidR="004817E0" w:rsidRPr="003C0EE7" w:rsidRDefault="00562ABD" w:rsidP="004817E0">
      <w:pPr>
        <w:spacing w:before="0" w:after="0"/>
        <w:ind w:left="198"/>
      </w:pPr>
      <w:r>
        <w:rPr>
          <w:b/>
          <w:bCs/>
          <w:i/>
          <w:iCs/>
        </w:rPr>
        <w:t>10</w:t>
      </w:r>
      <w:r w:rsidR="004817E0" w:rsidRPr="003C0EE7">
        <w:rPr>
          <w:b/>
          <w:bCs/>
          <w:i/>
          <w:iCs/>
        </w:rPr>
        <w:t>. Полное фирменное наименование: АМИНВЕСТ ЛИМИТЕД (AMINVEST LIMITED)</w:t>
      </w:r>
    </w:p>
    <w:p w14:paraId="131ABF15" w14:textId="77777777" w:rsidR="004817E0" w:rsidRPr="003C0EE7" w:rsidRDefault="004817E0" w:rsidP="004817E0">
      <w:pPr>
        <w:spacing w:before="0" w:after="0"/>
        <w:ind w:left="198"/>
      </w:pPr>
      <w:r w:rsidRPr="003C0EE7">
        <w:t xml:space="preserve">Место нахождения: </w:t>
      </w:r>
      <w:r w:rsidRPr="003C0EE7">
        <w:rPr>
          <w:b/>
          <w:bCs/>
          <w:i/>
          <w:iCs/>
        </w:rPr>
        <w:t>1065 Кипр, Никосия, Арх. Макариоса III Авеню, Кэпитал Сентер, 9-й этаж 2-4,</w:t>
      </w:r>
    </w:p>
    <w:p w14:paraId="04214121" w14:textId="77777777" w:rsidR="004817E0" w:rsidRPr="003C0EE7" w:rsidRDefault="004817E0" w:rsidP="004817E0">
      <w:pPr>
        <w:spacing w:before="0" w:after="0"/>
        <w:ind w:left="198"/>
      </w:pPr>
      <w:r w:rsidRPr="003C0EE7">
        <w:t>Доля эмитента в уставном капитале коммерческой организации:</w:t>
      </w:r>
      <w:r w:rsidRPr="003C0EE7">
        <w:rPr>
          <w:b/>
          <w:bCs/>
          <w:i/>
          <w:iCs/>
        </w:rPr>
        <w:t xml:space="preserve"> 100%</w:t>
      </w:r>
    </w:p>
    <w:p w14:paraId="0ACC40D2"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58DF63BF" w14:textId="77777777" w:rsidR="004817E0" w:rsidRPr="003C0EE7" w:rsidRDefault="004817E0" w:rsidP="004817E0">
      <w:pPr>
        <w:spacing w:before="0" w:after="0"/>
        <w:ind w:left="198"/>
      </w:pPr>
      <w:r w:rsidRPr="003C0EE7">
        <w:lastRenderedPageBreak/>
        <w:t>Доля принадлежащих лицу обыкновенных акций эмитента:</w:t>
      </w:r>
      <w:r w:rsidRPr="003C0EE7">
        <w:rPr>
          <w:b/>
          <w:bCs/>
          <w:i/>
          <w:iCs/>
        </w:rPr>
        <w:t xml:space="preserve"> 0%</w:t>
      </w:r>
    </w:p>
    <w:p w14:paraId="0D027DB7" w14:textId="77777777" w:rsidR="004817E0" w:rsidRPr="003C0EE7" w:rsidRDefault="004817E0" w:rsidP="004817E0">
      <w:pPr>
        <w:ind w:left="200"/>
      </w:pPr>
    </w:p>
    <w:p w14:paraId="339D9B77" w14:textId="5A91FEC2" w:rsidR="004817E0" w:rsidRPr="003C0EE7" w:rsidRDefault="00562ABD" w:rsidP="004817E0">
      <w:pPr>
        <w:spacing w:before="0" w:after="0"/>
        <w:ind w:left="198"/>
      </w:pPr>
      <w:r>
        <w:rPr>
          <w:b/>
          <w:bCs/>
          <w:i/>
          <w:iCs/>
        </w:rPr>
        <w:t>11</w:t>
      </w:r>
      <w:r w:rsidR="004817E0" w:rsidRPr="003C0EE7">
        <w:rPr>
          <w:b/>
          <w:bCs/>
          <w:i/>
          <w:iCs/>
        </w:rPr>
        <w:t>. Полное фирменное наименование: Общество с ограниченной ответственностью "Развитие РОСТ"</w:t>
      </w:r>
    </w:p>
    <w:p w14:paraId="4061F0BC"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ООО "Развитие РОСТ"</w:t>
      </w:r>
    </w:p>
    <w:p w14:paraId="085D213C" w14:textId="77777777" w:rsidR="004817E0" w:rsidRPr="003C0EE7" w:rsidRDefault="004817E0" w:rsidP="004817E0">
      <w:pPr>
        <w:spacing w:before="0" w:after="0"/>
        <w:ind w:left="198"/>
      </w:pPr>
      <w:r w:rsidRPr="003C0EE7">
        <w:t xml:space="preserve">Место нахождения: </w:t>
      </w:r>
      <w:r w:rsidRPr="003C0EE7">
        <w:rPr>
          <w:b/>
          <w:bCs/>
          <w:i/>
          <w:iCs/>
        </w:rPr>
        <w:t>111024,  Россия, Москва, улица Душинская, д.7, стр.1,</w:t>
      </w:r>
    </w:p>
    <w:p w14:paraId="77D0B277" w14:textId="77777777" w:rsidR="004817E0" w:rsidRPr="003C0EE7" w:rsidRDefault="004817E0" w:rsidP="004817E0">
      <w:pPr>
        <w:spacing w:before="0" w:after="0"/>
        <w:ind w:left="198"/>
      </w:pPr>
      <w:r w:rsidRPr="003C0EE7">
        <w:t>ИНН:</w:t>
      </w:r>
      <w:r w:rsidRPr="003C0EE7">
        <w:rPr>
          <w:b/>
          <w:bCs/>
          <w:i/>
          <w:iCs/>
        </w:rPr>
        <w:t xml:space="preserve"> 7722763808</w:t>
      </w:r>
    </w:p>
    <w:p w14:paraId="1C5B7DDD" w14:textId="77777777" w:rsidR="004817E0" w:rsidRPr="003C0EE7" w:rsidRDefault="004817E0" w:rsidP="004817E0">
      <w:pPr>
        <w:spacing w:before="0" w:after="0"/>
        <w:ind w:left="198"/>
      </w:pPr>
      <w:r w:rsidRPr="003C0EE7">
        <w:t>ОГРН:</w:t>
      </w:r>
      <w:r w:rsidRPr="003C0EE7">
        <w:rPr>
          <w:b/>
          <w:bCs/>
          <w:i/>
          <w:iCs/>
        </w:rPr>
        <w:t xml:space="preserve"> 5117746016284</w:t>
      </w:r>
    </w:p>
    <w:p w14:paraId="7CF839B5" w14:textId="77777777" w:rsidR="004817E0" w:rsidRPr="003C0EE7" w:rsidRDefault="004817E0" w:rsidP="004817E0">
      <w:pPr>
        <w:spacing w:before="0" w:after="0"/>
        <w:ind w:left="198"/>
      </w:pPr>
      <w:r w:rsidRPr="003C0EE7">
        <w:t>Доля эмитента в уставном (складочном) капитале (паевом фонде) коммерческой организации:</w:t>
      </w:r>
      <w:r w:rsidRPr="003C0EE7">
        <w:rPr>
          <w:b/>
          <w:bCs/>
          <w:i/>
          <w:iCs/>
        </w:rPr>
        <w:t xml:space="preserve"> 90%</w:t>
      </w:r>
    </w:p>
    <w:p w14:paraId="59CADE52"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56BFDC82"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197B5693" w14:textId="77777777" w:rsidR="004817E0" w:rsidRPr="003C0EE7" w:rsidRDefault="004817E0" w:rsidP="004817E0">
      <w:pPr>
        <w:ind w:left="200"/>
      </w:pPr>
    </w:p>
    <w:p w14:paraId="2BB4F5BC" w14:textId="2DE74C64" w:rsidR="004817E0" w:rsidRPr="003C0EE7" w:rsidRDefault="00562ABD" w:rsidP="004817E0">
      <w:pPr>
        <w:spacing w:before="0" w:after="0"/>
        <w:ind w:left="198"/>
      </w:pPr>
      <w:r>
        <w:rPr>
          <w:b/>
          <w:bCs/>
          <w:i/>
          <w:iCs/>
        </w:rPr>
        <w:t>12</w:t>
      </w:r>
      <w:r w:rsidR="004817E0" w:rsidRPr="003C0EE7">
        <w:rPr>
          <w:b/>
          <w:bCs/>
          <w:i/>
          <w:iCs/>
        </w:rPr>
        <w:t>. Полное фирменное наименование: Товарищество с ограниченной ответственностью "Компания "РосИнтер Алматы"</w:t>
      </w:r>
    </w:p>
    <w:p w14:paraId="5843E6D7"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ТОО "Компания "РосИнтер Алматы"</w:t>
      </w:r>
    </w:p>
    <w:p w14:paraId="3FFBB320" w14:textId="7639849E" w:rsidR="004817E0" w:rsidRPr="003C0EE7" w:rsidRDefault="004817E0" w:rsidP="004817E0">
      <w:pPr>
        <w:spacing w:before="0" w:after="0"/>
        <w:ind w:left="198"/>
      </w:pPr>
      <w:r w:rsidRPr="003C0EE7">
        <w:t xml:space="preserve">Место нахождения: </w:t>
      </w:r>
      <w:r w:rsidRPr="003C0EE7">
        <w:rPr>
          <w:b/>
          <w:bCs/>
          <w:i/>
          <w:iCs/>
        </w:rPr>
        <w:t>050010 Казахстан, г.</w:t>
      </w:r>
      <w:r w:rsidR="00AC655F">
        <w:rPr>
          <w:b/>
          <w:bCs/>
          <w:i/>
          <w:iCs/>
        </w:rPr>
        <w:t xml:space="preserve"> </w:t>
      </w:r>
      <w:r w:rsidRPr="003C0EE7">
        <w:rPr>
          <w:b/>
          <w:bCs/>
          <w:i/>
          <w:iCs/>
        </w:rPr>
        <w:t>Алматы, Медеуский район, проспект Достык, 43,</w:t>
      </w:r>
    </w:p>
    <w:p w14:paraId="3613B77B" w14:textId="1D6A7218" w:rsidR="004817E0" w:rsidRPr="003C0EE7" w:rsidRDefault="004817E0" w:rsidP="004817E0">
      <w:pPr>
        <w:spacing w:before="0" w:after="0"/>
        <w:ind w:left="198"/>
      </w:pPr>
      <w:r w:rsidRPr="003C0EE7">
        <w:t>Доля эмитента в уставном (складочном) капитале (паевом фонде) коммерческой организации:</w:t>
      </w:r>
      <w:r w:rsidRPr="003C0EE7">
        <w:rPr>
          <w:b/>
          <w:bCs/>
          <w:i/>
          <w:iCs/>
        </w:rPr>
        <w:t xml:space="preserve"> </w:t>
      </w:r>
      <w:r w:rsidR="00363DD5" w:rsidRPr="003C0EE7">
        <w:rPr>
          <w:b/>
          <w:bCs/>
          <w:i/>
          <w:iCs/>
        </w:rPr>
        <w:t>10</w:t>
      </w:r>
      <w:r w:rsidRPr="003C0EE7">
        <w:rPr>
          <w:b/>
          <w:bCs/>
          <w:i/>
          <w:iCs/>
        </w:rPr>
        <w:t>0%</w:t>
      </w:r>
    </w:p>
    <w:p w14:paraId="2D72AFE5"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23D29F3D" w14:textId="77777777" w:rsidR="004817E0" w:rsidRPr="003C0EE7"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62339FBB" w14:textId="77777777" w:rsidR="004817E0" w:rsidRPr="003C0EE7" w:rsidRDefault="004817E0" w:rsidP="004817E0">
      <w:pPr>
        <w:ind w:left="200"/>
      </w:pPr>
    </w:p>
    <w:p w14:paraId="7183A817" w14:textId="17A7CD6D" w:rsidR="004817E0" w:rsidRPr="003C0EE7" w:rsidRDefault="00562ABD" w:rsidP="004817E0">
      <w:pPr>
        <w:spacing w:before="0" w:after="0"/>
        <w:ind w:left="198"/>
      </w:pPr>
      <w:r>
        <w:rPr>
          <w:b/>
          <w:bCs/>
          <w:i/>
          <w:iCs/>
        </w:rPr>
        <w:t>13</w:t>
      </w:r>
      <w:r w:rsidR="004817E0" w:rsidRPr="003C0EE7">
        <w:rPr>
          <w:b/>
          <w:bCs/>
          <w:i/>
          <w:iCs/>
        </w:rPr>
        <w:t>. Полное фирменное наименование: Совместное общество с ограниченной ответственностью "БЕЛРОСИНТЕР"</w:t>
      </w:r>
    </w:p>
    <w:p w14:paraId="62D46E6B" w14:textId="77777777" w:rsidR="004817E0" w:rsidRPr="003C0EE7" w:rsidRDefault="004817E0" w:rsidP="004817E0">
      <w:pPr>
        <w:spacing w:before="0" w:after="0"/>
        <w:ind w:left="198"/>
      </w:pPr>
      <w:r w:rsidRPr="003C0EE7">
        <w:t>Сокращенное фирменное наименование:</w:t>
      </w:r>
      <w:r w:rsidRPr="003C0EE7">
        <w:rPr>
          <w:b/>
          <w:bCs/>
          <w:i/>
          <w:iCs/>
        </w:rPr>
        <w:t xml:space="preserve"> СООО "БЕЛРОСИНТЕР"</w:t>
      </w:r>
    </w:p>
    <w:p w14:paraId="0A9CE6A6" w14:textId="77777777" w:rsidR="004817E0" w:rsidRPr="003C0EE7" w:rsidRDefault="004817E0" w:rsidP="004817E0">
      <w:pPr>
        <w:spacing w:before="0" w:after="0"/>
        <w:ind w:left="198"/>
      </w:pPr>
      <w:r w:rsidRPr="003C0EE7">
        <w:t xml:space="preserve">Место нахождения: </w:t>
      </w:r>
      <w:r w:rsidRPr="003C0EE7">
        <w:rPr>
          <w:b/>
          <w:bCs/>
          <w:i/>
          <w:iCs/>
        </w:rPr>
        <w:t>220030, Республика Беларусь, г.Минск, пр.Независимости, д.22,</w:t>
      </w:r>
    </w:p>
    <w:p w14:paraId="404937BC" w14:textId="77777777" w:rsidR="004817E0" w:rsidRPr="003C0EE7" w:rsidRDefault="004817E0" w:rsidP="004817E0">
      <w:pPr>
        <w:spacing w:before="0" w:after="0"/>
        <w:ind w:left="198"/>
      </w:pPr>
      <w:r w:rsidRPr="003C0EE7">
        <w:t>Доля эмитента в уставном (складочном) капитале (паевом фонде) коммерческой организации:</w:t>
      </w:r>
      <w:r w:rsidRPr="003C0EE7">
        <w:rPr>
          <w:b/>
          <w:bCs/>
          <w:i/>
          <w:iCs/>
        </w:rPr>
        <w:t xml:space="preserve"> 93%</w:t>
      </w:r>
    </w:p>
    <w:p w14:paraId="53EC016F" w14:textId="77777777" w:rsidR="004817E0" w:rsidRPr="003C0EE7" w:rsidRDefault="004817E0" w:rsidP="004817E0">
      <w:pPr>
        <w:spacing w:before="0" w:after="0"/>
        <w:ind w:left="198"/>
      </w:pPr>
      <w:r w:rsidRPr="003C0EE7">
        <w:t>Доля участия лица в уставном капитале эмитента:</w:t>
      </w:r>
      <w:r w:rsidRPr="003C0EE7">
        <w:rPr>
          <w:b/>
          <w:bCs/>
          <w:i/>
          <w:iCs/>
        </w:rPr>
        <w:t xml:space="preserve"> 0%</w:t>
      </w:r>
    </w:p>
    <w:p w14:paraId="1FFFECDF" w14:textId="77777777" w:rsidR="004817E0" w:rsidRPr="004817E0" w:rsidRDefault="004817E0" w:rsidP="004817E0">
      <w:pPr>
        <w:spacing w:before="0" w:after="0"/>
        <w:ind w:left="198"/>
      </w:pPr>
      <w:r w:rsidRPr="003C0EE7">
        <w:t>Доля принадлежащих лицу обыкновенных акций эмитента:</w:t>
      </w:r>
      <w:r w:rsidRPr="003C0EE7">
        <w:rPr>
          <w:b/>
          <w:bCs/>
          <w:i/>
          <w:iCs/>
        </w:rPr>
        <w:t xml:space="preserve"> 0%</w:t>
      </w:r>
    </w:p>
    <w:p w14:paraId="382EEFEB" w14:textId="77777777" w:rsidR="004817E0" w:rsidRDefault="004817E0" w:rsidP="004817E0">
      <w:pPr>
        <w:spacing w:before="0" w:after="0"/>
        <w:ind w:left="198"/>
      </w:pPr>
    </w:p>
    <w:p w14:paraId="7BB6DA17" w14:textId="77777777" w:rsidR="00E779A3" w:rsidRPr="008E3124" w:rsidRDefault="00E779A3">
      <w:pPr>
        <w:pStyle w:val="2"/>
      </w:pPr>
      <w:bookmarkStart w:id="165" w:name="_Toc482629233"/>
      <w:bookmarkStart w:id="166" w:name="_Toc8829303"/>
      <w:r w:rsidRPr="00C02C79">
        <w:t>8.1.5. Сведения о существенных сделках, совершенных эмитентом</w:t>
      </w:r>
      <w:bookmarkEnd w:id="165"/>
      <w:bookmarkEnd w:id="166"/>
    </w:p>
    <w:p w14:paraId="30D9AEC0" w14:textId="37D80B62" w:rsidR="00E779A3" w:rsidRDefault="00E779A3" w:rsidP="00D8416C">
      <w:pPr>
        <w:ind w:left="200"/>
        <w:jc w:val="both"/>
      </w:pPr>
      <w:r w:rsidRPr="008E3124">
        <w:t>Существенные сделки (группы взаимосвязанных сделок), размер которых составляет 10 и более процентов балансовой стоимости активов эмитента по данным его бухгалтерской отчетности</w:t>
      </w:r>
      <w:r w:rsidR="00927AF3" w:rsidRPr="008E3124">
        <w:t>,</w:t>
      </w:r>
      <w:r w:rsidR="00F207C1" w:rsidRPr="00F207C1">
        <w:t xml:space="preserve"> определенной по данным его бухгалтерской (финансовой) отчетности на дату окончания последнего завершенного отчетного периода, состоящего из 3, 6, 9 или 12 месяцев,</w:t>
      </w:r>
      <w:r w:rsidRPr="008E3124">
        <w:t xml:space="preserve"> за отчетный период, состоящий из </w:t>
      </w:r>
      <w:r w:rsidR="00F207C1">
        <w:t>12</w:t>
      </w:r>
      <w:r w:rsidR="00D8416C" w:rsidRPr="008E3124">
        <w:t xml:space="preserve"> (</w:t>
      </w:r>
      <w:r w:rsidR="00F207C1">
        <w:t>двенадцати</w:t>
      </w:r>
      <w:r w:rsidR="00D8416C" w:rsidRPr="008E3124">
        <w:t>)</w:t>
      </w:r>
      <w:r w:rsidRPr="008E3124">
        <w:t xml:space="preserve"> месяцев текущего года</w:t>
      </w:r>
      <w:r w:rsidR="00F207C1">
        <w:t xml:space="preserve">: </w:t>
      </w:r>
    </w:p>
    <w:p w14:paraId="39012817" w14:textId="77777777" w:rsidR="00423BF4" w:rsidRDefault="00423BF4" w:rsidP="00B969EC">
      <w:pPr>
        <w:jc w:val="both"/>
      </w:pPr>
    </w:p>
    <w:p w14:paraId="380D0260" w14:textId="7262CE14" w:rsidR="00B969EC" w:rsidRPr="00DC464F" w:rsidRDefault="00423BF4" w:rsidP="00B969EC">
      <w:pPr>
        <w:jc w:val="both"/>
        <w:rPr>
          <w:b/>
          <w:i/>
        </w:rPr>
      </w:pPr>
      <w:r>
        <w:t xml:space="preserve">1. </w:t>
      </w:r>
      <w:r w:rsidR="00B969EC">
        <w:t xml:space="preserve">Дата совершения сделки (заключения договора): </w:t>
      </w:r>
      <w:r w:rsidR="00115154" w:rsidRPr="00115154">
        <w:rPr>
          <w:b/>
          <w:i/>
        </w:rPr>
        <w:t>15</w:t>
      </w:r>
      <w:r w:rsidR="00B969EC" w:rsidRPr="00DC464F">
        <w:rPr>
          <w:b/>
          <w:i/>
        </w:rPr>
        <w:t>.0</w:t>
      </w:r>
      <w:r w:rsidR="00115154">
        <w:rPr>
          <w:b/>
          <w:i/>
        </w:rPr>
        <w:t>1.2019</w:t>
      </w:r>
      <w:r w:rsidR="00B969EC" w:rsidRPr="00DC464F">
        <w:rPr>
          <w:b/>
          <w:i/>
        </w:rPr>
        <w:t xml:space="preserve"> г.</w:t>
      </w:r>
    </w:p>
    <w:p w14:paraId="297B5E54" w14:textId="77777777" w:rsidR="00115154" w:rsidRPr="00115154" w:rsidRDefault="00B969EC" w:rsidP="00115154">
      <w:pPr>
        <w:ind w:left="200"/>
        <w:jc w:val="both"/>
        <w:rPr>
          <w:b/>
          <w:i/>
        </w:rPr>
      </w:pPr>
      <w:r>
        <w:t>- предмет и иные существенные условия сделки</w:t>
      </w:r>
      <w:r w:rsidRPr="00115154">
        <w:rPr>
          <w:b/>
          <w:i/>
        </w:rPr>
        <w:t xml:space="preserve">:  </w:t>
      </w:r>
      <w:r w:rsidR="00115154" w:rsidRPr="00115154">
        <w:rPr>
          <w:b/>
          <w:i/>
        </w:rPr>
        <w:t>заключение Обществом сделки, взаимосвязанной с ранее заключенными сделками по предоставлению поручительства по обязательствам аффилированных лиц Общества, а именно Договора поручительства №001/0025Z/19 от 14.01.2019 г. в обеспечение исполнения обязательств ООО «РОСИНТЕР РЕСТОРАНТС» (далее - Клиент) по Соглашению о специальных условиях предоставления револьверной линии для осуществления документарных операций №001/0336L/14 от «14» апреля 2014 года в редакции Дополнения №1 от «28» января 2015 года, Дополнения №2 от «02» февраля 2016 года, Дополнения №3 от «15» декабря 2017 года, Дополнения №4 от «28» января 2018 года, Дополнения №5 от «28» сентября 2018 года, Дополнения №6 от «14» декабря 2018 года к нему («Соглашение»), согласно которому Клиенту установлен Лимит Линии в размере 114 000 000,00 (Сто четырнадцать миллионов) российских рублей, цель использования Линии – выдача, увеличение суммы, продление срока действия гарантий в рамках тендеров/контрактов и в обеспечение исполнения обязательств по договорам аренды в Рублях и Долларах США без предоставления денежного покрытия Клиентом, перевод гарантий, открытых на условиях предоставления Клиентом денежного покрытия, в разряд гарантий без предоставления Клиентом денежного покрытия,  срок действия Линии – до «14» августа 2020 года.</w:t>
      </w:r>
    </w:p>
    <w:p w14:paraId="7CDE784E" w14:textId="77777777" w:rsidR="00115154" w:rsidRPr="00115154" w:rsidRDefault="00115154" w:rsidP="00115154">
      <w:pPr>
        <w:ind w:left="200"/>
        <w:jc w:val="both"/>
        <w:rPr>
          <w:b/>
          <w:i/>
        </w:rPr>
      </w:pPr>
      <w:r w:rsidRPr="00115154">
        <w:rPr>
          <w:b/>
          <w:i/>
        </w:rPr>
        <w:t xml:space="preserve">Поручитель согласен отвечать по Договору поручительства также в случае последующего изменения следующих условий Соглашения: не более чем на 50% (Пятьдесят процентов) в отношении лимита линии, комиссий, неустойки по Соглашению; не более чем в 2 (Два) раза в отношении увеличения или уменьшения срока действия линии; или изменений, влекущих иные неблагоприятные последствия для Поручителя. </w:t>
      </w:r>
    </w:p>
    <w:p w14:paraId="68F20C93" w14:textId="7DBA4696" w:rsidR="00B969EC" w:rsidRPr="00115154" w:rsidRDefault="00115154" w:rsidP="00115154">
      <w:pPr>
        <w:ind w:left="200"/>
        <w:jc w:val="both"/>
        <w:rPr>
          <w:b/>
          <w:i/>
        </w:rPr>
      </w:pPr>
      <w:r w:rsidRPr="00115154">
        <w:rPr>
          <w:b/>
          <w:i/>
        </w:rPr>
        <w:t>Поручительство полное, солидарное, и действует в течение срока, оканчивающегося через 3 года с даты окончания срока действия Линии;</w:t>
      </w:r>
    </w:p>
    <w:p w14:paraId="28D94928" w14:textId="47DE242F" w:rsidR="00B969EC" w:rsidRDefault="00B969EC" w:rsidP="00B969EC">
      <w:pPr>
        <w:ind w:left="200"/>
        <w:jc w:val="both"/>
      </w:pPr>
      <w:r>
        <w:t xml:space="preserve">- лицо (лица), являющееся стороной (сторонами) и выгодоприобретателем (выгодоприобретателями) по сделке: </w:t>
      </w:r>
    </w:p>
    <w:p w14:paraId="05B33AA9" w14:textId="77777777" w:rsidR="00115154" w:rsidRPr="000F7D1E" w:rsidRDefault="00115154" w:rsidP="00115154">
      <w:pPr>
        <w:ind w:left="200"/>
        <w:jc w:val="both"/>
        <w:rPr>
          <w:b/>
          <w:i/>
        </w:rPr>
      </w:pPr>
      <w:r w:rsidRPr="000F7D1E">
        <w:rPr>
          <w:b/>
          <w:i/>
        </w:rPr>
        <w:t>Акционерное общество «ЮниКредит Банк» (Банк,</w:t>
      </w:r>
      <w:r>
        <w:rPr>
          <w:b/>
          <w:i/>
        </w:rPr>
        <w:t xml:space="preserve"> Гарант</w:t>
      </w:r>
      <w:r w:rsidRPr="000F7D1E">
        <w:rPr>
          <w:b/>
          <w:i/>
        </w:rPr>
        <w:t>), ПАО «РОСИНТЕР РЕСТОРАНТС ХОЛДИНГ» (Общество, Поручитель), ООО «РОСИНТЕР РЕСТОРАНТС» (Клиент, Выгодоприобретатель),</w:t>
      </w:r>
    </w:p>
    <w:p w14:paraId="2DC39ADC" w14:textId="77777777" w:rsidR="00115154" w:rsidRDefault="00115154" w:rsidP="00B969EC">
      <w:pPr>
        <w:ind w:left="200"/>
        <w:jc w:val="both"/>
      </w:pPr>
    </w:p>
    <w:p w14:paraId="4418C7BB" w14:textId="77777777" w:rsidR="00115154" w:rsidRPr="00F207C1" w:rsidRDefault="00115154" w:rsidP="00B969EC">
      <w:pPr>
        <w:ind w:left="200"/>
        <w:jc w:val="both"/>
        <w:rPr>
          <w:b/>
          <w:i/>
        </w:rPr>
      </w:pPr>
    </w:p>
    <w:p w14:paraId="32D850A2" w14:textId="77777777" w:rsidR="00B969EC" w:rsidRDefault="00B969EC" w:rsidP="00B969EC">
      <w:pPr>
        <w:ind w:left="200"/>
        <w:jc w:val="both"/>
      </w:pPr>
      <w:r>
        <w:lastRenderedPageBreak/>
        <w:t xml:space="preserve">- срок исполнения обязательств по сделке, а также сведения об исполнении указанных обязательств: </w:t>
      </w:r>
    </w:p>
    <w:p w14:paraId="26C23E93" w14:textId="292B3971" w:rsidR="00115154" w:rsidRPr="00115154" w:rsidRDefault="00115154" w:rsidP="00B969EC">
      <w:pPr>
        <w:ind w:left="200"/>
        <w:jc w:val="both"/>
        <w:rPr>
          <w:b/>
          <w:i/>
        </w:rPr>
      </w:pPr>
      <w:r w:rsidRPr="00115154">
        <w:rPr>
          <w:b/>
          <w:i/>
        </w:rPr>
        <w:t>Поручительство действует в течение срока, оканчивающегося через 3 года с даты окончания срока действия Линии;</w:t>
      </w:r>
    </w:p>
    <w:p w14:paraId="48C3AE0D" w14:textId="77777777" w:rsidR="00B969EC" w:rsidRPr="00F207C1" w:rsidRDefault="00B969EC" w:rsidP="00B969EC">
      <w:pPr>
        <w:ind w:left="200"/>
        <w:jc w:val="both"/>
        <w:rPr>
          <w:b/>
          <w:i/>
        </w:rPr>
      </w:pPr>
      <w:r w:rsidRPr="00AB53F9">
        <w:rPr>
          <w:bCs/>
          <w:iCs/>
        </w:rPr>
        <w:t>- в случае просрочки</w:t>
      </w:r>
      <w:r>
        <w:t xml:space="preserve"> в исполнении обязательств со стороны контрагента или эмитента по сделке - причины такой просрочки (если они известны эмитенту) и ее последствия для контрагента или эмитента с указанием штрафных санкций, предусмотренных условиями сделки: </w:t>
      </w:r>
      <w:r w:rsidRPr="00F207C1">
        <w:rPr>
          <w:b/>
          <w:i/>
        </w:rPr>
        <w:t xml:space="preserve">просрочки не было. </w:t>
      </w:r>
    </w:p>
    <w:p w14:paraId="48882E66" w14:textId="232EEC05" w:rsidR="00115154" w:rsidRDefault="00B969EC" w:rsidP="00B969EC">
      <w:pPr>
        <w:ind w:left="200"/>
        <w:jc w:val="both"/>
      </w:pPr>
      <w:r>
        <w:t xml:space="preserve"> -размер (цена)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w:t>
      </w:r>
      <w:r w:rsidR="00115154">
        <w:t xml:space="preserve">: </w:t>
      </w:r>
    </w:p>
    <w:p w14:paraId="64E03B19" w14:textId="77777777" w:rsidR="00C97624" w:rsidRPr="00C97624" w:rsidRDefault="00C97624" w:rsidP="00C97624">
      <w:pPr>
        <w:ind w:left="200"/>
        <w:jc w:val="both"/>
        <w:rPr>
          <w:b/>
          <w:i/>
        </w:rPr>
      </w:pPr>
      <w:r w:rsidRPr="00C97624">
        <w:rPr>
          <w:b/>
          <w:i/>
        </w:rPr>
        <w:t xml:space="preserve">944 254 тысячи рублей, что составляет 20,27 % от балансовой стоимости активов эмитента на дату окончания последнего завершенного отчетного периода, предшествующего совершению сделки. </w:t>
      </w:r>
    </w:p>
    <w:p w14:paraId="6FAEE25D" w14:textId="09481AF5" w:rsidR="00115154" w:rsidRPr="00C97624" w:rsidRDefault="00C97624" w:rsidP="00C97624">
      <w:pPr>
        <w:ind w:left="200"/>
        <w:jc w:val="both"/>
        <w:rPr>
          <w:b/>
          <w:i/>
        </w:rPr>
      </w:pPr>
      <w:r w:rsidRPr="00C97624">
        <w:rPr>
          <w:b/>
          <w:i/>
        </w:rPr>
        <w:t>Указанная сумма сделки складывается из суммы всех обязательств по взаимосвязанным сделкам - договорам поручительства (в том числе заключенным ранее) между ПАО «РОСИНТЕР РЕСТОРАНТС ХОЛДИНГ» и Акционерным обществом «ЮниКредит Банк» в обеспечение обязательств аффилированных лиц Поручителя, по которым Банк может в текущее время одновременно предъявить требования о платеже к Поручителю по разным основаниям.</w:t>
      </w:r>
    </w:p>
    <w:p w14:paraId="0D1ABD88" w14:textId="179C20D2" w:rsidR="00B969EC" w:rsidRPr="00C366F6" w:rsidRDefault="00B969EC" w:rsidP="00B969EC">
      <w:pPr>
        <w:ind w:left="200"/>
        <w:jc w:val="both"/>
        <w:rPr>
          <w:b/>
          <w:i/>
        </w:rPr>
      </w:pPr>
      <w:r>
        <w:t xml:space="preserve">- балансовая стоимость активов эмитента на дату окончания последнего завершенного отчетного периода, предшествующего дате совершения сделки: </w:t>
      </w:r>
      <w:r w:rsidRPr="00C366F6">
        <w:t xml:space="preserve"> </w:t>
      </w:r>
      <w:r w:rsidR="00C97624" w:rsidRPr="00C97624">
        <w:rPr>
          <w:b/>
          <w:i/>
        </w:rPr>
        <w:t>4 659 456</w:t>
      </w:r>
      <w:r w:rsidRPr="00C97624">
        <w:rPr>
          <w:b/>
          <w:i/>
        </w:rPr>
        <w:t xml:space="preserve"> </w:t>
      </w:r>
      <w:r w:rsidRPr="00C366F6">
        <w:rPr>
          <w:b/>
          <w:i/>
        </w:rPr>
        <w:t>тыс. руб.</w:t>
      </w:r>
    </w:p>
    <w:p w14:paraId="55E5BBDC" w14:textId="09EE4011" w:rsidR="00B969EC" w:rsidRPr="005E6C30" w:rsidRDefault="00B969EC" w:rsidP="00B969EC">
      <w:pPr>
        <w:ind w:left="200"/>
        <w:jc w:val="both"/>
        <w:rPr>
          <w:b/>
          <w:i/>
        </w:rPr>
      </w:pPr>
      <w:r>
        <w:t xml:space="preserve">-  сведения о принятии решения о согласии на совершение или о последующем одобрении сделки в случае, когда такая сделка является для эмитента крупной сделкой или сделкой, в совершении которой имелась заинтересованность: </w:t>
      </w:r>
      <w:r w:rsidR="005E6C30" w:rsidRPr="005E6C30">
        <w:rPr>
          <w:b/>
          <w:i/>
        </w:rPr>
        <w:t>принято решение о последующем одобрении сделки.</w:t>
      </w:r>
    </w:p>
    <w:p w14:paraId="6964BC43" w14:textId="676D7C48" w:rsidR="00B969EC" w:rsidRPr="00C97624" w:rsidRDefault="00B969EC" w:rsidP="00B969EC">
      <w:pPr>
        <w:ind w:left="200"/>
        <w:jc w:val="both"/>
        <w:rPr>
          <w:b/>
          <w:i/>
        </w:rPr>
      </w:pPr>
      <w:r>
        <w:t>- категория сделки (крупная сделка; сделка, в совершении которой имелась заинтересованность; крупная сделка, которая одновременно является сделкой, в совершении которой имелась заинтересованность):</w:t>
      </w:r>
      <w:r w:rsidR="00C97624" w:rsidRPr="00C97624">
        <w:t xml:space="preserve"> </w:t>
      </w:r>
      <w:r w:rsidR="00C97624" w:rsidRPr="00C97624">
        <w:rPr>
          <w:b/>
          <w:i/>
        </w:rPr>
        <w:t>сделк</w:t>
      </w:r>
      <w:r w:rsidR="00D37149">
        <w:rPr>
          <w:b/>
          <w:i/>
        </w:rPr>
        <w:t>а</w:t>
      </w:r>
      <w:r w:rsidR="00C97624" w:rsidRPr="00C97624">
        <w:rPr>
          <w:b/>
          <w:i/>
        </w:rPr>
        <w:t>, в совершении которой имелась заинтересованность</w:t>
      </w:r>
      <w:r w:rsidRPr="00C97624">
        <w:rPr>
          <w:b/>
          <w:i/>
        </w:rPr>
        <w:t>,</w:t>
      </w:r>
    </w:p>
    <w:p w14:paraId="58975245" w14:textId="52E3A36C" w:rsidR="00B969EC" w:rsidRPr="00C366F6" w:rsidRDefault="00B969EC" w:rsidP="00B969EC">
      <w:pPr>
        <w:ind w:left="200"/>
        <w:jc w:val="both"/>
        <w:rPr>
          <w:b/>
          <w:i/>
        </w:rPr>
      </w:pPr>
      <w:r>
        <w:t xml:space="preserve">- орган управления эмитента, принявший решение о согласии на совершение или о последующем одобрении сделки: </w:t>
      </w:r>
      <w:r w:rsidRPr="00C366F6">
        <w:rPr>
          <w:b/>
          <w:i/>
        </w:rPr>
        <w:t>внеочередн</w:t>
      </w:r>
      <w:r>
        <w:rPr>
          <w:b/>
          <w:i/>
        </w:rPr>
        <w:t>ое</w:t>
      </w:r>
      <w:r w:rsidRPr="00C366F6">
        <w:rPr>
          <w:b/>
          <w:i/>
        </w:rPr>
        <w:t xml:space="preserve"> обще</w:t>
      </w:r>
      <w:r>
        <w:rPr>
          <w:b/>
          <w:i/>
        </w:rPr>
        <w:t>е</w:t>
      </w:r>
      <w:r w:rsidRPr="00C366F6">
        <w:rPr>
          <w:b/>
          <w:i/>
        </w:rPr>
        <w:t xml:space="preserve"> собрани</w:t>
      </w:r>
      <w:r>
        <w:rPr>
          <w:b/>
          <w:i/>
        </w:rPr>
        <w:t>е</w:t>
      </w:r>
      <w:r w:rsidRPr="00C366F6">
        <w:rPr>
          <w:b/>
          <w:i/>
        </w:rPr>
        <w:t xml:space="preserve"> акционеров Общества,</w:t>
      </w:r>
    </w:p>
    <w:p w14:paraId="403C0B8A" w14:textId="5CB026FD" w:rsidR="00B969EC" w:rsidRPr="00C366F6" w:rsidRDefault="00B969EC" w:rsidP="00B969EC">
      <w:pPr>
        <w:ind w:left="200"/>
        <w:jc w:val="both"/>
        <w:rPr>
          <w:b/>
          <w:i/>
        </w:rPr>
      </w:pPr>
      <w:r>
        <w:t xml:space="preserve">-  дата принятия решения о согласии на совершение или о последующем одобрении сделки: </w:t>
      </w:r>
      <w:r w:rsidR="00102236" w:rsidRPr="00102236">
        <w:rPr>
          <w:b/>
          <w:i/>
        </w:rPr>
        <w:t>11</w:t>
      </w:r>
      <w:r w:rsidRPr="00C366F6">
        <w:rPr>
          <w:b/>
          <w:i/>
        </w:rPr>
        <w:t>.</w:t>
      </w:r>
      <w:r w:rsidR="00102236">
        <w:rPr>
          <w:b/>
          <w:i/>
        </w:rPr>
        <w:t>04.</w:t>
      </w:r>
      <w:r w:rsidRPr="00C366F6">
        <w:rPr>
          <w:b/>
          <w:i/>
        </w:rPr>
        <w:t>201</w:t>
      </w:r>
      <w:r w:rsidR="00102236">
        <w:rPr>
          <w:b/>
          <w:i/>
        </w:rPr>
        <w:t>9</w:t>
      </w:r>
      <w:r w:rsidRPr="00C366F6">
        <w:rPr>
          <w:b/>
          <w:i/>
        </w:rPr>
        <w:t xml:space="preserve"> г.</w:t>
      </w:r>
    </w:p>
    <w:p w14:paraId="5A938B3E" w14:textId="0F3BB53D" w:rsidR="00B969EC" w:rsidRPr="00C366F6" w:rsidRDefault="00B969EC" w:rsidP="00B969EC">
      <w:pPr>
        <w:ind w:firstLine="200"/>
        <w:jc w:val="both"/>
        <w:rPr>
          <w:b/>
          <w:i/>
        </w:rPr>
      </w:pPr>
      <w:r>
        <w:t xml:space="preserve">-  дата составления и номер протокола собрания (заседания) уполномоченного органа управления эмитента, на котором принято решение о согласии на совершение или о последующем одобрении сделки: </w:t>
      </w:r>
      <w:r w:rsidRPr="00C366F6">
        <w:rPr>
          <w:b/>
          <w:i/>
        </w:rPr>
        <w:t>Протокол № 1-201</w:t>
      </w:r>
      <w:r w:rsidR="00102236">
        <w:rPr>
          <w:b/>
          <w:i/>
        </w:rPr>
        <w:t>9</w:t>
      </w:r>
      <w:r w:rsidRPr="00C366F6">
        <w:rPr>
          <w:b/>
          <w:i/>
        </w:rPr>
        <w:t xml:space="preserve"> от </w:t>
      </w:r>
      <w:r w:rsidR="00102236">
        <w:rPr>
          <w:b/>
          <w:i/>
        </w:rPr>
        <w:t>15</w:t>
      </w:r>
      <w:r w:rsidRPr="00C366F6">
        <w:rPr>
          <w:b/>
          <w:i/>
        </w:rPr>
        <w:t>.0</w:t>
      </w:r>
      <w:r w:rsidR="00102236">
        <w:rPr>
          <w:b/>
          <w:i/>
        </w:rPr>
        <w:t>4</w:t>
      </w:r>
      <w:r w:rsidRPr="00C366F6">
        <w:rPr>
          <w:b/>
          <w:i/>
        </w:rPr>
        <w:t>.201</w:t>
      </w:r>
      <w:r w:rsidR="00102236">
        <w:rPr>
          <w:b/>
          <w:i/>
        </w:rPr>
        <w:t>9</w:t>
      </w:r>
      <w:r w:rsidRPr="00C366F6">
        <w:rPr>
          <w:b/>
          <w:i/>
        </w:rPr>
        <w:t xml:space="preserve"> г.</w:t>
      </w:r>
    </w:p>
    <w:p w14:paraId="2092DB80" w14:textId="77777777" w:rsidR="00E779A3" w:rsidRPr="00897442" w:rsidRDefault="00E779A3">
      <w:pPr>
        <w:pStyle w:val="2"/>
      </w:pPr>
      <w:bookmarkStart w:id="167" w:name="_Toc482629234"/>
      <w:bookmarkStart w:id="168" w:name="_Toc8829304"/>
      <w:r w:rsidRPr="00897442">
        <w:t>8.1.6. Сведения о кредитных рейтингах эмитента</w:t>
      </w:r>
      <w:bookmarkEnd w:id="167"/>
      <w:bookmarkEnd w:id="168"/>
    </w:p>
    <w:p w14:paraId="3CF3CF7F" w14:textId="77777777" w:rsidR="004817E0" w:rsidRPr="00897442" w:rsidRDefault="004817E0" w:rsidP="004817E0">
      <w:pPr>
        <w:ind w:left="200"/>
      </w:pPr>
      <w:r w:rsidRPr="00897442">
        <w:rPr>
          <w:rStyle w:val="Subst"/>
          <w:bCs/>
          <w:iCs/>
        </w:rPr>
        <w:t>Известных эмитенту кредитных рейтингов нет</w:t>
      </w:r>
    </w:p>
    <w:p w14:paraId="16942833" w14:textId="77777777" w:rsidR="00E779A3" w:rsidRDefault="00E779A3">
      <w:pPr>
        <w:pStyle w:val="2"/>
      </w:pPr>
      <w:bookmarkStart w:id="169" w:name="_Toc482629235"/>
      <w:bookmarkStart w:id="170" w:name="_Toc8829305"/>
      <w:r w:rsidRPr="00897442">
        <w:t>8.2. Сведения о каждой категории (типе) акций эмитента</w:t>
      </w:r>
      <w:bookmarkEnd w:id="169"/>
      <w:bookmarkEnd w:id="170"/>
    </w:p>
    <w:p w14:paraId="706C1A38" w14:textId="77777777" w:rsidR="00FA1118" w:rsidRPr="00FA1118" w:rsidRDefault="00FA1118" w:rsidP="004431AF">
      <w:pPr>
        <w:spacing w:before="0" w:after="0"/>
        <w:ind w:left="200"/>
        <w:jc w:val="both"/>
      </w:pPr>
      <w:r w:rsidRPr="00FA1118">
        <w:t>Категория акций:</w:t>
      </w:r>
      <w:r w:rsidRPr="00FA1118">
        <w:rPr>
          <w:b/>
          <w:bCs/>
          <w:i/>
          <w:iCs/>
        </w:rPr>
        <w:t xml:space="preserve"> обыкновенные</w:t>
      </w:r>
    </w:p>
    <w:p w14:paraId="7E36C370" w14:textId="77777777" w:rsidR="00FA1118" w:rsidRPr="00FA1118" w:rsidRDefault="00FA1118" w:rsidP="004431AF">
      <w:pPr>
        <w:spacing w:before="0" w:after="0"/>
        <w:ind w:left="200"/>
        <w:jc w:val="both"/>
      </w:pPr>
      <w:r w:rsidRPr="00FA1118">
        <w:t>Номинальная стоимость каждой акции (руб.):</w:t>
      </w:r>
      <w:r w:rsidRPr="00FA1118">
        <w:rPr>
          <w:b/>
          <w:bCs/>
          <w:i/>
          <w:iCs/>
        </w:rPr>
        <w:t xml:space="preserve"> 169.7</w:t>
      </w:r>
    </w:p>
    <w:p w14:paraId="15F48B83" w14:textId="77777777" w:rsidR="00FA1118" w:rsidRPr="00FA1118" w:rsidRDefault="00FA1118" w:rsidP="004431AF">
      <w:pPr>
        <w:spacing w:before="0" w:after="0"/>
        <w:jc w:val="both"/>
        <w:rPr>
          <w:sz w:val="16"/>
          <w:szCs w:val="16"/>
        </w:rPr>
      </w:pPr>
    </w:p>
    <w:p w14:paraId="6198E2C0" w14:textId="77777777" w:rsidR="00FA1118" w:rsidRPr="00FA1118" w:rsidRDefault="00FA1118" w:rsidP="004431AF">
      <w:pPr>
        <w:spacing w:before="0" w:after="0"/>
        <w:ind w:left="200"/>
        <w:jc w:val="both"/>
      </w:pPr>
      <w:r w:rsidRPr="00FA1118">
        <w:t>Количество акций, находящихся в обращении (количество акций, которые не являются погашенными или аннулированными):</w:t>
      </w:r>
      <w:r w:rsidRPr="00FA1118">
        <w:rPr>
          <w:b/>
          <w:bCs/>
          <w:i/>
          <w:iCs/>
        </w:rPr>
        <w:t xml:space="preserve"> 16 305 334</w:t>
      </w:r>
    </w:p>
    <w:p w14:paraId="413FC880" w14:textId="77777777" w:rsidR="00FA1118" w:rsidRPr="00FA1118" w:rsidRDefault="00FA1118" w:rsidP="004431AF">
      <w:pPr>
        <w:spacing w:before="0" w:after="0"/>
        <w:ind w:left="200"/>
        <w:jc w:val="both"/>
      </w:pPr>
      <w:r w:rsidRPr="00FA1118">
        <w:t>Количество дополнительных акций, которые могут быть размещены или находятся в процессе размещения (количество акций дополнительного выпуска, государственная регистрация которого осуществлена, но в отношении которого не осуществлена государственная регистрация отчета об итогах дополнительного выпуска или не представлено уведомление об итогах дополнительного выпуска в случае, если в соответствии с Федеральным законом «О рынке ценных бумаг» государственная регистрация отчета об итогах дополнительного выпуска акций не осуществляется):</w:t>
      </w:r>
      <w:r w:rsidRPr="00FA1118">
        <w:rPr>
          <w:b/>
          <w:bCs/>
          <w:i/>
          <w:iCs/>
        </w:rPr>
        <w:t xml:space="preserve"> 0</w:t>
      </w:r>
    </w:p>
    <w:p w14:paraId="46FBADCB" w14:textId="77777777" w:rsidR="00FA1118" w:rsidRPr="00FA1118" w:rsidRDefault="00FA1118" w:rsidP="004431AF">
      <w:pPr>
        <w:spacing w:before="0" w:after="0"/>
        <w:ind w:left="200"/>
        <w:jc w:val="both"/>
      </w:pPr>
      <w:r w:rsidRPr="00A15282">
        <w:t>Количество объявленных акций:</w:t>
      </w:r>
      <w:r w:rsidRPr="00A15282">
        <w:rPr>
          <w:b/>
          <w:bCs/>
          <w:i/>
          <w:iCs/>
        </w:rPr>
        <w:t xml:space="preserve"> 3 694 666</w:t>
      </w:r>
    </w:p>
    <w:p w14:paraId="40470FAD" w14:textId="77777777" w:rsidR="00FA1118" w:rsidRPr="00FA1118" w:rsidRDefault="00FA1118" w:rsidP="004431AF">
      <w:pPr>
        <w:spacing w:before="0" w:after="0"/>
        <w:ind w:left="200"/>
        <w:jc w:val="both"/>
      </w:pPr>
      <w:r w:rsidRPr="00FA1118">
        <w:t>Количество акций, поступивших в распоряжение (находящихся на балансе) эмитента:</w:t>
      </w:r>
      <w:r w:rsidRPr="00FA1118">
        <w:rPr>
          <w:b/>
          <w:bCs/>
          <w:i/>
          <w:iCs/>
        </w:rPr>
        <w:t xml:space="preserve"> 0</w:t>
      </w:r>
    </w:p>
    <w:p w14:paraId="01312BE7" w14:textId="77777777" w:rsidR="00FA1118" w:rsidRPr="00FA1118" w:rsidRDefault="00FA1118" w:rsidP="004431AF">
      <w:pPr>
        <w:spacing w:before="0" w:after="0"/>
        <w:ind w:left="200"/>
        <w:jc w:val="both"/>
      </w:pPr>
      <w:r w:rsidRPr="00FA1118">
        <w:t>Количество дополнительных акций, которые могут быть размещены в результате конвертации размещенных ценных бумаг, конвертируемых в акции, или в результате исполнения обязательств по опционам эмитента:</w:t>
      </w:r>
      <w:r w:rsidRPr="00FA1118">
        <w:rPr>
          <w:b/>
          <w:bCs/>
          <w:i/>
          <w:iCs/>
        </w:rPr>
        <w:t xml:space="preserve"> 0</w:t>
      </w:r>
    </w:p>
    <w:p w14:paraId="566DFE67" w14:textId="77777777" w:rsidR="00FA1118" w:rsidRPr="00FA1118" w:rsidRDefault="00FA1118" w:rsidP="004431AF">
      <w:pPr>
        <w:spacing w:before="0" w:after="0"/>
        <w:ind w:left="200"/>
        <w:jc w:val="both"/>
      </w:pPr>
      <w:r w:rsidRPr="00FA1118">
        <w:t>Выпуски акций данной категории (типа):</w:t>
      </w:r>
    </w:p>
    <w:tbl>
      <w:tblPr>
        <w:tblW w:w="0" w:type="auto"/>
        <w:tblLayout w:type="fixed"/>
        <w:tblCellMar>
          <w:left w:w="72" w:type="dxa"/>
          <w:right w:w="72" w:type="dxa"/>
        </w:tblCellMar>
        <w:tblLook w:val="0000" w:firstRow="0" w:lastRow="0" w:firstColumn="0" w:lastColumn="0" w:noHBand="0" w:noVBand="0"/>
      </w:tblPr>
      <w:tblGrid>
        <w:gridCol w:w="1892"/>
        <w:gridCol w:w="7360"/>
      </w:tblGrid>
      <w:tr w:rsidR="00FA1118" w:rsidRPr="00CC1CCF" w14:paraId="33D737B4" w14:textId="77777777" w:rsidTr="00927AF3">
        <w:tc>
          <w:tcPr>
            <w:tcW w:w="1892" w:type="dxa"/>
            <w:tcBorders>
              <w:top w:val="double" w:sz="6" w:space="0" w:color="auto"/>
              <w:left w:val="double" w:sz="6" w:space="0" w:color="auto"/>
              <w:bottom w:val="single" w:sz="6" w:space="0" w:color="auto"/>
              <w:right w:val="single" w:sz="6" w:space="0" w:color="auto"/>
            </w:tcBorders>
          </w:tcPr>
          <w:p w14:paraId="54C5AC2E" w14:textId="77777777" w:rsidR="00FA1118" w:rsidRPr="00CC1CCF" w:rsidRDefault="00FA1118" w:rsidP="00FA1118">
            <w:pPr>
              <w:jc w:val="both"/>
            </w:pPr>
            <w:r w:rsidRPr="00CC1CCF">
              <w:t>Дата государственной регистрации</w:t>
            </w:r>
          </w:p>
        </w:tc>
        <w:tc>
          <w:tcPr>
            <w:tcW w:w="7360" w:type="dxa"/>
            <w:tcBorders>
              <w:top w:val="double" w:sz="6" w:space="0" w:color="auto"/>
              <w:left w:val="single" w:sz="6" w:space="0" w:color="auto"/>
              <w:bottom w:val="single" w:sz="6" w:space="0" w:color="auto"/>
              <w:right w:val="double" w:sz="6" w:space="0" w:color="auto"/>
            </w:tcBorders>
          </w:tcPr>
          <w:p w14:paraId="3E6B4231" w14:textId="77777777" w:rsidR="00FA1118" w:rsidRPr="00CC1CCF" w:rsidRDefault="00FA1118" w:rsidP="00FA1118">
            <w:pPr>
              <w:jc w:val="both"/>
            </w:pPr>
            <w:r w:rsidRPr="00CC1CCF">
              <w:t>Государственный регистрационный номер выпуска</w:t>
            </w:r>
          </w:p>
        </w:tc>
      </w:tr>
      <w:tr w:rsidR="00FA1118" w:rsidRPr="00CC1CCF" w14:paraId="2EA3A673" w14:textId="77777777" w:rsidTr="00927AF3">
        <w:tc>
          <w:tcPr>
            <w:tcW w:w="1892" w:type="dxa"/>
            <w:tcBorders>
              <w:top w:val="single" w:sz="6" w:space="0" w:color="auto"/>
              <w:left w:val="double" w:sz="6" w:space="0" w:color="auto"/>
              <w:bottom w:val="double" w:sz="6" w:space="0" w:color="auto"/>
              <w:right w:val="single" w:sz="6" w:space="0" w:color="auto"/>
            </w:tcBorders>
          </w:tcPr>
          <w:p w14:paraId="6280CF6D" w14:textId="77777777" w:rsidR="00FA1118" w:rsidRPr="00CC1CCF" w:rsidRDefault="00FA1118" w:rsidP="00FA1118">
            <w:pPr>
              <w:jc w:val="both"/>
            </w:pPr>
            <w:r w:rsidRPr="00CC1CCF">
              <w:t>26.12.2006</w:t>
            </w:r>
          </w:p>
        </w:tc>
        <w:tc>
          <w:tcPr>
            <w:tcW w:w="7360" w:type="dxa"/>
            <w:tcBorders>
              <w:top w:val="single" w:sz="6" w:space="0" w:color="auto"/>
              <w:left w:val="single" w:sz="6" w:space="0" w:color="auto"/>
              <w:bottom w:val="double" w:sz="6" w:space="0" w:color="auto"/>
              <w:right w:val="double" w:sz="6" w:space="0" w:color="auto"/>
            </w:tcBorders>
          </w:tcPr>
          <w:p w14:paraId="02A27D0A" w14:textId="77777777" w:rsidR="00FA1118" w:rsidRPr="00CC1CCF" w:rsidRDefault="00FA1118" w:rsidP="00FA1118">
            <w:pPr>
              <w:jc w:val="both"/>
            </w:pPr>
            <w:r w:rsidRPr="00CC1CCF">
              <w:t>1-02-55033-Е</w:t>
            </w:r>
          </w:p>
        </w:tc>
      </w:tr>
    </w:tbl>
    <w:p w14:paraId="57355DFF" w14:textId="77777777" w:rsidR="00FA1118" w:rsidRPr="00FA1118" w:rsidRDefault="00FA1118" w:rsidP="00FA1118">
      <w:pPr>
        <w:jc w:val="both"/>
      </w:pPr>
    </w:p>
    <w:p w14:paraId="3563F6C6" w14:textId="77777777" w:rsidR="00FA1118" w:rsidRPr="00FA1118" w:rsidRDefault="00FA1118" w:rsidP="00FA1118">
      <w:pPr>
        <w:ind w:left="200"/>
        <w:jc w:val="both"/>
      </w:pPr>
      <w:r w:rsidRPr="00FA1118">
        <w:t>Права, предоставляемые акциями их владельцам:</w:t>
      </w:r>
      <w:r w:rsidRPr="00FA1118">
        <w:br/>
      </w:r>
      <w:r w:rsidRPr="00FA1118">
        <w:rPr>
          <w:b/>
          <w:bCs/>
          <w:i/>
          <w:iCs/>
        </w:rPr>
        <w:t>Все обыкновенные акции Общества имеют одинаковую номинальную стоимость. Каждая обыкновенная акция Общества предоставляет акционеру - ее владельцу одинаковый объем прав.</w:t>
      </w:r>
      <w:r w:rsidRPr="00FA1118">
        <w:rPr>
          <w:b/>
          <w:bCs/>
          <w:i/>
          <w:iCs/>
        </w:rPr>
        <w:br/>
        <w:t>Акционеры Общества имеют следующие права согласно положениям Устава Эмитента:</w:t>
      </w:r>
      <w:r w:rsidRPr="00FA1118">
        <w:rPr>
          <w:b/>
          <w:bCs/>
          <w:i/>
          <w:iCs/>
        </w:rPr>
        <w:br/>
      </w:r>
      <w:r w:rsidRPr="00FA1118">
        <w:rPr>
          <w:b/>
          <w:bCs/>
          <w:i/>
          <w:iCs/>
        </w:rPr>
        <w:lastRenderedPageBreak/>
        <w:t>- акционеры вправе отчуждать принадлежащие им акции без согласия других акционеров и Общества;</w:t>
      </w:r>
      <w:r w:rsidRPr="00FA1118">
        <w:rPr>
          <w:b/>
          <w:bCs/>
          <w:i/>
          <w:iCs/>
        </w:rPr>
        <w:br/>
        <w:t>- имеют преимущественное право приобретения размещаемых посредством открытой подписки дополнительных акций и эмиссионных ценных бумаг, конвертируемых в акции, в количестве, пропорциональном количеству принадлежащих им акций этой категории (типа);</w:t>
      </w:r>
      <w:r w:rsidRPr="00FA1118">
        <w:rPr>
          <w:b/>
          <w:bCs/>
          <w:i/>
          <w:iCs/>
        </w:rPr>
        <w:br/>
        <w:t>- получать долю чистой прибыли (дивиденды), подлежащую распределению между акционерами в порядке, предусмотренном законом и уставом;</w:t>
      </w:r>
      <w:r w:rsidRPr="00FA1118">
        <w:rPr>
          <w:b/>
          <w:bCs/>
          <w:i/>
          <w:iCs/>
        </w:rPr>
        <w:br/>
        <w:t>- получать часть стоимости имущества Общества (ликвидационная стоимость), оставшегося после ликвидации Общества, пропорционально числу имеющихся у него акций;</w:t>
      </w:r>
      <w:r w:rsidRPr="00FA1118">
        <w:rPr>
          <w:b/>
          <w:bCs/>
          <w:i/>
          <w:iCs/>
        </w:rPr>
        <w:br/>
        <w:t>- иметь свободный доступ к документам Общества, в порядке, предусмотренном уставом, и получать их копии за плату;</w:t>
      </w:r>
      <w:r w:rsidRPr="00FA1118">
        <w:rPr>
          <w:b/>
          <w:bCs/>
          <w:i/>
          <w:iCs/>
        </w:rPr>
        <w:br/>
        <w:t>- передавать все или часть прав, предоставляемых акцией, своему представителю (представителям) на основании доверенности;</w:t>
      </w:r>
      <w:r w:rsidRPr="00FA1118">
        <w:rPr>
          <w:b/>
          <w:bCs/>
          <w:i/>
          <w:iCs/>
        </w:rPr>
        <w:br/>
        <w:t>- принимать участие в очном или заочном голосовании на общих собраниях по всем вопросам его компетенции;</w:t>
      </w:r>
      <w:r w:rsidRPr="00FA1118">
        <w:rPr>
          <w:b/>
          <w:bCs/>
          <w:i/>
          <w:iCs/>
        </w:rPr>
        <w:br/>
        <w:t>- выдвигать и избирать кандидатов в органы управления и в контрольные органы Общества в порядке и на условиях, установленных уставом;</w:t>
      </w:r>
      <w:r w:rsidRPr="00FA1118">
        <w:rPr>
          <w:b/>
          <w:bCs/>
          <w:i/>
          <w:iCs/>
        </w:rPr>
        <w:br/>
        <w:t>- вносить вопросы в повестку дня годового общего собрания акционеров, в порядке и на условиях, предусмотренных законом и уставом;</w:t>
      </w:r>
      <w:r w:rsidRPr="00FA1118">
        <w:rPr>
          <w:b/>
          <w:bCs/>
          <w:i/>
          <w:iCs/>
        </w:rPr>
        <w:br/>
        <w:t>- избирать в случаях, предусмотренных уставом, рабочие органы собрания;</w:t>
      </w:r>
      <w:r w:rsidRPr="00FA1118">
        <w:rPr>
          <w:b/>
          <w:bCs/>
          <w:i/>
          <w:iCs/>
        </w:rPr>
        <w:br/>
        <w:t>- требовать созыва внеочередного общего собрания акционеров, внеочередной проверки ревизионной комиссией или независимым аудитором деятельности Общества в порядке и на условиях, предусмотренных уставом;</w:t>
      </w:r>
      <w:r w:rsidRPr="00FA1118">
        <w:rPr>
          <w:b/>
          <w:bCs/>
          <w:i/>
          <w:iCs/>
        </w:rPr>
        <w:br/>
        <w:t>- требовать выкупа Обществом всех или части принадлежащих им акций в порядке и случаях, установленных Федеральным законом "Об акционерных обществах" и уставом Общества;</w:t>
      </w:r>
      <w:r w:rsidRPr="00FA1118">
        <w:rPr>
          <w:b/>
          <w:bCs/>
          <w:i/>
          <w:iCs/>
        </w:rPr>
        <w:br/>
        <w:t>- осуществлять иные права, предусмотренные уставом, законодательством, а также решениями общего собрания акционеров, принятыми в соответствии с его компетенцией.</w:t>
      </w:r>
      <w:r w:rsidRPr="00FA1118">
        <w:rPr>
          <w:b/>
          <w:bCs/>
          <w:i/>
          <w:iCs/>
        </w:rPr>
        <w:br/>
        <w:t xml:space="preserve">Акционеры Общества имеют следующие права согласно положениям Федерального закона "Об акционерных обществах": </w:t>
      </w:r>
      <w:r w:rsidRPr="00FA1118">
        <w:rPr>
          <w:b/>
          <w:bCs/>
          <w:i/>
          <w:iCs/>
        </w:rPr>
        <w:br/>
        <w:t xml:space="preserve">преимущественное право приобретения дополнительных акций и эмиссионных ценных бумаг, конвертируемых в акции, размещаемых посредством закрытой подписки, в количестве, пропорциональном количеству акций этой категории (типа), уже принадлежащих акционерам Общества, если они голосовали против или не принимали участие в голосовании по вопросу о размещении посредством закрытой подписки акций и эмиссионных ценных бумаг, конвертируемых в акции. Указанное право не распространяется на размещение акций и иных эмиссионных ценных бумаг, конвертируемых в акции, осуществляемое посредством закрытой подписки только среди акционеров, если при этом акционеры имеют возможность приобрести целое число размещаемых акций и иных эмиссионных ценных бумаг, конвертируемых в акции, пропорционально количеству принадлежащих им акций соответствующей категории (типа); </w:t>
      </w:r>
      <w:r w:rsidRPr="00FA1118">
        <w:rPr>
          <w:b/>
          <w:bCs/>
          <w:i/>
          <w:iCs/>
        </w:rPr>
        <w:br/>
        <w:t>требовать для ознакомления список лиц, имеющих право на участие в Общем собрании акционеров, в порядке и на условиях, предусмотренных законом и Уставом;</w:t>
      </w:r>
      <w:r w:rsidRPr="00FA1118">
        <w:rPr>
          <w:b/>
          <w:bCs/>
          <w:i/>
          <w:iCs/>
        </w:rPr>
        <w:br/>
        <w:t>требовать доступа к документам бухгалтерского учета в порядке и на условиях, предусмотренных законом и Уставом.</w:t>
      </w:r>
      <w:r w:rsidRPr="00FA1118">
        <w:rPr>
          <w:b/>
          <w:bCs/>
          <w:i/>
          <w:iCs/>
        </w:rPr>
        <w:br/>
      </w:r>
    </w:p>
    <w:p w14:paraId="56FEDC6D" w14:textId="77777777" w:rsidR="00FA1118" w:rsidRPr="00FA1118" w:rsidRDefault="00FA1118" w:rsidP="00FA1118">
      <w:pPr>
        <w:ind w:left="200"/>
        <w:jc w:val="both"/>
      </w:pPr>
      <w:r w:rsidRPr="00FA1118">
        <w:t>Иные сведения об акциях, указываемые эмитентом по собственному усмотрению:</w:t>
      </w:r>
      <w:r w:rsidRPr="00FA1118">
        <w:br/>
      </w:r>
      <w:r w:rsidRPr="00FA1118">
        <w:rPr>
          <w:b/>
          <w:bCs/>
          <w:i/>
          <w:iCs/>
        </w:rPr>
        <w:t>23.12.2010 г. Федеральной службой по финансовым рынкам было принято решение об аннулировании индивидуального номера (кода) 002D государственного регистрационного номера 1-02-55033-E-002D от 25.05.2010, присвоенного дополнительному выпуску обыкновенных именных бездокументарных акций ОАО «РОСИНТЕР РЕСТОРАНТС ХОЛДИНГ» в количестве 4 274 877 штук.</w:t>
      </w:r>
    </w:p>
    <w:p w14:paraId="6CF73A07" w14:textId="77777777" w:rsidR="00E779A3" w:rsidRDefault="00E779A3">
      <w:pPr>
        <w:pStyle w:val="2"/>
      </w:pPr>
      <w:bookmarkStart w:id="171" w:name="_Toc482629236"/>
      <w:bookmarkStart w:id="172" w:name="_Toc8829306"/>
      <w:r>
        <w:t>8.3. Сведения о предыдущих выпусках эмиссионных ценных бумаг эмитента, за исключением акций эмитента</w:t>
      </w:r>
      <w:bookmarkEnd w:id="171"/>
      <w:bookmarkEnd w:id="172"/>
    </w:p>
    <w:p w14:paraId="637A214A" w14:textId="77777777" w:rsidR="00E779A3" w:rsidRDefault="00E779A3">
      <w:pPr>
        <w:pStyle w:val="2"/>
      </w:pPr>
      <w:bookmarkStart w:id="173" w:name="_Toc482629237"/>
      <w:bookmarkStart w:id="174" w:name="_Toc8829307"/>
      <w:r>
        <w:t>8.3.1. Сведения о выпусках, все ценные бумаги которых погашены</w:t>
      </w:r>
      <w:bookmarkEnd w:id="173"/>
      <w:bookmarkEnd w:id="174"/>
    </w:p>
    <w:tbl>
      <w:tblPr>
        <w:tblW w:w="9214" w:type="dxa"/>
        <w:tblInd w:w="62" w:type="dxa"/>
        <w:tblLayout w:type="fixed"/>
        <w:tblCellMar>
          <w:top w:w="75" w:type="dxa"/>
          <w:left w:w="0" w:type="dxa"/>
          <w:bottom w:w="75" w:type="dxa"/>
          <w:right w:w="0" w:type="dxa"/>
        </w:tblCellMar>
        <w:tblLook w:val="0000" w:firstRow="0" w:lastRow="0" w:firstColumn="0" w:lastColumn="0" w:noHBand="0" w:noVBand="0"/>
      </w:tblPr>
      <w:tblGrid>
        <w:gridCol w:w="4253"/>
        <w:gridCol w:w="4961"/>
      </w:tblGrid>
      <w:tr w:rsidR="00FA1118" w:rsidRPr="00CC1CCF" w14:paraId="3459E18E" w14:textId="77777777" w:rsidTr="00927AF3">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5B1AEA" w14:textId="77777777" w:rsidR="00FA1118" w:rsidRPr="00CC1CCF" w:rsidRDefault="00FA1118" w:rsidP="00FA1118">
            <w:r w:rsidRPr="00CC1CCF">
              <w:t>Вид, серия (тип), форма и иные идентификационные признаки ценных бумаг</w:t>
            </w:r>
          </w:p>
        </w:tc>
        <w:tc>
          <w:tcPr>
            <w:tcW w:w="49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244A43" w14:textId="77777777" w:rsidR="00FA1118" w:rsidRPr="00FA1118" w:rsidRDefault="00FA1118" w:rsidP="00FA1118">
            <w:pPr>
              <w:ind w:left="200"/>
              <w:jc w:val="both"/>
            </w:pPr>
            <w:r w:rsidRPr="00FA1118">
              <w:rPr>
                <w:b/>
                <w:bCs/>
                <w:i/>
                <w:iCs/>
              </w:rPr>
              <w:t>Облигации документарные на предъявителя</w:t>
            </w:r>
          </w:p>
          <w:p w14:paraId="5F41E293" w14:textId="77777777" w:rsidR="00FA1118" w:rsidRPr="00FA1118" w:rsidRDefault="00FA1118" w:rsidP="00FA1118">
            <w:pPr>
              <w:ind w:left="200"/>
              <w:jc w:val="both"/>
              <w:rPr>
                <w:b/>
                <w:i/>
              </w:rPr>
            </w:pPr>
            <w:r w:rsidRPr="00FA1118">
              <w:rPr>
                <w:b/>
                <w:i/>
              </w:rPr>
              <w:t>Серия:</w:t>
            </w:r>
            <w:r w:rsidRPr="00FA1118">
              <w:rPr>
                <w:b/>
                <w:bCs/>
                <w:i/>
                <w:iCs/>
              </w:rPr>
              <w:t xml:space="preserve"> БО-01 </w:t>
            </w:r>
          </w:p>
          <w:p w14:paraId="7D9E135D" w14:textId="77777777" w:rsidR="00FA1118" w:rsidRPr="00CC1CCF" w:rsidRDefault="00FA1118" w:rsidP="00FA1118">
            <w:pPr>
              <w:ind w:left="200"/>
              <w:jc w:val="both"/>
            </w:pPr>
          </w:p>
        </w:tc>
      </w:tr>
      <w:tr w:rsidR="00FA1118" w:rsidRPr="00CC1CCF" w14:paraId="6B734321" w14:textId="77777777" w:rsidTr="00927AF3">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2EC758" w14:textId="77777777" w:rsidR="00FA1118" w:rsidRPr="00CC1CCF" w:rsidRDefault="00FA1118" w:rsidP="00FA1118">
            <w:r w:rsidRPr="00CC1CCF">
              <w:t xml:space="preserve">Государственный регистрационный номер выпуска ценных бумаг и дата его государственной регистрации (идентификационный номер выпуска и дата его </w:t>
            </w:r>
            <w:r w:rsidRPr="00CC1CCF">
              <w:lastRenderedPageBreak/>
              <w:t>присвоения в случае, если выпуск ценных бумаг не подлежал государственной регистрации)</w:t>
            </w:r>
          </w:p>
        </w:tc>
        <w:tc>
          <w:tcPr>
            <w:tcW w:w="49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A2751A" w14:textId="77777777" w:rsidR="00FA1118" w:rsidRPr="00CC1CCF" w:rsidRDefault="00FA1118" w:rsidP="00FA1118">
            <w:pPr>
              <w:ind w:left="200"/>
              <w:jc w:val="both"/>
            </w:pPr>
            <w:r w:rsidRPr="00FA1118">
              <w:rPr>
                <w:b/>
                <w:bCs/>
                <w:i/>
                <w:iCs/>
              </w:rPr>
              <w:lastRenderedPageBreak/>
              <w:t xml:space="preserve">идентификационный номер 4B02–01-55033—Е от «29» июля 2010 г., </w:t>
            </w:r>
          </w:p>
        </w:tc>
      </w:tr>
      <w:tr w:rsidR="00FA1118" w:rsidRPr="00CC1CCF" w14:paraId="39C92151" w14:textId="77777777" w:rsidTr="00927AF3">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E33D47" w14:textId="77777777" w:rsidR="00FA1118" w:rsidRPr="00CC1CCF" w:rsidRDefault="00FA1118" w:rsidP="00FA1118">
            <w:r w:rsidRPr="00CC1CCF">
              <w:lastRenderedPageBreak/>
              <w:t>Регистрирующий орган, осуществивший государственную регистрацию выпуска ценных бумаг (организация, присвоившая выпуску ценных бумаг идентификационный номер, в случае, если выпуск ценных бумаг не подлежал государственной регистрации)</w:t>
            </w:r>
          </w:p>
        </w:tc>
        <w:tc>
          <w:tcPr>
            <w:tcW w:w="49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2A30A" w14:textId="77777777" w:rsidR="00FA1118" w:rsidRPr="00CC1CCF" w:rsidRDefault="00FA1118" w:rsidP="00FA1118">
            <w:r w:rsidRPr="00CC1CCF">
              <w:rPr>
                <w:b/>
                <w:bCs/>
                <w:i/>
                <w:iCs/>
              </w:rPr>
              <w:t>идентификационный номер присвоен Закрытым акционерным обществом «Фондовая биржа ММВБ»</w:t>
            </w:r>
          </w:p>
          <w:p w14:paraId="5F256CBB" w14:textId="77777777" w:rsidR="00FA1118" w:rsidRPr="00CC1CCF" w:rsidRDefault="00FA1118" w:rsidP="00FA1118"/>
        </w:tc>
      </w:tr>
      <w:tr w:rsidR="00FA1118" w:rsidRPr="00CC1CCF" w14:paraId="350EA58C" w14:textId="77777777" w:rsidTr="00927AF3">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100307" w14:textId="77777777" w:rsidR="00FA1118" w:rsidRPr="00CC1CCF" w:rsidRDefault="00FA1118" w:rsidP="00FA1118">
            <w:r w:rsidRPr="00CC1CCF">
              <w:t>Количество ценных бумаг выпуска</w:t>
            </w:r>
          </w:p>
        </w:tc>
        <w:tc>
          <w:tcPr>
            <w:tcW w:w="49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51253F" w14:textId="77777777" w:rsidR="00FA1118" w:rsidRPr="00CC1CCF" w:rsidRDefault="00FA1118" w:rsidP="00FA1118">
            <w:pPr>
              <w:rPr>
                <w:b/>
                <w:i/>
              </w:rPr>
            </w:pPr>
            <w:r w:rsidRPr="00CC1CCF">
              <w:rPr>
                <w:b/>
                <w:i/>
              </w:rPr>
              <w:t>1 500 000</w:t>
            </w:r>
          </w:p>
        </w:tc>
      </w:tr>
      <w:tr w:rsidR="00FA1118" w:rsidRPr="00CC1CCF" w14:paraId="792A6253" w14:textId="77777777" w:rsidTr="00927AF3">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F1C687" w14:textId="77777777" w:rsidR="00FA1118" w:rsidRPr="00CC1CCF" w:rsidRDefault="00FA1118" w:rsidP="00FA1118">
            <w:r w:rsidRPr="00CC1CCF">
              <w:t>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w:t>
            </w:r>
          </w:p>
        </w:tc>
        <w:tc>
          <w:tcPr>
            <w:tcW w:w="49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59D448" w14:textId="77777777" w:rsidR="00FA1118" w:rsidRPr="00CC1CCF" w:rsidRDefault="00FA1118" w:rsidP="00FA1118">
            <w:r w:rsidRPr="00CC1CCF">
              <w:rPr>
                <w:b/>
                <w:bCs/>
                <w:i/>
                <w:iCs/>
              </w:rPr>
              <w:t>1 500 000 000</w:t>
            </w:r>
          </w:p>
          <w:p w14:paraId="04317A38" w14:textId="77777777" w:rsidR="00FA1118" w:rsidRPr="00CC1CCF" w:rsidRDefault="00FA1118" w:rsidP="00FA1118"/>
        </w:tc>
      </w:tr>
      <w:tr w:rsidR="00FA1118" w:rsidRPr="00CC1CCF" w14:paraId="1CF4086D" w14:textId="77777777" w:rsidTr="00927AF3">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0AFBE4" w14:textId="77777777" w:rsidR="00FA1118" w:rsidRPr="00CC1CCF" w:rsidRDefault="00FA1118" w:rsidP="00FA1118">
            <w:r w:rsidRPr="00CC1CCF">
              <w:t>Срок (дата) погашения ценных бумаг выпуска</w:t>
            </w:r>
          </w:p>
        </w:tc>
        <w:tc>
          <w:tcPr>
            <w:tcW w:w="49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6E4FB1" w14:textId="77777777" w:rsidR="00FA1118" w:rsidRPr="00CC1CCF" w:rsidRDefault="00FA1118" w:rsidP="00FA1118">
            <w:pPr>
              <w:rPr>
                <w:b/>
                <w:i/>
              </w:rPr>
            </w:pPr>
            <w:r w:rsidRPr="00CC1CCF">
              <w:rPr>
                <w:b/>
                <w:i/>
              </w:rPr>
              <w:t>21.08.2014 г.</w:t>
            </w:r>
          </w:p>
        </w:tc>
      </w:tr>
      <w:tr w:rsidR="00FA1118" w:rsidRPr="00CC1CCF" w14:paraId="34F0EE4F" w14:textId="77777777" w:rsidTr="00927AF3">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F4103E" w14:textId="77777777" w:rsidR="00FA1118" w:rsidRPr="00CC1CCF" w:rsidRDefault="00FA1118" w:rsidP="00FA1118">
            <w:r w:rsidRPr="00CC1CCF">
              <w:t>Основание для погашения ценных бумаг выпуска (исполнение обязательств по ценным бумагам, конвертация в связи с размещением ценных бумаг иного выпуска, признание выпуска ценных бумаг несостоявшимся или недействительным, иное)</w:t>
            </w:r>
          </w:p>
        </w:tc>
        <w:tc>
          <w:tcPr>
            <w:tcW w:w="49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2001C7" w14:textId="77777777" w:rsidR="00FA1118" w:rsidRPr="00CC1CCF" w:rsidRDefault="00FA1118" w:rsidP="00FA1118">
            <w:pPr>
              <w:rPr>
                <w:b/>
                <w:i/>
              </w:rPr>
            </w:pPr>
            <w:r w:rsidRPr="00CC1CCF">
              <w:rPr>
                <w:b/>
                <w:i/>
              </w:rPr>
              <w:t>Признание выпуска ценных бумаг несостоявшимся, в связи с неразмещением</w:t>
            </w:r>
          </w:p>
        </w:tc>
      </w:tr>
    </w:tbl>
    <w:p w14:paraId="19F31D53" w14:textId="77777777" w:rsidR="00FA1118" w:rsidRPr="00FA1118" w:rsidRDefault="00FA1118" w:rsidP="00FA1118"/>
    <w:p w14:paraId="6A47A3FD" w14:textId="77777777" w:rsidR="00E779A3" w:rsidRDefault="00E779A3">
      <w:pPr>
        <w:pStyle w:val="2"/>
      </w:pPr>
      <w:bookmarkStart w:id="175" w:name="_Toc482629238"/>
      <w:bookmarkStart w:id="176" w:name="_Toc8829308"/>
      <w:r>
        <w:t>8.3.2. Сведения о выпусках, ценные бумаги которых не являются погашенными</w:t>
      </w:r>
      <w:bookmarkEnd w:id="175"/>
      <w:bookmarkEnd w:id="176"/>
    </w:p>
    <w:p w14:paraId="1EB8BDB7" w14:textId="77777777" w:rsidR="00FA1118" w:rsidRPr="00FA1118" w:rsidRDefault="00FA1118" w:rsidP="00FA1118">
      <w:r w:rsidRPr="00FA1118">
        <w:rPr>
          <w:b/>
          <w:bCs/>
          <w:i/>
          <w:iCs/>
        </w:rPr>
        <w:t>Указанных выпусков нет</w:t>
      </w:r>
    </w:p>
    <w:p w14:paraId="7D6F2C60" w14:textId="77777777" w:rsidR="00E779A3" w:rsidRDefault="00E779A3">
      <w:pPr>
        <w:pStyle w:val="2"/>
      </w:pPr>
      <w:bookmarkStart w:id="177" w:name="_Toc482629239"/>
      <w:bookmarkStart w:id="178" w:name="_Toc8829309"/>
      <w:r>
        <w:t>8.4.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77"/>
      <w:bookmarkEnd w:id="178"/>
    </w:p>
    <w:p w14:paraId="2D066A05" w14:textId="77777777" w:rsidR="00E779A3" w:rsidRDefault="00E779A3">
      <w:pPr>
        <w:pStyle w:val="2"/>
      </w:pPr>
      <w:bookmarkStart w:id="179" w:name="_Toc482629240"/>
      <w:bookmarkStart w:id="180" w:name="_Toc8829310"/>
      <w:r>
        <w:t>8.4.1. Дополнительные сведения об ипотечном покрытии по облигациям эмитента с ипотечным покрытием</w:t>
      </w:r>
      <w:bookmarkEnd w:id="179"/>
      <w:bookmarkEnd w:id="180"/>
    </w:p>
    <w:p w14:paraId="6A1E0121" w14:textId="77777777" w:rsidR="00E779A3" w:rsidRPr="00385FE4" w:rsidRDefault="00E779A3">
      <w:pPr>
        <w:ind w:left="200"/>
        <w:rPr>
          <w:b/>
          <w:i/>
        </w:rPr>
      </w:pPr>
      <w:r w:rsidRPr="00385FE4">
        <w:rPr>
          <w:rStyle w:val="Subst"/>
          <w:b w:val="0"/>
          <w:bCs/>
          <w:i w:val="0"/>
          <w:iCs/>
        </w:rPr>
        <w:t>Эмитент не размещал облигации с ипотечным покрытием</w:t>
      </w:r>
      <w:r w:rsidR="00FA1118" w:rsidRPr="00385FE4">
        <w:rPr>
          <w:rStyle w:val="Subst"/>
          <w:b w:val="0"/>
          <w:bCs/>
          <w:i w:val="0"/>
          <w:iCs/>
        </w:rPr>
        <w:t>.</w:t>
      </w:r>
    </w:p>
    <w:p w14:paraId="1C1E3B7D" w14:textId="77777777" w:rsidR="00E779A3" w:rsidRDefault="00E779A3">
      <w:pPr>
        <w:pStyle w:val="2"/>
      </w:pPr>
      <w:bookmarkStart w:id="181" w:name="_Toc482629241"/>
      <w:bookmarkStart w:id="182" w:name="_Toc8829311"/>
      <w: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181"/>
      <w:bookmarkEnd w:id="182"/>
    </w:p>
    <w:p w14:paraId="4EDCDE7C" w14:textId="77777777" w:rsidR="00E779A3" w:rsidRPr="00385FE4" w:rsidRDefault="00E779A3">
      <w:pPr>
        <w:ind w:left="200"/>
        <w:rPr>
          <w:b/>
          <w:i/>
        </w:rPr>
      </w:pPr>
      <w:r w:rsidRPr="00385FE4">
        <w:rPr>
          <w:rStyle w:val="Subst"/>
          <w:b w:val="0"/>
          <w:bCs/>
          <w:i w:val="0"/>
          <w:iCs/>
        </w:rPr>
        <w:t>Эмитент не размещал облигации с залоговым обеспечением денежными требованиями</w:t>
      </w:r>
      <w:r w:rsidR="00FA1118" w:rsidRPr="00385FE4">
        <w:rPr>
          <w:rStyle w:val="Subst"/>
          <w:b w:val="0"/>
          <w:bCs/>
          <w:i w:val="0"/>
          <w:iCs/>
        </w:rPr>
        <w:t>.</w:t>
      </w:r>
    </w:p>
    <w:p w14:paraId="0A501E1B" w14:textId="77777777" w:rsidR="00E779A3" w:rsidRDefault="00E779A3">
      <w:pPr>
        <w:pStyle w:val="2"/>
      </w:pPr>
      <w:bookmarkStart w:id="183" w:name="_Toc482629242"/>
      <w:bookmarkStart w:id="184" w:name="_Toc8829312"/>
      <w:r>
        <w:t>8.5. Сведения об организациях, осуществляющих учет прав на эмиссионные ценные бумаги эмитента</w:t>
      </w:r>
      <w:bookmarkEnd w:id="183"/>
      <w:bookmarkEnd w:id="184"/>
    </w:p>
    <w:p w14:paraId="3052D0AD" w14:textId="77777777" w:rsidR="00FA1118" w:rsidRPr="00FA1118" w:rsidRDefault="00FA1118" w:rsidP="00FA1118">
      <w:pPr>
        <w:ind w:left="200"/>
      </w:pPr>
      <w:r w:rsidRPr="00FA1118">
        <w:t>Лицо, осуществляющее ведение реестра владельцев именных ценных бумаг эмитента:</w:t>
      </w:r>
      <w:r w:rsidRPr="00FA1118">
        <w:rPr>
          <w:b/>
          <w:bCs/>
          <w:i/>
          <w:iCs/>
        </w:rPr>
        <w:t xml:space="preserve"> регистратор</w:t>
      </w:r>
    </w:p>
    <w:p w14:paraId="741C435A" w14:textId="77777777" w:rsidR="00FA1118" w:rsidRPr="00FA1118" w:rsidRDefault="00FA1118" w:rsidP="00FA1118">
      <w:pPr>
        <w:spacing w:before="0" w:after="0"/>
        <w:jc w:val="both"/>
      </w:pPr>
      <w:r w:rsidRPr="00FA1118">
        <w:t>Сведения о регистраторе</w:t>
      </w:r>
      <w:r w:rsidR="002516A7">
        <w:t>:</w:t>
      </w:r>
    </w:p>
    <w:p w14:paraId="7B50D0F9" w14:textId="77777777" w:rsidR="00FA1118" w:rsidRPr="00FA1118" w:rsidRDefault="00FA1118" w:rsidP="00FA1118">
      <w:pPr>
        <w:spacing w:before="0" w:after="0"/>
        <w:jc w:val="both"/>
      </w:pPr>
      <w:r w:rsidRPr="00FA1118">
        <w:t>Полное фирменное наименование:</w:t>
      </w:r>
      <w:r w:rsidRPr="00FA1118">
        <w:rPr>
          <w:b/>
          <w:bCs/>
          <w:i/>
          <w:iCs/>
        </w:rPr>
        <w:t xml:space="preserve"> Закрытое акционерное общество "РДЦ ПАРИТЕТ"</w:t>
      </w:r>
    </w:p>
    <w:p w14:paraId="666DD545" w14:textId="77777777" w:rsidR="00FA1118" w:rsidRPr="00FA1118" w:rsidRDefault="00FA1118" w:rsidP="00FA1118">
      <w:pPr>
        <w:spacing w:before="0" w:after="0"/>
        <w:jc w:val="both"/>
      </w:pPr>
      <w:r w:rsidRPr="00FA1118">
        <w:t>Сокращенное фирменное наименование:</w:t>
      </w:r>
      <w:r w:rsidRPr="00FA1118">
        <w:rPr>
          <w:b/>
          <w:bCs/>
          <w:i/>
          <w:iCs/>
        </w:rPr>
        <w:t xml:space="preserve"> ЗАО "РДЦ Паритет"</w:t>
      </w:r>
    </w:p>
    <w:p w14:paraId="1E9B98CD" w14:textId="77777777" w:rsidR="008B1EE5" w:rsidRDefault="00FA1118" w:rsidP="00FA1118">
      <w:pPr>
        <w:spacing w:before="0" w:after="0"/>
        <w:jc w:val="both"/>
        <w:rPr>
          <w:b/>
          <w:bCs/>
          <w:i/>
          <w:iCs/>
        </w:rPr>
      </w:pPr>
      <w:r w:rsidRPr="00FA1118">
        <w:t>Место нахождения</w:t>
      </w:r>
      <w:r w:rsidR="008B1EE5">
        <w:t xml:space="preserve">: </w:t>
      </w:r>
      <w:r w:rsidR="008B1EE5" w:rsidRPr="008B1EE5">
        <w:rPr>
          <w:b/>
          <w:bCs/>
          <w:i/>
          <w:iCs/>
        </w:rPr>
        <w:t>115114,  Москва, 2-й Кожевнический переулок, дом 12, строение 2,</w:t>
      </w:r>
    </w:p>
    <w:p w14:paraId="5241B70E" w14:textId="77777777" w:rsidR="00FA1118" w:rsidRPr="00FA1118" w:rsidRDefault="00FA1118" w:rsidP="00FA1118">
      <w:pPr>
        <w:spacing w:before="0" w:after="0"/>
        <w:jc w:val="both"/>
      </w:pPr>
      <w:r w:rsidRPr="00FA1118">
        <w:t>ИНН:</w:t>
      </w:r>
      <w:r w:rsidRPr="00FA1118">
        <w:rPr>
          <w:b/>
          <w:bCs/>
          <w:i/>
          <w:iCs/>
        </w:rPr>
        <w:t xml:space="preserve"> 7723103642</w:t>
      </w:r>
    </w:p>
    <w:p w14:paraId="3E1871F9" w14:textId="77777777" w:rsidR="00FA1118" w:rsidRPr="00FA1118" w:rsidRDefault="00FA1118" w:rsidP="00FA1118">
      <w:pPr>
        <w:spacing w:before="0" w:after="0"/>
        <w:jc w:val="both"/>
      </w:pPr>
      <w:r w:rsidRPr="00FA1118">
        <w:t>ОГРН:</w:t>
      </w:r>
      <w:r w:rsidRPr="00FA1118">
        <w:rPr>
          <w:b/>
          <w:bCs/>
          <w:i/>
          <w:iCs/>
        </w:rPr>
        <w:t xml:space="preserve"> 1027700534806</w:t>
      </w:r>
    </w:p>
    <w:p w14:paraId="4AD927C9" w14:textId="77777777" w:rsidR="00FA1118" w:rsidRPr="00FA1118" w:rsidRDefault="00FA1118" w:rsidP="00FA1118">
      <w:pPr>
        <w:spacing w:before="0" w:after="0"/>
        <w:jc w:val="both"/>
      </w:pPr>
    </w:p>
    <w:p w14:paraId="07D82B0E" w14:textId="5A30CEC7" w:rsidR="00FA1118" w:rsidRPr="00FA1118" w:rsidRDefault="00FA1118" w:rsidP="00FA1118">
      <w:pPr>
        <w:spacing w:before="0" w:after="0"/>
        <w:jc w:val="both"/>
      </w:pPr>
      <w:r w:rsidRPr="00FA1118">
        <w:t>Данные о лицензии на осуществление деятельности по ведению реестра владельцев ценных бумаг</w:t>
      </w:r>
      <w:r w:rsidR="006C1421">
        <w:t>:</w:t>
      </w:r>
    </w:p>
    <w:p w14:paraId="0AF8742F" w14:textId="77777777" w:rsidR="00FA1118" w:rsidRPr="00FA1118" w:rsidRDefault="00FA1118" w:rsidP="00FA1118">
      <w:pPr>
        <w:spacing w:before="0" w:after="0"/>
        <w:jc w:val="both"/>
      </w:pPr>
      <w:r w:rsidRPr="00FA1118">
        <w:t>Номер:</w:t>
      </w:r>
      <w:r w:rsidRPr="00FA1118">
        <w:rPr>
          <w:b/>
          <w:bCs/>
          <w:i/>
          <w:iCs/>
        </w:rPr>
        <w:t xml:space="preserve"> 10-000-1-00294</w:t>
      </w:r>
    </w:p>
    <w:p w14:paraId="788DD61C" w14:textId="77777777" w:rsidR="00FA1118" w:rsidRPr="00FA1118" w:rsidRDefault="00FA1118" w:rsidP="00FA1118">
      <w:pPr>
        <w:spacing w:before="0" w:after="0"/>
        <w:jc w:val="both"/>
      </w:pPr>
      <w:r w:rsidRPr="00FA1118">
        <w:t>Дата выдачи:</w:t>
      </w:r>
      <w:r w:rsidRPr="00FA1118">
        <w:rPr>
          <w:b/>
          <w:bCs/>
          <w:i/>
          <w:iCs/>
        </w:rPr>
        <w:t xml:space="preserve"> 16.01.2004</w:t>
      </w:r>
    </w:p>
    <w:p w14:paraId="0407DCBC" w14:textId="57388D01" w:rsidR="00FA1118" w:rsidRPr="00FA1118" w:rsidRDefault="00FA1118" w:rsidP="00FA1118">
      <w:pPr>
        <w:spacing w:before="0" w:after="0"/>
        <w:jc w:val="both"/>
      </w:pPr>
      <w:r w:rsidRPr="00FA1118">
        <w:t>Дата окончания действия:</w:t>
      </w:r>
      <w:r w:rsidR="00846DD6">
        <w:t xml:space="preserve"> </w:t>
      </w:r>
      <w:r w:rsidRPr="00FA1118">
        <w:rPr>
          <w:b/>
          <w:bCs/>
          <w:i/>
          <w:iCs/>
        </w:rPr>
        <w:t>Бессрочная</w:t>
      </w:r>
    </w:p>
    <w:p w14:paraId="3CABCEC5" w14:textId="77777777" w:rsidR="00FA1118" w:rsidRPr="00FA1118" w:rsidRDefault="00FA1118" w:rsidP="00FA1118">
      <w:pPr>
        <w:spacing w:before="0" w:after="0"/>
        <w:jc w:val="both"/>
      </w:pPr>
      <w:r w:rsidRPr="00FA1118">
        <w:t>Наименование органа, выдавшего лицензию:</w:t>
      </w:r>
      <w:r w:rsidRPr="00FA1118">
        <w:rPr>
          <w:b/>
          <w:bCs/>
          <w:i/>
          <w:iCs/>
        </w:rPr>
        <w:t xml:space="preserve"> ФКЦБ (ФСФР) России</w:t>
      </w:r>
    </w:p>
    <w:p w14:paraId="2628376E" w14:textId="77777777" w:rsidR="00FA1118" w:rsidRPr="00FA1118" w:rsidRDefault="00FA1118" w:rsidP="00FA1118">
      <w:pPr>
        <w:spacing w:before="0" w:after="0"/>
        <w:jc w:val="both"/>
      </w:pPr>
      <w:r w:rsidRPr="00FA1118">
        <w:lastRenderedPageBreak/>
        <w:t>Дата, с которой регистратор осуществляет ведение реестра  владельцев ценных бумаг эмитента:</w:t>
      </w:r>
      <w:r w:rsidRPr="00FA1118">
        <w:rPr>
          <w:b/>
          <w:bCs/>
          <w:i/>
          <w:iCs/>
        </w:rPr>
        <w:t xml:space="preserve"> 25.11.2005</w:t>
      </w:r>
    </w:p>
    <w:p w14:paraId="0E526AA9" w14:textId="77777777" w:rsidR="00E779A3" w:rsidRDefault="00E779A3">
      <w:pPr>
        <w:pStyle w:val="2"/>
      </w:pPr>
      <w:bookmarkStart w:id="185" w:name="_Toc482629243"/>
      <w:bookmarkStart w:id="186" w:name="_Toc8829313"/>
      <w: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85"/>
      <w:bookmarkEnd w:id="186"/>
    </w:p>
    <w:p w14:paraId="6FE344F5" w14:textId="77777777" w:rsidR="00E1255A" w:rsidRPr="00E1255A" w:rsidRDefault="00E1255A" w:rsidP="00E1255A">
      <w:pPr>
        <w:spacing w:before="0" w:after="0"/>
        <w:ind w:left="198"/>
        <w:jc w:val="both"/>
        <w:rPr>
          <w:b/>
          <w:bCs/>
          <w:i/>
          <w:iCs/>
        </w:rPr>
      </w:pPr>
      <w:r w:rsidRPr="00E1255A">
        <w:rPr>
          <w:b/>
          <w:bCs/>
          <w:i/>
          <w:iCs/>
        </w:rPr>
        <w:t>Федеральный закон от 10.12.2003 N 173-ФЗ "О валютном регулировании и валютном контроле"</w:t>
      </w:r>
    </w:p>
    <w:p w14:paraId="7CD96E93" w14:textId="77777777" w:rsidR="00E779A3" w:rsidRDefault="00E1255A" w:rsidP="00E1255A">
      <w:pPr>
        <w:ind w:left="200"/>
      </w:pPr>
      <w:r w:rsidRPr="00E1255A">
        <w:rPr>
          <w:b/>
          <w:bCs/>
          <w:i/>
          <w:iCs/>
        </w:rPr>
        <w:t>Налоговый кодекс Российской Федерации, ч.1, № 146-ФЗ от 31.07.1998</w:t>
      </w:r>
      <w:r w:rsidRPr="00E1255A">
        <w:rPr>
          <w:b/>
          <w:bCs/>
          <w:i/>
          <w:iCs/>
        </w:rPr>
        <w:br/>
        <w:t>Налоговый кодекс Российской Федерации, ч.2, № 117-ФЗ от 05.08.2000.</w:t>
      </w:r>
      <w:r w:rsidRPr="00E1255A">
        <w:rPr>
          <w:b/>
          <w:bCs/>
          <w:i/>
          <w:iCs/>
        </w:rPr>
        <w:br/>
        <w:t xml:space="preserve">Федеральный закон "О рынке ценных бумаг" № 39-ФЗ от 22.04.1996 </w:t>
      </w:r>
      <w:r w:rsidRPr="00E1255A">
        <w:rPr>
          <w:b/>
          <w:bCs/>
          <w:i/>
          <w:iCs/>
        </w:rPr>
        <w:br/>
        <w:t>Федеральный закон "О Центральном банке Российской Федерации (Банке России)" №86-ФЗ от 10.07.2002</w:t>
      </w:r>
      <w:r w:rsidRPr="00E1255A">
        <w:rPr>
          <w:b/>
          <w:bCs/>
          <w:i/>
          <w:iCs/>
        </w:rPr>
        <w:br/>
        <w:t>Федеральный закон "О противодействии легализации (отмыванию) доходов, полученных преступным путем, и финансированию терроризма" от 07.08.2001 № 115-ФЗ.</w:t>
      </w:r>
      <w:r w:rsidRPr="00E1255A">
        <w:rPr>
          <w:b/>
          <w:bCs/>
          <w:i/>
          <w:iCs/>
        </w:rPr>
        <w:br/>
        <w:t xml:space="preserve">Федеральный закон "Об иностранных инвестициях в Российской Федерации" от 9 июля 1999 года N 160-ФЗ. </w:t>
      </w:r>
      <w:r w:rsidRPr="00E1255A">
        <w:rPr>
          <w:b/>
          <w:bCs/>
          <w:i/>
          <w:iCs/>
        </w:rPr>
        <w:br/>
        <w:t>Федеральный закон "Об инвестиционной деятельности в Российской Федерации, осуществляемой в форме капитальных иностранных вложений" от 25.02.1999 № 39-ФЗ.</w:t>
      </w:r>
    </w:p>
    <w:p w14:paraId="49442B69" w14:textId="77777777" w:rsidR="00E779A3" w:rsidRDefault="00E779A3">
      <w:pPr>
        <w:pStyle w:val="2"/>
      </w:pPr>
      <w:bookmarkStart w:id="187" w:name="_Toc482629244"/>
      <w:bookmarkStart w:id="188" w:name="_Toc8829314"/>
      <w:r>
        <w:t>8.7. Сведения об объявленных (начисленных) и (или) о выплаченных дивидендах по акциям эмитента, а также о доходах по облигациям эмитента</w:t>
      </w:r>
      <w:bookmarkEnd w:id="187"/>
      <w:bookmarkEnd w:id="188"/>
    </w:p>
    <w:p w14:paraId="3C73FC1B" w14:textId="77777777" w:rsidR="00E779A3" w:rsidRDefault="00E779A3">
      <w:pPr>
        <w:pStyle w:val="2"/>
      </w:pPr>
      <w:bookmarkStart w:id="189" w:name="_Toc482629245"/>
      <w:bookmarkStart w:id="190" w:name="_Toc8829315"/>
      <w:r>
        <w:t>8.7.1. Сведения об объявленных и выплаченных дивидендах по акциям эмитента</w:t>
      </w:r>
      <w:bookmarkEnd w:id="189"/>
      <w:bookmarkEnd w:id="190"/>
    </w:p>
    <w:p w14:paraId="489B77A4" w14:textId="77777777" w:rsidR="00E779A3" w:rsidRDefault="00E779A3">
      <w:pPr>
        <w:ind w:left="200"/>
      </w:pPr>
      <w:r>
        <w:rPr>
          <w:rStyle w:val="Subst"/>
          <w:bCs/>
          <w:iCs/>
        </w:rPr>
        <w:t>В течение</w:t>
      </w:r>
      <w:r w:rsidR="00927AF3">
        <w:rPr>
          <w:rStyle w:val="Subst"/>
          <w:bCs/>
          <w:iCs/>
        </w:rPr>
        <w:t xml:space="preserve"> отчетного</w:t>
      </w:r>
      <w:r>
        <w:rPr>
          <w:rStyle w:val="Subst"/>
          <w:bCs/>
          <w:iCs/>
        </w:rPr>
        <w:t xml:space="preserve"> периода</w:t>
      </w:r>
      <w:r w:rsidR="00E1255A">
        <w:rPr>
          <w:rStyle w:val="Subst"/>
          <w:bCs/>
          <w:iCs/>
        </w:rPr>
        <w:t xml:space="preserve"> </w:t>
      </w:r>
      <w:r w:rsidR="00927AF3">
        <w:rPr>
          <w:rStyle w:val="Subst"/>
          <w:bCs/>
          <w:iCs/>
        </w:rPr>
        <w:t>(периодов)</w:t>
      </w:r>
      <w:r>
        <w:rPr>
          <w:rStyle w:val="Subst"/>
          <w:bCs/>
          <w:iCs/>
        </w:rPr>
        <w:t xml:space="preserve"> решений о выплате</w:t>
      </w:r>
      <w:r w:rsidR="00E1255A">
        <w:rPr>
          <w:rStyle w:val="Subst"/>
          <w:bCs/>
          <w:iCs/>
        </w:rPr>
        <w:t xml:space="preserve"> (объявлении)</w:t>
      </w:r>
      <w:r>
        <w:rPr>
          <w:rStyle w:val="Subst"/>
          <w:bCs/>
          <w:iCs/>
        </w:rPr>
        <w:t xml:space="preserve"> дивидендов эмитентом не принималось</w:t>
      </w:r>
      <w:r w:rsidR="00FA1118">
        <w:rPr>
          <w:rStyle w:val="Subst"/>
          <w:bCs/>
          <w:iCs/>
        </w:rPr>
        <w:t>, выплата дивидендов</w:t>
      </w:r>
      <w:r w:rsidR="00E1255A">
        <w:rPr>
          <w:rStyle w:val="Subst"/>
          <w:bCs/>
          <w:iCs/>
        </w:rPr>
        <w:t xml:space="preserve"> </w:t>
      </w:r>
      <w:r w:rsidR="00FA1118">
        <w:rPr>
          <w:rStyle w:val="Subst"/>
          <w:bCs/>
          <w:iCs/>
        </w:rPr>
        <w:t>не осуществлялась</w:t>
      </w:r>
      <w:r w:rsidR="00927AF3">
        <w:rPr>
          <w:rStyle w:val="Subst"/>
          <w:bCs/>
          <w:iCs/>
        </w:rPr>
        <w:t>.</w:t>
      </w:r>
    </w:p>
    <w:p w14:paraId="0F49B4A2" w14:textId="77777777" w:rsidR="00E779A3" w:rsidRDefault="00E779A3">
      <w:pPr>
        <w:pStyle w:val="2"/>
      </w:pPr>
      <w:bookmarkStart w:id="191" w:name="_Toc482629246"/>
      <w:bookmarkStart w:id="192" w:name="_Toc8829316"/>
      <w:r>
        <w:t>8.7.2. Сведения о начисленных и выплаченных доходах по облигациям эмитента</w:t>
      </w:r>
      <w:bookmarkEnd w:id="191"/>
      <w:bookmarkEnd w:id="192"/>
    </w:p>
    <w:p w14:paraId="19A36D77" w14:textId="77777777" w:rsidR="00E779A3" w:rsidRDefault="00E779A3">
      <w:pPr>
        <w:ind w:left="200"/>
      </w:pPr>
      <w:r>
        <w:rPr>
          <w:rStyle w:val="Subst"/>
          <w:bCs/>
          <w:iCs/>
        </w:rPr>
        <w:t>Эмитент не осуществлял эмиссию облигаций</w:t>
      </w:r>
    </w:p>
    <w:p w14:paraId="1F84D56A" w14:textId="77777777" w:rsidR="00E779A3" w:rsidRDefault="00E779A3">
      <w:pPr>
        <w:pStyle w:val="2"/>
      </w:pPr>
      <w:bookmarkStart w:id="193" w:name="_Toc482629247"/>
      <w:bookmarkStart w:id="194" w:name="_Toc8829317"/>
      <w:r>
        <w:t>8.8. Иные сведения</w:t>
      </w:r>
      <w:bookmarkEnd w:id="193"/>
      <w:bookmarkEnd w:id="194"/>
    </w:p>
    <w:p w14:paraId="45FC0692" w14:textId="77777777" w:rsidR="00E779A3" w:rsidRPr="00385FE4" w:rsidRDefault="00E779A3">
      <w:pPr>
        <w:ind w:left="200"/>
        <w:rPr>
          <w:b/>
          <w:i/>
        </w:rPr>
      </w:pPr>
      <w:r w:rsidRPr="00385FE4">
        <w:rPr>
          <w:rStyle w:val="Subst"/>
          <w:b w:val="0"/>
          <w:bCs/>
          <w:i w:val="0"/>
          <w:iCs/>
        </w:rPr>
        <w:t>нет</w:t>
      </w:r>
    </w:p>
    <w:p w14:paraId="7094D851" w14:textId="77777777" w:rsidR="00E779A3" w:rsidRDefault="00E779A3">
      <w:pPr>
        <w:pStyle w:val="2"/>
      </w:pPr>
      <w:bookmarkStart w:id="195" w:name="_Toc482629248"/>
      <w:bookmarkStart w:id="196" w:name="_Toc8829318"/>
      <w:r>
        <w:t>8.9.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bookmarkEnd w:id="195"/>
      <w:bookmarkEnd w:id="196"/>
    </w:p>
    <w:p w14:paraId="193B8DFE" w14:textId="138E7D2C" w:rsidR="00E779A3" w:rsidRPr="00385FE4" w:rsidRDefault="00E779A3" w:rsidP="00F12683">
      <w:pPr>
        <w:ind w:left="200"/>
        <w:rPr>
          <w:b/>
          <w:i/>
        </w:rPr>
      </w:pPr>
      <w:r w:rsidRPr="00385FE4">
        <w:rPr>
          <w:rStyle w:val="Subst"/>
          <w:b w:val="0"/>
          <w:bCs/>
          <w:i w:val="0"/>
          <w:iCs/>
        </w:rPr>
        <w:t>Эмитент не является эмитентом представляемых ценных бумаг, право собственности на которые удостоверяется российскими депозитарными расписками</w:t>
      </w:r>
    </w:p>
    <w:sectPr w:rsidR="00E779A3" w:rsidRPr="00385FE4" w:rsidSect="00C246BB">
      <w:footerReference w:type="default" r:id="rId9"/>
      <w:pgSz w:w="11907" w:h="16840"/>
      <w:pgMar w:top="1134" w:right="1134" w:bottom="1134" w:left="85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D68BF" w14:textId="77777777" w:rsidR="00786808" w:rsidRDefault="00786808">
      <w:pPr>
        <w:spacing w:before="0" w:after="0"/>
      </w:pPr>
      <w:r>
        <w:separator/>
      </w:r>
    </w:p>
  </w:endnote>
  <w:endnote w:type="continuationSeparator" w:id="0">
    <w:p w14:paraId="6584FA53" w14:textId="77777777" w:rsidR="00786808" w:rsidRDefault="0078680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318C6" w14:textId="77777777" w:rsidR="00781A9A" w:rsidRDefault="00781A9A">
    <w:pPr>
      <w:framePr w:wrap="auto" w:hAnchor="text" w:xAlign="right"/>
      <w:spacing w:before="0" w:after="0"/>
    </w:pPr>
    <w:r>
      <w:fldChar w:fldCharType="begin"/>
    </w:r>
    <w:r>
      <w:instrText>PAGE</w:instrText>
    </w:r>
    <w:r>
      <w:fldChar w:fldCharType="separate"/>
    </w:r>
    <w:r w:rsidR="00C512D1">
      <w:rPr>
        <w:noProof/>
      </w:rPr>
      <w:t>68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80BCC" w14:textId="77777777" w:rsidR="00786808" w:rsidRDefault="00786808">
      <w:pPr>
        <w:spacing w:before="0" w:after="0"/>
      </w:pPr>
      <w:r>
        <w:separator/>
      </w:r>
    </w:p>
  </w:footnote>
  <w:footnote w:type="continuationSeparator" w:id="0">
    <w:p w14:paraId="5384D4C4" w14:textId="77777777" w:rsidR="00786808" w:rsidRDefault="0078680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55712"/>
    <w:multiLevelType w:val="hybridMultilevel"/>
    <w:tmpl w:val="21BEDC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D66F7C"/>
    <w:multiLevelType w:val="hybridMultilevel"/>
    <w:tmpl w:val="556205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A3"/>
    <w:rsid w:val="0000003F"/>
    <w:rsid w:val="00000D44"/>
    <w:rsid w:val="00001E2D"/>
    <w:rsid w:val="00005915"/>
    <w:rsid w:val="00005A79"/>
    <w:rsid w:val="00007890"/>
    <w:rsid w:val="00010428"/>
    <w:rsid w:val="00010C93"/>
    <w:rsid w:val="0001427C"/>
    <w:rsid w:val="00025B40"/>
    <w:rsid w:val="0002671A"/>
    <w:rsid w:val="00032751"/>
    <w:rsid w:val="000337F8"/>
    <w:rsid w:val="000338E7"/>
    <w:rsid w:val="000341DF"/>
    <w:rsid w:val="00036B67"/>
    <w:rsid w:val="000379F2"/>
    <w:rsid w:val="00037BBB"/>
    <w:rsid w:val="00043AD6"/>
    <w:rsid w:val="0004414B"/>
    <w:rsid w:val="0004672C"/>
    <w:rsid w:val="00046F0D"/>
    <w:rsid w:val="00053FC6"/>
    <w:rsid w:val="00054A15"/>
    <w:rsid w:val="00056814"/>
    <w:rsid w:val="000602DC"/>
    <w:rsid w:val="000613D7"/>
    <w:rsid w:val="00061A22"/>
    <w:rsid w:val="000622F4"/>
    <w:rsid w:val="00066F0D"/>
    <w:rsid w:val="000700A1"/>
    <w:rsid w:val="0007094D"/>
    <w:rsid w:val="00071867"/>
    <w:rsid w:val="00072540"/>
    <w:rsid w:val="00073364"/>
    <w:rsid w:val="00073690"/>
    <w:rsid w:val="00076925"/>
    <w:rsid w:val="00082F3D"/>
    <w:rsid w:val="0008463D"/>
    <w:rsid w:val="00085F0F"/>
    <w:rsid w:val="0009082D"/>
    <w:rsid w:val="00097516"/>
    <w:rsid w:val="000A0790"/>
    <w:rsid w:val="000A3DCB"/>
    <w:rsid w:val="000B4710"/>
    <w:rsid w:val="000B4E38"/>
    <w:rsid w:val="000B4F4B"/>
    <w:rsid w:val="000B5B71"/>
    <w:rsid w:val="000C039D"/>
    <w:rsid w:val="000C2686"/>
    <w:rsid w:val="000C27CC"/>
    <w:rsid w:val="000C2ABD"/>
    <w:rsid w:val="000C37F8"/>
    <w:rsid w:val="000C3DA6"/>
    <w:rsid w:val="000C4541"/>
    <w:rsid w:val="000C4C6B"/>
    <w:rsid w:val="000C5B4B"/>
    <w:rsid w:val="000D1B2F"/>
    <w:rsid w:val="000D253E"/>
    <w:rsid w:val="000D32D3"/>
    <w:rsid w:val="000D34DC"/>
    <w:rsid w:val="000D3E62"/>
    <w:rsid w:val="000D4C6D"/>
    <w:rsid w:val="000D6CFD"/>
    <w:rsid w:val="000D76C4"/>
    <w:rsid w:val="000E6533"/>
    <w:rsid w:val="000F0532"/>
    <w:rsid w:val="000F0EC9"/>
    <w:rsid w:val="000F21D0"/>
    <w:rsid w:val="000F2806"/>
    <w:rsid w:val="000F483A"/>
    <w:rsid w:val="000F7D1E"/>
    <w:rsid w:val="0010079A"/>
    <w:rsid w:val="00102236"/>
    <w:rsid w:val="00104C96"/>
    <w:rsid w:val="00104C9B"/>
    <w:rsid w:val="00105863"/>
    <w:rsid w:val="00106B78"/>
    <w:rsid w:val="00106F06"/>
    <w:rsid w:val="00112A91"/>
    <w:rsid w:val="00113A18"/>
    <w:rsid w:val="00115154"/>
    <w:rsid w:val="00115165"/>
    <w:rsid w:val="00115C6D"/>
    <w:rsid w:val="00121B6A"/>
    <w:rsid w:val="00122239"/>
    <w:rsid w:val="001233E7"/>
    <w:rsid w:val="001246EC"/>
    <w:rsid w:val="00126F34"/>
    <w:rsid w:val="00130635"/>
    <w:rsid w:val="00131BB6"/>
    <w:rsid w:val="001322DD"/>
    <w:rsid w:val="00135CBB"/>
    <w:rsid w:val="0013782A"/>
    <w:rsid w:val="00141D7A"/>
    <w:rsid w:val="001451B1"/>
    <w:rsid w:val="001460AC"/>
    <w:rsid w:val="001604AB"/>
    <w:rsid w:val="0016172F"/>
    <w:rsid w:val="00163C42"/>
    <w:rsid w:val="00163F53"/>
    <w:rsid w:val="001658A3"/>
    <w:rsid w:val="00170241"/>
    <w:rsid w:val="00174131"/>
    <w:rsid w:val="00182801"/>
    <w:rsid w:val="0018342B"/>
    <w:rsid w:val="00183F6E"/>
    <w:rsid w:val="0018516C"/>
    <w:rsid w:val="001904A3"/>
    <w:rsid w:val="00191E90"/>
    <w:rsid w:val="0019274F"/>
    <w:rsid w:val="00193C1C"/>
    <w:rsid w:val="00193E0E"/>
    <w:rsid w:val="00194845"/>
    <w:rsid w:val="00195078"/>
    <w:rsid w:val="001A31C7"/>
    <w:rsid w:val="001A716F"/>
    <w:rsid w:val="001B1B45"/>
    <w:rsid w:val="001B4060"/>
    <w:rsid w:val="001B42AB"/>
    <w:rsid w:val="001B4861"/>
    <w:rsid w:val="001C3B81"/>
    <w:rsid w:val="001C6777"/>
    <w:rsid w:val="001C6B72"/>
    <w:rsid w:val="001D01BB"/>
    <w:rsid w:val="001E4C73"/>
    <w:rsid w:val="001F0E31"/>
    <w:rsid w:val="001F364F"/>
    <w:rsid w:val="001F72B4"/>
    <w:rsid w:val="0020006F"/>
    <w:rsid w:val="00201EAC"/>
    <w:rsid w:val="0020282A"/>
    <w:rsid w:val="002029C5"/>
    <w:rsid w:val="00203DFB"/>
    <w:rsid w:val="00206A6D"/>
    <w:rsid w:val="00213995"/>
    <w:rsid w:val="00214509"/>
    <w:rsid w:val="00215D97"/>
    <w:rsid w:val="00216547"/>
    <w:rsid w:val="00226AC7"/>
    <w:rsid w:val="0023028D"/>
    <w:rsid w:val="00232F14"/>
    <w:rsid w:val="00233052"/>
    <w:rsid w:val="002343CA"/>
    <w:rsid w:val="00235F87"/>
    <w:rsid w:val="002407F8"/>
    <w:rsid w:val="00240A91"/>
    <w:rsid w:val="002411AE"/>
    <w:rsid w:val="00241845"/>
    <w:rsid w:val="00243EDD"/>
    <w:rsid w:val="002445CA"/>
    <w:rsid w:val="0024517D"/>
    <w:rsid w:val="00250C79"/>
    <w:rsid w:val="002516A7"/>
    <w:rsid w:val="002540AF"/>
    <w:rsid w:val="00257392"/>
    <w:rsid w:val="00257D48"/>
    <w:rsid w:val="00261C03"/>
    <w:rsid w:val="00262CFD"/>
    <w:rsid w:val="002646A4"/>
    <w:rsid w:val="00264995"/>
    <w:rsid w:val="00264F9D"/>
    <w:rsid w:val="00265DB7"/>
    <w:rsid w:val="00266FD8"/>
    <w:rsid w:val="00275526"/>
    <w:rsid w:val="00276940"/>
    <w:rsid w:val="00284A09"/>
    <w:rsid w:val="00284D3A"/>
    <w:rsid w:val="002878F4"/>
    <w:rsid w:val="0029274C"/>
    <w:rsid w:val="00297513"/>
    <w:rsid w:val="00297C10"/>
    <w:rsid w:val="002A2C3E"/>
    <w:rsid w:val="002B11B5"/>
    <w:rsid w:val="002B28AF"/>
    <w:rsid w:val="002B42FC"/>
    <w:rsid w:val="002B4577"/>
    <w:rsid w:val="002B691E"/>
    <w:rsid w:val="002B7991"/>
    <w:rsid w:val="002C11D0"/>
    <w:rsid w:val="002C5121"/>
    <w:rsid w:val="002D0449"/>
    <w:rsid w:val="002D1797"/>
    <w:rsid w:val="002D7A89"/>
    <w:rsid w:val="002E2C66"/>
    <w:rsid w:val="002E513B"/>
    <w:rsid w:val="002F034B"/>
    <w:rsid w:val="002F2A41"/>
    <w:rsid w:val="002F5F90"/>
    <w:rsid w:val="002F6C04"/>
    <w:rsid w:val="002F7673"/>
    <w:rsid w:val="003008CA"/>
    <w:rsid w:val="0030393A"/>
    <w:rsid w:val="003050FB"/>
    <w:rsid w:val="003079B2"/>
    <w:rsid w:val="00310D4A"/>
    <w:rsid w:val="003129C6"/>
    <w:rsid w:val="00312BC9"/>
    <w:rsid w:val="00315271"/>
    <w:rsid w:val="00315EBE"/>
    <w:rsid w:val="00325231"/>
    <w:rsid w:val="003364E0"/>
    <w:rsid w:val="00340E9D"/>
    <w:rsid w:val="0034150B"/>
    <w:rsid w:val="00342C1C"/>
    <w:rsid w:val="00346632"/>
    <w:rsid w:val="00346DD3"/>
    <w:rsid w:val="0034788B"/>
    <w:rsid w:val="0034798D"/>
    <w:rsid w:val="003510BE"/>
    <w:rsid w:val="00355F98"/>
    <w:rsid w:val="003575CE"/>
    <w:rsid w:val="00363DD5"/>
    <w:rsid w:val="00365B5D"/>
    <w:rsid w:val="003733C4"/>
    <w:rsid w:val="00373F83"/>
    <w:rsid w:val="00375027"/>
    <w:rsid w:val="00380AB3"/>
    <w:rsid w:val="003812DE"/>
    <w:rsid w:val="00381608"/>
    <w:rsid w:val="00381EF3"/>
    <w:rsid w:val="00385515"/>
    <w:rsid w:val="00385FE4"/>
    <w:rsid w:val="003875B6"/>
    <w:rsid w:val="003877EE"/>
    <w:rsid w:val="00391764"/>
    <w:rsid w:val="00392311"/>
    <w:rsid w:val="0039452C"/>
    <w:rsid w:val="003952E2"/>
    <w:rsid w:val="003A0AC2"/>
    <w:rsid w:val="003A22A3"/>
    <w:rsid w:val="003A349F"/>
    <w:rsid w:val="003A4D94"/>
    <w:rsid w:val="003B08F6"/>
    <w:rsid w:val="003B0AD3"/>
    <w:rsid w:val="003B2933"/>
    <w:rsid w:val="003B30B5"/>
    <w:rsid w:val="003B471B"/>
    <w:rsid w:val="003C025A"/>
    <w:rsid w:val="003C0EE7"/>
    <w:rsid w:val="003C78EB"/>
    <w:rsid w:val="003C7E7C"/>
    <w:rsid w:val="003D7B56"/>
    <w:rsid w:val="003E37C1"/>
    <w:rsid w:val="003E4EBF"/>
    <w:rsid w:val="003E5B49"/>
    <w:rsid w:val="003E75A1"/>
    <w:rsid w:val="003F05CF"/>
    <w:rsid w:val="003F15E6"/>
    <w:rsid w:val="003F4829"/>
    <w:rsid w:val="00402655"/>
    <w:rsid w:val="00413E45"/>
    <w:rsid w:val="00415FAB"/>
    <w:rsid w:val="00423BF4"/>
    <w:rsid w:val="00427EE4"/>
    <w:rsid w:val="00431A43"/>
    <w:rsid w:val="00431CD5"/>
    <w:rsid w:val="00442E8A"/>
    <w:rsid w:val="004431AF"/>
    <w:rsid w:val="0044466D"/>
    <w:rsid w:val="00447DF8"/>
    <w:rsid w:val="00450DD1"/>
    <w:rsid w:val="00457406"/>
    <w:rsid w:val="00457993"/>
    <w:rsid w:val="004627BF"/>
    <w:rsid w:val="00464DCD"/>
    <w:rsid w:val="004737E3"/>
    <w:rsid w:val="00473BA1"/>
    <w:rsid w:val="004757E0"/>
    <w:rsid w:val="00476F41"/>
    <w:rsid w:val="00477F4E"/>
    <w:rsid w:val="004817E0"/>
    <w:rsid w:val="00494278"/>
    <w:rsid w:val="004A19F3"/>
    <w:rsid w:val="004A2AD4"/>
    <w:rsid w:val="004A2C7A"/>
    <w:rsid w:val="004A2F16"/>
    <w:rsid w:val="004A3BBE"/>
    <w:rsid w:val="004A4D12"/>
    <w:rsid w:val="004A527E"/>
    <w:rsid w:val="004A66DE"/>
    <w:rsid w:val="004A703A"/>
    <w:rsid w:val="004A7093"/>
    <w:rsid w:val="004B68A2"/>
    <w:rsid w:val="004C0CBC"/>
    <w:rsid w:val="004C30C4"/>
    <w:rsid w:val="004C45E1"/>
    <w:rsid w:val="004C5B5C"/>
    <w:rsid w:val="004D1580"/>
    <w:rsid w:val="004D273E"/>
    <w:rsid w:val="004D3F59"/>
    <w:rsid w:val="004D53AC"/>
    <w:rsid w:val="004E29F8"/>
    <w:rsid w:val="004F0923"/>
    <w:rsid w:val="004F122D"/>
    <w:rsid w:val="004F5CB0"/>
    <w:rsid w:val="004F71C7"/>
    <w:rsid w:val="00502D16"/>
    <w:rsid w:val="005043C6"/>
    <w:rsid w:val="005060E3"/>
    <w:rsid w:val="00507008"/>
    <w:rsid w:val="00507AE5"/>
    <w:rsid w:val="00510BD5"/>
    <w:rsid w:val="00513BE1"/>
    <w:rsid w:val="005154A3"/>
    <w:rsid w:val="005171D5"/>
    <w:rsid w:val="00517C49"/>
    <w:rsid w:val="00520139"/>
    <w:rsid w:val="00520A30"/>
    <w:rsid w:val="005213C2"/>
    <w:rsid w:val="00522F9F"/>
    <w:rsid w:val="0052578C"/>
    <w:rsid w:val="00527DFF"/>
    <w:rsid w:val="005306FB"/>
    <w:rsid w:val="00535C1B"/>
    <w:rsid w:val="005424D8"/>
    <w:rsid w:val="00542715"/>
    <w:rsid w:val="00554471"/>
    <w:rsid w:val="00557500"/>
    <w:rsid w:val="00562ABD"/>
    <w:rsid w:val="00574696"/>
    <w:rsid w:val="005762D2"/>
    <w:rsid w:val="00577C66"/>
    <w:rsid w:val="0058231F"/>
    <w:rsid w:val="005837E3"/>
    <w:rsid w:val="00585E95"/>
    <w:rsid w:val="00590C36"/>
    <w:rsid w:val="00593205"/>
    <w:rsid w:val="00593735"/>
    <w:rsid w:val="005A1381"/>
    <w:rsid w:val="005A1B3F"/>
    <w:rsid w:val="005A1FDC"/>
    <w:rsid w:val="005B2B6C"/>
    <w:rsid w:val="005B6ECC"/>
    <w:rsid w:val="005B70E3"/>
    <w:rsid w:val="005C2306"/>
    <w:rsid w:val="005C2B6C"/>
    <w:rsid w:val="005C3603"/>
    <w:rsid w:val="005C5EED"/>
    <w:rsid w:val="005D04A2"/>
    <w:rsid w:val="005D0E65"/>
    <w:rsid w:val="005D1644"/>
    <w:rsid w:val="005D1C40"/>
    <w:rsid w:val="005D256E"/>
    <w:rsid w:val="005D74A7"/>
    <w:rsid w:val="005E0885"/>
    <w:rsid w:val="005E18C6"/>
    <w:rsid w:val="005E655D"/>
    <w:rsid w:val="005E6C30"/>
    <w:rsid w:val="005F1FF4"/>
    <w:rsid w:val="005F2CB7"/>
    <w:rsid w:val="005F315A"/>
    <w:rsid w:val="005F4D93"/>
    <w:rsid w:val="005F5875"/>
    <w:rsid w:val="0060059C"/>
    <w:rsid w:val="00604FC9"/>
    <w:rsid w:val="00611ED2"/>
    <w:rsid w:val="00613F89"/>
    <w:rsid w:val="006144AF"/>
    <w:rsid w:val="00614818"/>
    <w:rsid w:val="00617236"/>
    <w:rsid w:val="0061799E"/>
    <w:rsid w:val="00617F5C"/>
    <w:rsid w:val="00621493"/>
    <w:rsid w:val="00623513"/>
    <w:rsid w:val="0062494B"/>
    <w:rsid w:val="006351B6"/>
    <w:rsid w:val="006374BA"/>
    <w:rsid w:val="0064368F"/>
    <w:rsid w:val="0064448D"/>
    <w:rsid w:val="00646B9F"/>
    <w:rsid w:val="00652778"/>
    <w:rsid w:val="00653F0C"/>
    <w:rsid w:val="006603B4"/>
    <w:rsid w:val="006615E0"/>
    <w:rsid w:val="0066613F"/>
    <w:rsid w:val="00666888"/>
    <w:rsid w:val="0066774B"/>
    <w:rsid w:val="00667D07"/>
    <w:rsid w:val="00671608"/>
    <w:rsid w:val="00672A47"/>
    <w:rsid w:val="00681C2C"/>
    <w:rsid w:val="00682B6B"/>
    <w:rsid w:val="00684654"/>
    <w:rsid w:val="00686241"/>
    <w:rsid w:val="00686CE1"/>
    <w:rsid w:val="00690349"/>
    <w:rsid w:val="0069090D"/>
    <w:rsid w:val="0069252B"/>
    <w:rsid w:val="00693DE6"/>
    <w:rsid w:val="006949FB"/>
    <w:rsid w:val="00694B60"/>
    <w:rsid w:val="00697AA4"/>
    <w:rsid w:val="006A0B35"/>
    <w:rsid w:val="006A2F6A"/>
    <w:rsid w:val="006A64ED"/>
    <w:rsid w:val="006B017A"/>
    <w:rsid w:val="006B2018"/>
    <w:rsid w:val="006B4381"/>
    <w:rsid w:val="006B46C0"/>
    <w:rsid w:val="006C0C8C"/>
    <w:rsid w:val="006C1421"/>
    <w:rsid w:val="006C1A05"/>
    <w:rsid w:val="006C6FDD"/>
    <w:rsid w:val="006D2875"/>
    <w:rsid w:val="006D330A"/>
    <w:rsid w:val="006D3E2A"/>
    <w:rsid w:val="006D4AF5"/>
    <w:rsid w:val="006E35D6"/>
    <w:rsid w:val="006E365D"/>
    <w:rsid w:val="006E592A"/>
    <w:rsid w:val="006E5DE0"/>
    <w:rsid w:val="006F3CDE"/>
    <w:rsid w:val="006F6D67"/>
    <w:rsid w:val="006F75DD"/>
    <w:rsid w:val="006F76B2"/>
    <w:rsid w:val="00705864"/>
    <w:rsid w:val="007101BE"/>
    <w:rsid w:val="007108CD"/>
    <w:rsid w:val="00720A3C"/>
    <w:rsid w:val="00724370"/>
    <w:rsid w:val="00731CB6"/>
    <w:rsid w:val="0073622A"/>
    <w:rsid w:val="0073776F"/>
    <w:rsid w:val="00740192"/>
    <w:rsid w:val="00740278"/>
    <w:rsid w:val="00740FEC"/>
    <w:rsid w:val="0074294D"/>
    <w:rsid w:val="00753351"/>
    <w:rsid w:val="0075358A"/>
    <w:rsid w:val="00753A25"/>
    <w:rsid w:val="00757691"/>
    <w:rsid w:val="00757AC4"/>
    <w:rsid w:val="00760DB7"/>
    <w:rsid w:val="0076428E"/>
    <w:rsid w:val="007674A9"/>
    <w:rsid w:val="00773D5D"/>
    <w:rsid w:val="007754B9"/>
    <w:rsid w:val="0077552A"/>
    <w:rsid w:val="00775626"/>
    <w:rsid w:val="007765AE"/>
    <w:rsid w:val="00777D26"/>
    <w:rsid w:val="00780FFE"/>
    <w:rsid w:val="00781A9A"/>
    <w:rsid w:val="00781E4F"/>
    <w:rsid w:val="00786808"/>
    <w:rsid w:val="00790936"/>
    <w:rsid w:val="007917D1"/>
    <w:rsid w:val="007930FF"/>
    <w:rsid w:val="00793671"/>
    <w:rsid w:val="007941FA"/>
    <w:rsid w:val="00795B3E"/>
    <w:rsid w:val="00797FBD"/>
    <w:rsid w:val="007A489E"/>
    <w:rsid w:val="007A666B"/>
    <w:rsid w:val="007B5905"/>
    <w:rsid w:val="007B7C92"/>
    <w:rsid w:val="007C1E6F"/>
    <w:rsid w:val="007C2662"/>
    <w:rsid w:val="007D0B66"/>
    <w:rsid w:val="007D4CF4"/>
    <w:rsid w:val="007D541B"/>
    <w:rsid w:val="007E0126"/>
    <w:rsid w:val="007E6FD8"/>
    <w:rsid w:val="007F1EA7"/>
    <w:rsid w:val="008010D0"/>
    <w:rsid w:val="00801F7B"/>
    <w:rsid w:val="0080301E"/>
    <w:rsid w:val="008032A2"/>
    <w:rsid w:val="00803BD0"/>
    <w:rsid w:val="0080697D"/>
    <w:rsid w:val="0081294A"/>
    <w:rsid w:val="00815A52"/>
    <w:rsid w:val="0081673C"/>
    <w:rsid w:val="00821802"/>
    <w:rsid w:val="0082276A"/>
    <w:rsid w:val="0082494E"/>
    <w:rsid w:val="00833031"/>
    <w:rsid w:val="0083347B"/>
    <w:rsid w:val="00834937"/>
    <w:rsid w:val="00840B4F"/>
    <w:rsid w:val="008411AE"/>
    <w:rsid w:val="00846DD6"/>
    <w:rsid w:val="00850E75"/>
    <w:rsid w:val="00855ABE"/>
    <w:rsid w:val="00864134"/>
    <w:rsid w:val="008705F4"/>
    <w:rsid w:val="00877398"/>
    <w:rsid w:val="00877F25"/>
    <w:rsid w:val="00880FC3"/>
    <w:rsid w:val="00883021"/>
    <w:rsid w:val="00890860"/>
    <w:rsid w:val="008913FD"/>
    <w:rsid w:val="00891426"/>
    <w:rsid w:val="00893E31"/>
    <w:rsid w:val="00895290"/>
    <w:rsid w:val="00897442"/>
    <w:rsid w:val="008A5D3C"/>
    <w:rsid w:val="008A79AA"/>
    <w:rsid w:val="008B0AEB"/>
    <w:rsid w:val="008B1EE5"/>
    <w:rsid w:val="008C1199"/>
    <w:rsid w:val="008C12D9"/>
    <w:rsid w:val="008C7812"/>
    <w:rsid w:val="008D0342"/>
    <w:rsid w:val="008D1B51"/>
    <w:rsid w:val="008D71E9"/>
    <w:rsid w:val="008E27B7"/>
    <w:rsid w:val="008E3124"/>
    <w:rsid w:val="008E34DB"/>
    <w:rsid w:val="008E4A37"/>
    <w:rsid w:val="008E5DEB"/>
    <w:rsid w:val="008E67FA"/>
    <w:rsid w:val="008E6D98"/>
    <w:rsid w:val="008E7913"/>
    <w:rsid w:val="008F22B1"/>
    <w:rsid w:val="008F404E"/>
    <w:rsid w:val="00902DFC"/>
    <w:rsid w:val="009074F9"/>
    <w:rsid w:val="00913606"/>
    <w:rsid w:val="00915DEF"/>
    <w:rsid w:val="00917E22"/>
    <w:rsid w:val="009245B2"/>
    <w:rsid w:val="00924DDD"/>
    <w:rsid w:val="00927AF3"/>
    <w:rsid w:val="009334A5"/>
    <w:rsid w:val="00933E46"/>
    <w:rsid w:val="009373E0"/>
    <w:rsid w:val="009400E0"/>
    <w:rsid w:val="00947801"/>
    <w:rsid w:val="00950B6C"/>
    <w:rsid w:val="00950CE7"/>
    <w:rsid w:val="0095383D"/>
    <w:rsid w:val="00955759"/>
    <w:rsid w:val="00955870"/>
    <w:rsid w:val="00957959"/>
    <w:rsid w:val="00961CB5"/>
    <w:rsid w:val="009622A5"/>
    <w:rsid w:val="00964D3E"/>
    <w:rsid w:val="0096554A"/>
    <w:rsid w:val="009672D5"/>
    <w:rsid w:val="009674BE"/>
    <w:rsid w:val="00967595"/>
    <w:rsid w:val="00967A48"/>
    <w:rsid w:val="009717B7"/>
    <w:rsid w:val="00980530"/>
    <w:rsid w:val="00983EA9"/>
    <w:rsid w:val="00985E5C"/>
    <w:rsid w:val="0099081B"/>
    <w:rsid w:val="00990A30"/>
    <w:rsid w:val="009933C9"/>
    <w:rsid w:val="009937C7"/>
    <w:rsid w:val="00996F75"/>
    <w:rsid w:val="009A0775"/>
    <w:rsid w:val="009A1180"/>
    <w:rsid w:val="009A5081"/>
    <w:rsid w:val="009A6F8D"/>
    <w:rsid w:val="009A7199"/>
    <w:rsid w:val="009B2D25"/>
    <w:rsid w:val="009C038B"/>
    <w:rsid w:val="009C2AF7"/>
    <w:rsid w:val="009C3F33"/>
    <w:rsid w:val="009C5E43"/>
    <w:rsid w:val="009C5EF2"/>
    <w:rsid w:val="009C76AA"/>
    <w:rsid w:val="009E3171"/>
    <w:rsid w:val="009F2138"/>
    <w:rsid w:val="009F2394"/>
    <w:rsid w:val="009F6F4C"/>
    <w:rsid w:val="00A00508"/>
    <w:rsid w:val="00A02B98"/>
    <w:rsid w:val="00A02C02"/>
    <w:rsid w:val="00A03B66"/>
    <w:rsid w:val="00A0619A"/>
    <w:rsid w:val="00A0645D"/>
    <w:rsid w:val="00A10E99"/>
    <w:rsid w:val="00A114CB"/>
    <w:rsid w:val="00A15282"/>
    <w:rsid w:val="00A20675"/>
    <w:rsid w:val="00A2118E"/>
    <w:rsid w:val="00A217D1"/>
    <w:rsid w:val="00A235C6"/>
    <w:rsid w:val="00A4154B"/>
    <w:rsid w:val="00A41BB1"/>
    <w:rsid w:val="00A42031"/>
    <w:rsid w:val="00A4788D"/>
    <w:rsid w:val="00A509BA"/>
    <w:rsid w:val="00A51BE2"/>
    <w:rsid w:val="00A522E7"/>
    <w:rsid w:val="00A548BD"/>
    <w:rsid w:val="00A562A9"/>
    <w:rsid w:val="00A573F3"/>
    <w:rsid w:val="00A725CE"/>
    <w:rsid w:val="00A7318E"/>
    <w:rsid w:val="00A74467"/>
    <w:rsid w:val="00A8639F"/>
    <w:rsid w:val="00A926F2"/>
    <w:rsid w:val="00A92A99"/>
    <w:rsid w:val="00AA09F1"/>
    <w:rsid w:val="00AB0B57"/>
    <w:rsid w:val="00AB1913"/>
    <w:rsid w:val="00AB1B99"/>
    <w:rsid w:val="00AB7FA5"/>
    <w:rsid w:val="00AC1E4A"/>
    <w:rsid w:val="00AC5ADF"/>
    <w:rsid w:val="00AC655F"/>
    <w:rsid w:val="00AC7008"/>
    <w:rsid w:val="00AE1DE6"/>
    <w:rsid w:val="00AE4C67"/>
    <w:rsid w:val="00AE5DEC"/>
    <w:rsid w:val="00AE61B1"/>
    <w:rsid w:val="00AE732B"/>
    <w:rsid w:val="00AE7B7A"/>
    <w:rsid w:val="00AF0F35"/>
    <w:rsid w:val="00AF13E0"/>
    <w:rsid w:val="00AF5C41"/>
    <w:rsid w:val="00AF7683"/>
    <w:rsid w:val="00B03EA6"/>
    <w:rsid w:val="00B073C5"/>
    <w:rsid w:val="00B074E2"/>
    <w:rsid w:val="00B1107F"/>
    <w:rsid w:val="00B117E1"/>
    <w:rsid w:val="00B12B52"/>
    <w:rsid w:val="00B1314C"/>
    <w:rsid w:val="00B1555B"/>
    <w:rsid w:val="00B226C7"/>
    <w:rsid w:val="00B22B47"/>
    <w:rsid w:val="00B2333D"/>
    <w:rsid w:val="00B23CD5"/>
    <w:rsid w:val="00B307D7"/>
    <w:rsid w:val="00B339C1"/>
    <w:rsid w:val="00B355AF"/>
    <w:rsid w:val="00B35D39"/>
    <w:rsid w:val="00B35F4B"/>
    <w:rsid w:val="00B375C1"/>
    <w:rsid w:val="00B40BB0"/>
    <w:rsid w:val="00B4393E"/>
    <w:rsid w:val="00B442C4"/>
    <w:rsid w:val="00B455FE"/>
    <w:rsid w:val="00B45C51"/>
    <w:rsid w:val="00B500BA"/>
    <w:rsid w:val="00B50209"/>
    <w:rsid w:val="00B51523"/>
    <w:rsid w:val="00B52DD9"/>
    <w:rsid w:val="00B6063B"/>
    <w:rsid w:val="00B64857"/>
    <w:rsid w:val="00B763D4"/>
    <w:rsid w:val="00B842F3"/>
    <w:rsid w:val="00B8623B"/>
    <w:rsid w:val="00B90475"/>
    <w:rsid w:val="00B90ACF"/>
    <w:rsid w:val="00B931AF"/>
    <w:rsid w:val="00B93466"/>
    <w:rsid w:val="00B969EC"/>
    <w:rsid w:val="00B96FD8"/>
    <w:rsid w:val="00BA1433"/>
    <w:rsid w:val="00BA3B73"/>
    <w:rsid w:val="00BB635E"/>
    <w:rsid w:val="00BC67A8"/>
    <w:rsid w:val="00BD05F6"/>
    <w:rsid w:val="00BD2788"/>
    <w:rsid w:val="00BD68DB"/>
    <w:rsid w:val="00BE252E"/>
    <w:rsid w:val="00BE3A4C"/>
    <w:rsid w:val="00BE51F2"/>
    <w:rsid w:val="00BE68E9"/>
    <w:rsid w:val="00BF0E1C"/>
    <w:rsid w:val="00BF1464"/>
    <w:rsid w:val="00BF2427"/>
    <w:rsid w:val="00BF288B"/>
    <w:rsid w:val="00C01C5E"/>
    <w:rsid w:val="00C02C79"/>
    <w:rsid w:val="00C05532"/>
    <w:rsid w:val="00C07C6E"/>
    <w:rsid w:val="00C07EF1"/>
    <w:rsid w:val="00C11C61"/>
    <w:rsid w:val="00C13F69"/>
    <w:rsid w:val="00C178F2"/>
    <w:rsid w:val="00C23821"/>
    <w:rsid w:val="00C246BB"/>
    <w:rsid w:val="00C2561C"/>
    <w:rsid w:val="00C3156D"/>
    <w:rsid w:val="00C31FD5"/>
    <w:rsid w:val="00C366F6"/>
    <w:rsid w:val="00C367DB"/>
    <w:rsid w:val="00C368D9"/>
    <w:rsid w:val="00C36F76"/>
    <w:rsid w:val="00C37825"/>
    <w:rsid w:val="00C408B9"/>
    <w:rsid w:val="00C4166D"/>
    <w:rsid w:val="00C434FC"/>
    <w:rsid w:val="00C47598"/>
    <w:rsid w:val="00C512D1"/>
    <w:rsid w:val="00C51E18"/>
    <w:rsid w:val="00C54C30"/>
    <w:rsid w:val="00C5790A"/>
    <w:rsid w:val="00C605BC"/>
    <w:rsid w:val="00C64624"/>
    <w:rsid w:val="00C655A9"/>
    <w:rsid w:val="00C66006"/>
    <w:rsid w:val="00C70C58"/>
    <w:rsid w:val="00C732F3"/>
    <w:rsid w:val="00C73D1E"/>
    <w:rsid w:val="00C74BAF"/>
    <w:rsid w:val="00C76F8C"/>
    <w:rsid w:val="00C81805"/>
    <w:rsid w:val="00C82BC9"/>
    <w:rsid w:val="00C8654D"/>
    <w:rsid w:val="00C87973"/>
    <w:rsid w:val="00C9064C"/>
    <w:rsid w:val="00C91126"/>
    <w:rsid w:val="00C94B57"/>
    <w:rsid w:val="00C9542B"/>
    <w:rsid w:val="00C964BC"/>
    <w:rsid w:val="00C97624"/>
    <w:rsid w:val="00CA1F6A"/>
    <w:rsid w:val="00CA37AD"/>
    <w:rsid w:val="00CB00C4"/>
    <w:rsid w:val="00CB42B6"/>
    <w:rsid w:val="00CB7629"/>
    <w:rsid w:val="00CC0060"/>
    <w:rsid w:val="00CC1CCF"/>
    <w:rsid w:val="00CC5B0E"/>
    <w:rsid w:val="00CC674E"/>
    <w:rsid w:val="00CD5046"/>
    <w:rsid w:val="00CD5EDA"/>
    <w:rsid w:val="00CD62C3"/>
    <w:rsid w:val="00CE14B8"/>
    <w:rsid w:val="00CE2040"/>
    <w:rsid w:val="00CE4027"/>
    <w:rsid w:val="00CE477D"/>
    <w:rsid w:val="00CE5BCA"/>
    <w:rsid w:val="00CE6783"/>
    <w:rsid w:val="00CE6CCD"/>
    <w:rsid w:val="00CF45FC"/>
    <w:rsid w:val="00CF75F4"/>
    <w:rsid w:val="00CF7C5F"/>
    <w:rsid w:val="00D0396A"/>
    <w:rsid w:val="00D03AEB"/>
    <w:rsid w:val="00D03E74"/>
    <w:rsid w:val="00D16435"/>
    <w:rsid w:val="00D168FF"/>
    <w:rsid w:val="00D178A3"/>
    <w:rsid w:val="00D20058"/>
    <w:rsid w:val="00D20A16"/>
    <w:rsid w:val="00D24C46"/>
    <w:rsid w:val="00D276FE"/>
    <w:rsid w:val="00D37149"/>
    <w:rsid w:val="00D4597E"/>
    <w:rsid w:val="00D50170"/>
    <w:rsid w:val="00D518FE"/>
    <w:rsid w:val="00D52A49"/>
    <w:rsid w:val="00D56676"/>
    <w:rsid w:val="00D603ED"/>
    <w:rsid w:val="00D70904"/>
    <w:rsid w:val="00D75AA1"/>
    <w:rsid w:val="00D76BA2"/>
    <w:rsid w:val="00D822AC"/>
    <w:rsid w:val="00D83437"/>
    <w:rsid w:val="00D835C6"/>
    <w:rsid w:val="00D8416C"/>
    <w:rsid w:val="00D853F5"/>
    <w:rsid w:val="00D85702"/>
    <w:rsid w:val="00D85C3D"/>
    <w:rsid w:val="00D860D9"/>
    <w:rsid w:val="00D87662"/>
    <w:rsid w:val="00D92CFB"/>
    <w:rsid w:val="00D93C9C"/>
    <w:rsid w:val="00D95872"/>
    <w:rsid w:val="00D9799B"/>
    <w:rsid w:val="00DB0379"/>
    <w:rsid w:val="00DB055A"/>
    <w:rsid w:val="00DB0D91"/>
    <w:rsid w:val="00DB12FD"/>
    <w:rsid w:val="00DB3E48"/>
    <w:rsid w:val="00DB4924"/>
    <w:rsid w:val="00DC36EA"/>
    <w:rsid w:val="00DC4305"/>
    <w:rsid w:val="00DC52AC"/>
    <w:rsid w:val="00DC7E8F"/>
    <w:rsid w:val="00DD4300"/>
    <w:rsid w:val="00DD4D03"/>
    <w:rsid w:val="00DE5D92"/>
    <w:rsid w:val="00DF3D25"/>
    <w:rsid w:val="00DF5230"/>
    <w:rsid w:val="00E00CC2"/>
    <w:rsid w:val="00E01E60"/>
    <w:rsid w:val="00E05393"/>
    <w:rsid w:val="00E074A5"/>
    <w:rsid w:val="00E1155E"/>
    <w:rsid w:val="00E1255A"/>
    <w:rsid w:val="00E15848"/>
    <w:rsid w:val="00E17BD9"/>
    <w:rsid w:val="00E2175C"/>
    <w:rsid w:val="00E233D5"/>
    <w:rsid w:val="00E30AF0"/>
    <w:rsid w:val="00E32030"/>
    <w:rsid w:val="00E321E1"/>
    <w:rsid w:val="00E32F0D"/>
    <w:rsid w:val="00E335E3"/>
    <w:rsid w:val="00E33E59"/>
    <w:rsid w:val="00E34267"/>
    <w:rsid w:val="00E348D8"/>
    <w:rsid w:val="00E351DE"/>
    <w:rsid w:val="00E4459C"/>
    <w:rsid w:val="00E51000"/>
    <w:rsid w:val="00E510BF"/>
    <w:rsid w:val="00E5131E"/>
    <w:rsid w:val="00E54948"/>
    <w:rsid w:val="00E6601F"/>
    <w:rsid w:val="00E66EEE"/>
    <w:rsid w:val="00E70034"/>
    <w:rsid w:val="00E73687"/>
    <w:rsid w:val="00E73C63"/>
    <w:rsid w:val="00E74F8F"/>
    <w:rsid w:val="00E779A3"/>
    <w:rsid w:val="00E8113B"/>
    <w:rsid w:val="00E83140"/>
    <w:rsid w:val="00E83F82"/>
    <w:rsid w:val="00E84956"/>
    <w:rsid w:val="00E851E4"/>
    <w:rsid w:val="00E879A7"/>
    <w:rsid w:val="00E92369"/>
    <w:rsid w:val="00E92CC3"/>
    <w:rsid w:val="00E97A8F"/>
    <w:rsid w:val="00EA0B84"/>
    <w:rsid w:val="00EA2246"/>
    <w:rsid w:val="00EA23C9"/>
    <w:rsid w:val="00EA630F"/>
    <w:rsid w:val="00EC0A8F"/>
    <w:rsid w:val="00ED4157"/>
    <w:rsid w:val="00ED7A2C"/>
    <w:rsid w:val="00EE1400"/>
    <w:rsid w:val="00EE29B7"/>
    <w:rsid w:val="00EE2A9D"/>
    <w:rsid w:val="00EE2D66"/>
    <w:rsid w:val="00EE4BED"/>
    <w:rsid w:val="00EE6296"/>
    <w:rsid w:val="00F00277"/>
    <w:rsid w:val="00F002AD"/>
    <w:rsid w:val="00F0198F"/>
    <w:rsid w:val="00F06A15"/>
    <w:rsid w:val="00F12683"/>
    <w:rsid w:val="00F14DD8"/>
    <w:rsid w:val="00F15CB2"/>
    <w:rsid w:val="00F16E7E"/>
    <w:rsid w:val="00F17972"/>
    <w:rsid w:val="00F207C1"/>
    <w:rsid w:val="00F23816"/>
    <w:rsid w:val="00F2462E"/>
    <w:rsid w:val="00F25022"/>
    <w:rsid w:val="00F25739"/>
    <w:rsid w:val="00F27396"/>
    <w:rsid w:val="00F329B1"/>
    <w:rsid w:val="00F33CB2"/>
    <w:rsid w:val="00F34194"/>
    <w:rsid w:val="00F34726"/>
    <w:rsid w:val="00F374A6"/>
    <w:rsid w:val="00F41BE0"/>
    <w:rsid w:val="00F5293B"/>
    <w:rsid w:val="00F529C8"/>
    <w:rsid w:val="00F52B50"/>
    <w:rsid w:val="00F532DC"/>
    <w:rsid w:val="00F63D76"/>
    <w:rsid w:val="00F64A68"/>
    <w:rsid w:val="00F72724"/>
    <w:rsid w:val="00F76B55"/>
    <w:rsid w:val="00F830E0"/>
    <w:rsid w:val="00F8367F"/>
    <w:rsid w:val="00F86DB0"/>
    <w:rsid w:val="00F91AE5"/>
    <w:rsid w:val="00F92CF7"/>
    <w:rsid w:val="00F935CA"/>
    <w:rsid w:val="00F96208"/>
    <w:rsid w:val="00F97268"/>
    <w:rsid w:val="00FA1118"/>
    <w:rsid w:val="00FA70D5"/>
    <w:rsid w:val="00FB2F8E"/>
    <w:rsid w:val="00FB617A"/>
    <w:rsid w:val="00FC65BD"/>
    <w:rsid w:val="00FE19AD"/>
    <w:rsid w:val="00FE3A8A"/>
    <w:rsid w:val="00FF1429"/>
    <w:rsid w:val="00FF2415"/>
    <w:rsid w:val="00FF424B"/>
    <w:rsid w:val="00FF599D"/>
    <w:rsid w:val="00FF7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580"/>
    <w:pPr>
      <w:widowControl w:val="0"/>
      <w:autoSpaceDE w:val="0"/>
      <w:autoSpaceDN w:val="0"/>
      <w:adjustRightInd w:val="0"/>
      <w:spacing w:before="20" w:after="40"/>
    </w:pPr>
    <w:rPr>
      <w:rFonts w:ascii="Times New Roman" w:hAnsi="Times New Roman"/>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customStyle="1" w:styleId="SubHeading">
    <w:name w:val="Sub Heading"/>
    <w:uiPriority w:val="99"/>
    <w:pPr>
      <w:widowControl w:val="0"/>
      <w:autoSpaceDE w:val="0"/>
      <w:autoSpaceDN w:val="0"/>
      <w:adjustRightInd w:val="0"/>
      <w:spacing w:before="240" w:after="40"/>
    </w:pPr>
    <w:rPr>
      <w:rFonts w:ascii="Times New Roman" w:hAnsi="Times New Roman"/>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paragraph" w:customStyle="1" w:styleId="SubTitle">
    <w:name w:val="Sub Title"/>
    <w:uiPriority w:val="99"/>
    <w:pPr>
      <w:widowControl w:val="0"/>
      <w:autoSpaceDE w:val="0"/>
      <w:autoSpaceDN w:val="0"/>
      <w:adjustRightInd w:val="0"/>
      <w:spacing w:after="240"/>
      <w:jc w:val="center"/>
    </w:pPr>
    <w:rPr>
      <w:rFonts w:ascii="Times New Roman" w:hAnsi="Times New Roman"/>
      <w:b/>
      <w:bCs/>
      <w:sz w:val="24"/>
      <w:szCs w:val="24"/>
    </w:rPr>
  </w:style>
  <w:style w:type="paragraph" w:customStyle="1" w:styleId="SubHeading1">
    <w:name w:val="Sub Heading1"/>
    <w:uiPriority w:val="99"/>
    <w:pPr>
      <w:widowControl w:val="0"/>
      <w:autoSpaceDE w:val="0"/>
      <w:autoSpaceDN w:val="0"/>
      <w:adjustRightInd w:val="0"/>
      <w:spacing w:before="80" w:after="20"/>
    </w:pPr>
    <w:rPr>
      <w:rFonts w:ascii="Times New Roman" w:hAnsi="Times New Roman"/>
    </w:rPr>
  </w:style>
  <w:style w:type="paragraph" w:customStyle="1" w:styleId="Headingbalance">
    <w:name w:val="Heading_balance"/>
    <w:uiPriority w:val="99"/>
    <w:pPr>
      <w:widowControl w:val="0"/>
      <w:autoSpaceDE w:val="0"/>
      <w:autoSpaceDN w:val="0"/>
      <w:adjustRightInd w:val="0"/>
      <w:spacing w:before="120"/>
      <w:jc w:val="center"/>
    </w:pPr>
    <w:rPr>
      <w:rFonts w:ascii="Times New Roman" w:hAnsi="Times New Roman"/>
      <w:b/>
      <w:bCs/>
    </w:rPr>
  </w:style>
  <w:style w:type="paragraph" w:customStyle="1" w:styleId="SpacedNormal">
    <w:name w:val="Spaced Normal"/>
    <w:uiPriority w:val="99"/>
    <w:pPr>
      <w:widowControl w:val="0"/>
      <w:autoSpaceDE w:val="0"/>
      <w:autoSpaceDN w:val="0"/>
      <w:adjustRightInd w:val="0"/>
      <w:spacing w:before="120" w:after="40"/>
    </w:pPr>
    <w:rPr>
      <w:rFonts w:ascii="Times New Roman" w:hAnsi="Times New Roman"/>
    </w:rPr>
  </w:style>
  <w:style w:type="paragraph" w:customStyle="1" w:styleId="ThinDelim">
    <w:name w:val="Thin Delim"/>
    <w:uiPriority w:val="99"/>
    <w:pPr>
      <w:widowControl w:val="0"/>
      <w:autoSpaceDE w:val="0"/>
      <w:autoSpaceDN w:val="0"/>
      <w:adjustRightInd w:val="0"/>
    </w:pPr>
    <w:rPr>
      <w:rFonts w:ascii="Times New Roman" w:hAnsi="Times New Roman"/>
      <w:sz w:val="16"/>
      <w:szCs w:val="16"/>
    </w:rPr>
  </w:style>
  <w:style w:type="character" w:customStyle="1" w:styleId="Subst">
    <w:name w:val="Subst"/>
    <w:uiPriority w:val="99"/>
    <w:rPr>
      <w:b/>
      <w:i/>
    </w:rPr>
  </w:style>
  <w:style w:type="paragraph" w:styleId="11">
    <w:name w:val="toc 1"/>
    <w:basedOn w:val="a"/>
    <w:next w:val="a"/>
    <w:autoRedefine/>
    <w:uiPriority w:val="39"/>
    <w:unhideWhenUsed/>
    <w:rsid w:val="00E779A3"/>
  </w:style>
  <w:style w:type="paragraph" w:styleId="21">
    <w:name w:val="toc 2"/>
    <w:basedOn w:val="a"/>
    <w:next w:val="a"/>
    <w:autoRedefine/>
    <w:uiPriority w:val="39"/>
    <w:unhideWhenUsed/>
    <w:rsid w:val="00E779A3"/>
    <w:pPr>
      <w:ind w:left="200"/>
    </w:pPr>
  </w:style>
  <w:style w:type="paragraph" w:styleId="3">
    <w:name w:val="Body Text 3"/>
    <w:basedOn w:val="a"/>
    <w:link w:val="30"/>
    <w:uiPriority w:val="99"/>
    <w:semiHidden/>
    <w:unhideWhenUsed/>
    <w:rsid w:val="00C91126"/>
    <w:pPr>
      <w:spacing w:after="120"/>
    </w:pPr>
    <w:rPr>
      <w:sz w:val="16"/>
      <w:szCs w:val="16"/>
    </w:rPr>
  </w:style>
  <w:style w:type="character" w:customStyle="1" w:styleId="30">
    <w:name w:val="Основной текст 3 Знак"/>
    <w:link w:val="3"/>
    <w:uiPriority w:val="99"/>
    <w:semiHidden/>
    <w:locked/>
    <w:rsid w:val="00C91126"/>
    <w:rPr>
      <w:rFonts w:ascii="Times New Roman" w:hAnsi="Times New Roman" w:cs="Times New Roman"/>
      <w:sz w:val="16"/>
      <w:szCs w:val="16"/>
    </w:rPr>
  </w:style>
  <w:style w:type="character" w:styleId="a5">
    <w:name w:val="annotation reference"/>
    <w:uiPriority w:val="99"/>
    <w:semiHidden/>
    <w:unhideWhenUsed/>
    <w:rsid w:val="00FA1118"/>
    <w:rPr>
      <w:rFonts w:cs="Times New Roman"/>
      <w:sz w:val="16"/>
      <w:szCs w:val="16"/>
    </w:rPr>
  </w:style>
  <w:style w:type="paragraph" w:styleId="a6">
    <w:name w:val="annotation text"/>
    <w:basedOn w:val="a"/>
    <w:link w:val="a7"/>
    <w:uiPriority w:val="99"/>
    <w:semiHidden/>
    <w:unhideWhenUsed/>
    <w:rsid w:val="00FA1118"/>
  </w:style>
  <w:style w:type="character" w:customStyle="1" w:styleId="a7">
    <w:name w:val="Текст примечания Знак"/>
    <w:link w:val="a6"/>
    <w:uiPriority w:val="99"/>
    <w:semiHidden/>
    <w:locked/>
    <w:rsid w:val="00FA1118"/>
    <w:rPr>
      <w:rFonts w:ascii="Times New Roman" w:hAnsi="Times New Roman" w:cs="Times New Roman"/>
      <w:sz w:val="20"/>
      <w:szCs w:val="20"/>
    </w:rPr>
  </w:style>
  <w:style w:type="paragraph" w:styleId="a8">
    <w:name w:val="annotation subject"/>
    <w:basedOn w:val="a6"/>
    <w:next w:val="a6"/>
    <w:link w:val="a9"/>
    <w:uiPriority w:val="99"/>
    <w:semiHidden/>
    <w:unhideWhenUsed/>
    <w:rsid w:val="00FA1118"/>
    <w:rPr>
      <w:b/>
      <w:bCs/>
    </w:rPr>
  </w:style>
  <w:style w:type="character" w:customStyle="1" w:styleId="a9">
    <w:name w:val="Тема примечания Знак"/>
    <w:link w:val="a8"/>
    <w:uiPriority w:val="99"/>
    <w:semiHidden/>
    <w:locked/>
    <w:rsid w:val="00FA1118"/>
    <w:rPr>
      <w:rFonts w:ascii="Times New Roman" w:hAnsi="Times New Roman" w:cs="Times New Roman"/>
      <w:b/>
      <w:bCs/>
      <w:sz w:val="20"/>
      <w:szCs w:val="20"/>
    </w:rPr>
  </w:style>
  <w:style w:type="paragraph" w:styleId="aa">
    <w:name w:val="Balloon Text"/>
    <w:basedOn w:val="a"/>
    <w:link w:val="ab"/>
    <w:uiPriority w:val="99"/>
    <w:semiHidden/>
    <w:unhideWhenUsed/>
    <w:rsid w:val="00FA1118"/>
    <w:pPr>
      <w:spacing w:before="0" w:after="0"/>
    </w:pPr>
    <w:rPr>
      <w:rFonts w:ascii="Tahoma" w:hAnsi="Tahoma" w:cs="Tahoma"/>
      <w:sz w:val="16"/>
      <w:szCs w:val="16"/>
    </w:rPr>
  </w:style>
  <w:style w:type="character" w:customStyle="1" w:styleId="ab">
    <w:name w:val="Текст выноски Знак"/>
    <w:link w:val="aa"/>
    <w:uiPriority w:val="99"/>
    <w:semiHidden/>
    <w:locked/>
    <w:rsid w:val="00FA1118"/>
    <w:rPr>
      <w:rFonts w:ascii="Tahoma" w:hAnsi="Tahoma" w:cs="Tahoma"/>
      <w:sz w:val="16"/>
      <w:szCs w:val="16"/>
    </w:rPr>
  </w:style>
  <w:style w:type="character" w:styleId="ac">
    <w:name w:val="Hyperlink"/>
    <w:uiPriority w:val="99"/>
    <w:unhideWhenUsed/>
    <w:rsid w:val="001604AB"/>
    <w:rPr>
      <w:rFonts w:cs="Times New Roman"/>
      <w:color w:val="0000FF"/>
      <w:u w:val="single"/>
    </w:rPr>
  </w:style>
  <w:style w:type="paragraph" w:styleId="ad">
    <w:name w:val="header"/>
    <w:basedOn w:val="a"/>
    <w:link w:val="ae"/>
    <w:uiPriority w:val="99"/>
    <w:unhideWhenUsed/>
    <w:rsid w:val="00961CB5"/>
    <w:pPr>
      <w:tabs>
        <w:tab w:val="center" w:pos="4677"/>
        <w:tab w:val="right" w:pos="9355"/>
      </w:tabs>
    </w:pPr>
  </w:style>
  <w:style w:type="character" w:customStyle="1" w:styleId="ae">
    <w:name w:val="Верхний колонтитул Знак"/>
    <w:link w:val="ad"/>
    <w:uiPriority w:val="99"/>
    <w:locked/>
    <w:rsid w:val="00961CB5"/>
    <w:rPr>
      <w:rFonts w:ascii="Times New Roman" w:hAnsi="Times New Roman" w:cs="Times New Roman"/>
      <w:sz w:val="20"/>
      <w:szCs w:val="20"/>
    </w:rPr>
  </w:style>
  <w:style w:type="paragraph" w:styleId="af">
    <w:name w:val="footer"/>
    <w:basedOn w:val="a"/>
    <w:link w:val="af0"/>
    <w:uiPriority w:val="99"/>
    <w:unhideWhenUsed/>
    <w:rsid w:val="00961CB5"/>
    <w:pPr>
      <w:tabs>
        <w:tab w:val="center" w:pos="4677"/>
        <w:tab w:val="right" w:pos="9355"/>
      </w:tabs>
    </w:pPr>
  </w:style>
  <w:style w:type="character" w:customStyle="1" w:styleId="af0">
    <w:name w:val="Нижний колонтитул Знак"/>
    <w:link w:val="af"/>
    <w:uiPriority w:val="99"/>
    <w:locked/>
    <w:rsid w:val="00961CB5"/>
    <w:rPr>
      <w:rFonts w:ascii="Times New Roman" w:hAnsi="Times New Roman" w:cs="Times New Roman"/>
      <w:sz w:val="20"/>
      <w:szCs w:val="20"/>
    </w:rPr>
  </w:style>
  <w:style w:type="paragraph" w:customStyle="1" w:styleId="ConsPlusNormal">
    <w:name w:val="ConsPlusNormal"/>
    <w:rsid w:val="0010079A"/>
    <w:pPr>
      <w:autoSpaceDE w:val="0"/>
      <w:autoSpaceDN w:val="0"/>
      <w:adjustRightInd w:val="0"/>
    </w:pPr>
    <w:rPr>
      <w:rFonts w:ascii="Arial" w:hAnsi="Arial" w:cs="Arial"/>
    </w:rPr>
  </w:style>
  <w:style w:type="paragraph" w:customStyle="1" w:styleId="22">
    <w:name w:val="Знак2"/>
    <w:basedOn w:val="a"/>
    <w:next w:val="2"/>
    <w:autoRedefine/>
    <w:uiPriority w:val="99"/>
    <w:rsid w:val="008010D0"/>
    <w:pPr>
      <w:widowControl/>
      <w:autoSpaceDE/>
      <w:autoSpaceDN/>
      <w:adjustRightInd/>
      <w:spacing w:before="0" w:after="160" w:line="240" w:lineRule="exact"/>
    </w:pPr>
    <w:rPr>
      <w:sz w:val="24"/>
      <w:szCs w:val="24"/>
      <w:lang w:val="en-US" w:eastAsia="en-US"/>
    </w:rPr>
  </w:style>
  <w:style w:type="paragraph" w:styleId="af1">
    <w:name w:val="Revision"/>
    <w:hidden/>
    <w:uiPriority w:val="99"/>
    <w:semiHidden/>
    <w:rsid w:val="0020282A"/>
    <w:rPr>
      <w:rFonts w:ascii="Times New Roman" w:hAnsi="Times New Roman"/>
    </w:rPr>
  </w:style>
  <w:style w:type="paragraph" w:customStyle="1" w:styleId="Default">
    <w:name w:val="Default"/>
    <w:rsid w:val="002E513B"/>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580"/>
    <w:pPr>
      <w:widowControl w:val="0"/>
      <w:autoSpaceDE w:val="0"/>
      <w:autoSpaceDN w:val="0"/>
      <w:adjustRightInd w:val="0"/>
      <w:spacing w:before="20" w:after="40"/>
    </w:pPr>
    <w:rPr>
      <w:rFonts w:ascii="Times New Roman" w:hAnsi="Times New Roman"/>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customStyle="1" w:styleId="SubHeading">
    <w:name w:val="Sub Heading"/>
    <w:uiPriority w:val="99"/>
    <w:pPr>
      <w:widowControl w:val="0"/>
      <w:autoSpaceDE w:val="0"/>
      <w:autoSpaceDN w:val="0"/>
      <w:adjustRightInd w:val="0"/>
      <w:spacing w:before="240" w:after="40"/>
    </w:pPr>
    <w:rPr>
      <w:rFonts w:ascii="Times New Roman" w:hAnsi="Times New Roman"/>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paragraph" w:customStyle="1" w:styleId="SubTitle">
    <w:name w:val="Sub Title"/>
    <w:uiPriority w:val="99"/>
    <w:pPr>
      <w:widowControl w:val="0"/>
      <w:autoSpaceDE w:val="0"/>
      <w:autoSpaceDN w:val="0"/>
      <w:adjustRightInd w:val="0"/>
      <w:spacing w:after="240"/>
      <w:jc w:val="center"/>
    </w:pPr>
    <w:rPr>
      <w:rFonts w:ascii="Times New Roman" w:hAnsi="Times New Roman"/>
      <w:b/>
      <w:bCs/>
      <w:sz w:val="24"/>
      <w:szCs w:val="24"/>
    </w:rPr>
  </w:style>
  <w:style w:type="paragraph" w:customStyle="1" w:styleId="SubHeading1">
    <w:name w:val="Sub Heading1"/>
    <w:uiPriority w:val="99"/>
    <w:pPr>
      <w:widowControl w:val="0"/>
      <w:autoSpaceDE w:val="0"/>
      <w:autoSpaceDN w:val="0"/>
      <w:adjustRightInd w:val="0"/>
      <w:spacing w:before="80" w:after="20"/>
    </w:pPr>
    <w:rPr>
      <w:rFonts w:ascii="Times New Roman" w:hAnsi="Times New Roman"/>
    </w:rPr>
  </w:style>
  <w:style w:type="paragraph" w:customStyle="1" w:styleId="Headingbalance">
    <w:name w:val="Heading_balance"/>
    <w:uiPriority w:val="99"/>
    <w:pPr>
      <w:widowControl w:val="0"/>
      <w:autoSpaceDE w:val="0"/>
      <w:autoSpaceDN w:val="0"/>
      <w:adjustRightInd w:val="0"/>
      <w:spacing w:before="120"/>
      <w:jc w:val="center"/>
    </w:pPr>
    <w:rPr>
      <w:rFonts w:ascii="Times New Roman" w:hAnsi="Times New Roman"/>
      <w:b/>
      <w:bCs/>
    </w:rPr>
  </w:style>
  <w:style w:type="paragraph" w:customStyle="1" w:styleId="SpacedNormal">
    <w:name w:val="Spaced Normal"/>
    <w:uiPriority w:val="99"/>
    <w:pPr>
      <w:widowControl w:val="0"/>
      <w:autoSpaceDE w:val="0"/>
      <w:autoSpaceDN w:val="0"/>
      <w:adjustRightInd w:val="0"/>
      <w:spacing w:before="120" w:after="40"/>
    </w:pPr>
    <w:rPr>
      <w:rFonts w:ascii="Times New Roman" w:hAnsi="Times New Roman"/>
    </w:rPr>
  </w:style>
  <w:style w:type="paragraph" w:customStyle="1" w:styleId="ThinDelim">
    <w:name w:val="Thin Delim"/>
    <w:uiPriority w:val="99"/>
    <w:pPr>
      <w:widowControl w:val="0"/>
      <w:autoSpaceDE w:val="0"/>
      <w:autoSpaceDN w:val="0"/>
      <w:adjustRightInd w:val="0"/>
    </w:pPr>
    <w:rPr>
      <w:rFonts w:ascii="Times New Roman" w:hAnsi="Times New Roman"/>
      <w:sz w:val="16"/>
      <w:szCs w:val="16"/>
    </w:rPr>
  </w:style>
  <w:style w:type="character" w:customStyle="1" w:styleId="Subst">
    <w:name w:val="Subst"/>
    <w:uiPriority w:val="99"/>
    <w:rPr>
      <w:b/>
      <w:i/>
    </w:rPr>
  </w:style>
  <w:style w:type="paragraph" w:styleId="11">
    <w:name w:val="toc 1"/>
    <w:basedOn w:val="a"/>
    <w:next w:val="a"/>
    <w:autoRedefine/>
    <w:uiPriority w:val="39"/>
    <w:unhideWhenUsed/>
    <w:rsid w:val="00E779A3"/>
  </w:style>
  <w:style w:type="paragraph" w:styleId="21">
    <w:name w:val="toc 2"/>
    <w:basedOn w:val="a"/>
    <w:next w:val="a"/>
    <w:autoRedefine/>
    <w:uiPriority w:val="39"/>
    <w:unhideWhenUsed/>
    <w:rsid w:val="00E779A3"/>
    <w:pPr>
      <w:ind w:left="200"/>
    </w:pPr>
  </w:style>
  <w:style w:type="paragraph" w:styleId="3">
    <w:name w:val="Body Text 3"/>
    <w:basedOn w:val="a"/>
    <w:link w:val="30"/>
    <w:uiPriority w:val="99"/>
    <w:semiHidden/>
    <w:unhideWhenUsed/>
    <w:rsid w:val="00C91126"/>
    <w:pPr>
      <w:spacing w:after="120"/>
    </w:pPr>
    <w:rPr>
      <w:sz w:val="16"/>
      <w:szCs w:val="16"/>
    </w:rPr>
  </w:style>
  <w:style w:type="character" w:customStyle="1" w:styleId="30">
    <w:name w:val="Основной текст 3 Знак"/>
    <w:link w:val="3"/>
    <w:uiPriority w:val="99"/>
    <w:semiHidden/>
    <w:locked/>
    <w:rsid w:val="00C91126"/>
    <w:rPr>
      <w:rFonts w:ascii="Times New Roman" w:hAnsi="Times New Roman" w:cs="Times New Roman"/>
      <w:sz w:val="16"/>
      <w:szCs w:val="16"/>
    </w:rPr>
  </w:style>
  <w:style w:type="character" w:styleId="a5">
    <w:name w:val="annotation reference"/>
    <w:uiPriority w:val="99"/>
    <w:semiHidden/>
    <w:unhideWhenUsed/>
    <w:rsid w:val="00FA1118"/>
    <w:rPr>
      <w:rFonts w:cs="Times New Roman"/>
      <w:sz w:val="16"/>
      <w:szCs w:val="16"/>
    </w:rPr>
  </w:style>
  <w:style w:type="paragraph" w:styleId="a6">
    <w:name w:val="annotation text"/>
    <w:basedOn w:val="a"/>
    <w:link w:val="a7"/>
    <w:uiPriority w:val="99"/>
    <w:semiHidden/>
    <w:unhideWhenUsed/>
    <w:rsid w:val="00FA1118"/>
  </w:style>
  <w:style w:type="character" w:customStyle="1" w:styleId="a7">
    <w:name w:val="Текст примечания Знак"/>
    <w:link w:val="a6"/>
    <w:uiPriority w:val="99"/>
    <w:semiHidden/>
    <w:locked/>
    <w:rsid w:val="00FA1118"/>
    <w:rPr>
      <w:rFonts w:ascii="Times New Roman" w:hAnsi="Times New Roman" w:cs="Times New Roman"/>
      <w:sz w:val="20"/>
      <w:szCs w:val="20"/>
    </w:rPr>
  </w:style>
  <w:style w:type="paragraph" w:styleId="a8">
    <w:name w:val="annotation subject"/>
    <w:basedOn w:val="a6"/>
    <w:next w:val="a6"/>
    <w:link w:val="a9"/>
    <w:uiPriority w:val="99"/>
    <w:semiHidden/>
    <w:unhideWhenUsed/>
    <w:rsid w:val="00FA1118"/>
    <w:rPr>
      <w:b/>
      <w:bCs/>
    </w:rPr>
  </w:style>
  <w:style w:type="character" w:customStyle="1" w:styleId="a9">
    <w:name w:val="Тема примечания Знак"/>
    <w:link w:val="a8"/>
    <w:uiPriority w:val="99"/>
    <w:semiHidden/>
    <w:locked/>
    <w:rsid w:val="00FA1118"/>
    <w:rPr>
      <w:rFonts w:ascii="Times New Roman" w:hAnsi="Times New Roman" w:cs="Times New Roman"/>
      <w:b/>
      <w:bCs/>
      <w:sz w:val="20"/>
      <w:szCs w:val="20"/>
    </w:rPr>
  </w:style>
  <w:style w:type="paragraph" w:styleId="aa">
    <w:name w:val="Balloon Text"/>
    <w:basedOn w:val="a"/>
    <w:link w:val="ab"/>
    <w:uiPriority w:val="99"/>
    <w:semiHidden/>
    <w:unhideWhenUsed/>
    <w:rsid w:val="00FA1118"/>
    <w:pPr>
      <w:spacing w:before="0" w:after="0"/>
    </w:pPr>
    <w:rPr>
      <w:rFonts w:ascii="Tahoma" w:hAnsi="Tahoma" w:cs="Tahoma"/>
      <w:sz w:val="16"/>
      <w:szCs w:val="16"/>
    </w:rPr>
  </w:style>
  <w:style w:type="character" w:customStyle="1" w:styleId="ab">
    <w:name w:val="Текст выноски Знак"/>
    <w:link w:val="aa"/>
    <w:uiPriority w:val="99"/>
    <w:semiHidden/>
    <w:locked/>
    <w:rsid w:val="00FA1118"/>
    <w:rPr>
      <w:rFonts w:ascii="Tahoma" w:hAnsi="Tahoma" w:cs="Tahoma"/>
      <w:sz w:val="16"/>
      <w:szCs w:val="16"/>
    </w:rPr>
  </w:style>
  <w:style w:type="character" w:styleId="ac">
    <w:name w:val="Hyperlink"/>
    <w:uiPriority w:val="99"/>
    <w:unhideWhenUsed/>
    <w:rsid w:val="001604AB"/>
    <w:rPr>
      <w:rFonts w:cs="Times New Roman"/>
      <w:color w:val="0000FF"/>
      <w:u w:val="single"/>
    </w:rPr>
  </w:style>
  <w:style w:type="paragraph" w:styleId="ad">
    <w:name w:val="header"/>
    <w:basedOn w:val="a"/>
    <w:link w:val="ae"/>
    <w:uiPriority w:val="99"/>
    <w:unhideWhenUsed/>
    <w:rsid w:val="00961CB5"/>
    <w:pPr>
      <w:tabs>
        <w:tab w:val="center" w:pos="4677"/>
        <w:tab w:val="right" w:pos="9355"/>
      </w:tabs>
    </w:pPr>
  </w:style>
  <w:style w:type="character" w:customStyle="1" w:styleId="ae">
    <w:name w:val="Верхний колонтитул Знак"/>
    <w:link w:val="ad"/>
    <w:uiPriority w:val="99"/>
    <w:locked/>
    <w:rsid w:val="00961CB5"/>
    <w:rPr>
      <w:rFonts w:ascii="Times New Roman" w:hAnsi="Times New Roman" w:cs="Times New Roman"/>
      <w:sz w:val="20"/>
      <w:szCs w:val="20"/>
    </w:rPr>
  </w:style>
  <w:style w:type="paragraph" w:styleId="af">
    <w:name w:val="footer"/>
    <w:basedOn w:val="a"/>
    <w:link w:val="af0"/>
    <w:uiPriority w:val="99"/>
    <w:unhideWhenUsed/>
    <w:rsid w:val="00961CB5"/>
    <w:pPr>
      <w:tabs>
        <w:tab w:val="center" w:pos="4677"/>
        <w:tab w:val="right" w:pos="9355"/>
      </w:tabs>
    </w:pPr>
  </w:style>
  <w:style w:type="character" w:customStyle="1" w:styleId="af0">
    <w:name w:val="Нижний колонтитул Знак"/>
    <w:link w:val="af"/>
    <w:uiPriority w:val="99"/>
    <w:locked/>
    <w:rsid w:val="00961CB5"/>
    <w:rPr>
      <w:rFonts w:ascii="Times New Roman" w:hAnsi="Times New Roman" w:cs="Times New Roman"/>
      <w:sz w:val="20"/>
      <w:szCs w:val="20"/>
    </w:rPr>
  </w:style>
  <w:style w:type="paragraph" w:customStyle="1" w:styleId="ConsPlusNormal">
    <w:name w:val="ConsPlusNormal"/>
    <w:rsid w:val="0010079A"/>
    <w:pPr>
      <w:autoSpaceDE w:val="0"/>
      <w:autoSpaceDN w:val="0"/>
      <w:adjustRightInd w:val="0"/>
    </w:pPr>
    <w:rPr>
      <w:rFonts w:ascii="Arial" w:hAnsi="Arial" w:cs="Arial"/>
    </w:rPr>
  </w:style>
  <w:style w:type="paragraph" w:customStyle="1" w:styleId="22">
    <w:name w:val="Знак2"/>
    <w:basedOn w:val="a"/>
    <w:next w:val="2"/>
    <w:autoRedefine/>
    <w:uiPriority w:val="99"/>
    <w:rsid w:val="008010D0"/>
    <w:pPr>
      <w:widowControl/>
      <w:autoSpaceDE/>
      <w:autoSpaceDN/>
      <w:adjustRightInd/>
      <w:spacing w:before="0" w:after="160" w:line="240" w:lineRule="exact"/>
    </w:pPr>
    <w:rPr>
      <w:sz w:val="24"/>
      <w:szCs w:val="24"/>
      <w:lang w:val="en-US" w:eastAsia="en-US"/>
    </w:rPr>
  </w:style>
  <w:style w:type="paragraph" w:styleId="af1">
    <w:name w:val="Revision"/>
    <w:hidden/>
    <w:uiPriority w:val="99"/>
    <w:semiHidden/>
    <w:rsid w:val="0020282A"/>
    <w:rPr>
      <w:rFonts w:ascii="Times New Roman" w:hAnsi="Times New Roman"/>
    </w:rPr>
  </w:style>
  <w:style w:type="paragraph" w:customStyle="1" w:styleId="Default">
    <w:name w:val="Default"/>
    <w:rsid w:val="002E513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3716">
      <w:bodyDiv w:val="1"/>
      <w:marLeft w:val="0"/>
      <w:marRight w:val="0"/>
      <w:marTop w:val="0"/>
      <w:marBottom w:val="0"/>
      <w:divBdr>
        <w:top w:val="none" w:sz="0" w:space="0" w:color="auto"/>
        <w:left w:val="none" w:sz="0" w:space="0" w:color="auto"/>
        <w:bottom w:val="none" w:sz="0" w:space="0" w:color="auto"/>
        <w:right w:val="none" w:sz="0" w:space="0" w:color="auto"/>
      </w:divBdr>
    </w:div>
    <w:div w:id="172426778">
      <w:bodyDiv w:val="1"/>
      <w:marLeft w:val="0"/>
      <w:marRight w:val="0"/>
      <w:marTop w:val="0"/>
      <w:marBottom w:val="0"/>
      <w:divBdr>
        <w:top w:val="none" w:sz="0" w:space="0" w:color="auto"/>
        <w:left w:val="none" w:sz="0" w:space="0" w:color="auto"/>
        <w:bottom w:val="none" w:sz="0" w:space="0" w:color="auto"/>
        <w:right w:val="none" w:sz="0" w:space="0" w:color="auto"/>
      </w:divBdr>
    </w:div>
    <w:div w:id="405305241">
      <w:bodyDiv w:val="1"/>
      <w:marLeft w:val="0"/>
      <w:marRight w:val="0"/>
      <w:marTop w:val="0"/>
      <w:marBottom w:val="0"/>
      <w:divBdr>
        <w:top w:val="none" w:sz="0" w:space="0" w:color="auto"/>
        <w:left w:val="none" w:sz="0" w:space="0" w:color="auto"/>
        <w:bottom w:val="none" w:sz="0" w:space="0" w:color="auto"/>
        <w:right w:val="none" w:sz="0" w:space="0" w:color="auto"/>
      </w:divBdr>
    </w:div>
    <w:div w:id="421806020">
      <w:bodyDiv w:val="1"/>
      <w:marLeft w:val="0"/>
      <w:marRight w:val="0"/>
      <w:marTop w:val="0"/>
      <w:marBottom w:val="0"/>
      <w:divBdr>
        <w:top w:val="none" w:sz="0" w:space="0" w:color="auto"/>
        <w:left w:val="none" w:sz="0" w:space="0" w:color="auto"/>
        <w:bottom w:val="none" w:sz="0" w:space="0" w:color="auto"/>
        <w:right w:val="none" w:sz="0" w:space="0" w:color="auto"/>
      </w:divBdr>
    </w:div>
    <w:div w:id="439376705">
      <w:marLeft w:val="0"/>
      <w:marRight w:val="0"/>
      <w:marTop w:val="0"/>
      <w:marBottom w:val="0"/>
      <w:divBdr>
        <w:top w:val="none" w:sz="0" w:space="0" w:color="auto"/>
        <w:left w:val="none" w:sz="0" w:space="0" w:color="auto"/>
        <w:bottom w:val="none" w:sz="0" w:space="0" w:color="auto"/>
        <w:right w:val="none" w:sz="0" w:space="0" w:color="auto"/>
      </w:divBdr>
    </w:div>
    <w:div w:id="439376706">
      <w:marLeft w:val="0"/>
      <w:marRight w:val="0"/>
      <w:marTop w:val="0"/>
      <w:marBottom w:val="0"/>
      <w:divBdr>
        <w:top w:val="none" w:sz="0" w:space="0" w:color="auto"/>
        <w:left w:val="none" w:sz="0" w:space="0" w:color="auto"/>
        <w:bottom w:val="none" w:sz="0" w:space="0" w:color="auto"/>
        <w:right w:val="none" w:sz="0" w:space="0" w:color="auto"/>
      </w:divBdr>
    </w:div>
    <w:div w:id="439376707">
      <w:marLeft w:val="0"/>
      <w:marRight w:val="0"/>
      <w:marTop w:val="0"/>
      <w:marBottom w:val="0"/>
      <w:divBdr>
        <w:top w:val="none" w:sz="0" w:space="0" w:color="auto"/>
        <w:left w:val="none" w:sz="0" w:space="0" w:color="auto"/>
        <w:bottom w:val="none" w:sz="0" w:space="0" w:color="auto"/>
        <w:right w:val="none" w:sz="0" w:space="0" w:color="auto"/>
      </w:divBdr>
    </w:div>
    <w:div w:id="439376708">
      <w:marLeft w:val="0"/>
      <w:marRight w:val="0"/>
      <w:marTop w:val="0"/>
      <w:marBottom w:val="0"/>
      <w:divBdr>
        <w:top w:val="none" w:sz="0" w:space="0" w:color="auto"/>
        <w:left w:val="none" w:sz="0" w:space="0" w:color="auto"/>
        <w:bottom w:val="none" w:sz="0" w:space="0" w:color="auto"/>
        <w:right w:val="none" w:sz="0" w:space="0" w:color="auto"/>
      </w:divBdr>
    </w:div>
    <w:div w:id="439376709">
      <w:marLeft w:val="0"/>
      <w:marRight w:val="0"/>
      <w:marTop w:val="0"/>
      <w:marBottom w:val="0"/>
      <w:divBdr>
        <w:top w:val="none" w:sz="0" w:space="0" w:color="auto"/>
        <w:left w:val="none" w:sz="0" w:space="0" w:color="auto"/>
        <w:bottom w:val="none" w:sz="0" w:space="0" w:color="auto"/>
        <w:right w:val="none" w:sz="0" w:space="0" w:color="auto"/>
      </w:divBdr>
    </w:div>
    <w:div w:id="439376710">
      <w:marLeft w:val="0"/>
      <w:marRight w:val="0"/>
      <w:marTop w:val="0"/>
      <w:marBottom w:val="0"/>
      <w:divBdr>
        <w:top w:val="none" w:sz="0" w:space="0" w:color="auto"/>
        <w:left w:val="none" w:sz="0" w:space="0" w:color="auto"/>
        <w:bottom w:val="none" w:sz="0" w:space="0" w:color="auto"/>
        <w:right w:val="none" w:sz="0" w:space="0" w:color="auto"/>
      </w:divBdr>
    </w:div>
    <w:div w:id="439376711">
      <w:marLeft w:val="0"/>
      <w:marRight w:val="0"/>
      <w:marTop w:val="0"/>
      <w:marBottom w:val="0"/>
      <w:divBdr>
        <w:top w:val="none" w:sz="0" w:space="0" w:color="auto"/>
        <w:left w:val="none" w:sz="0" w:space="0" w:color="auto"/>
        <w:bottom w:val="none" w:sz="0" w:space="0" w:color="auto"/>
        <w:right w:val="none" w:sz="0" w:space="0" w:color="auto"/>
      </w:divBdr>
    </w:div>
    <w:div w:id="439376712">
      <w:marLeft w:val="0"/>
      <w:marRight w:val="0"/>
      <w:marTop w:val="0"/>
      <w:marBottom w:val="0"/>
      <w:divBdr>
        <w:top w:val="none" w:sz="0" w:space="0" w:color="auto"/>
        <w:left w:val="none" w:sz="0" w:space="0" w:color="auto"/>
        <w:bottom w:val="none" w:sz="0" w:space="0" w:color="auto"/>
        <w:right w:val="none" w:sz="0" w:space="0" w:color="auto"/>
      </w:divBdr>
    </w:div>
    <w:div w:id="439376713">
      <w:marLeft w:val="0"/>
      <w:marRight w:val="0"/>
      <w:marTop w:val="0"/>
      <w:marBottom w:val="0"/>
      <w:divBdr>
        <w:top w:val="none" w:sz="0" w:space="0" w:color="auto"/>
        <w:left w:val="none" w:sz="0" w:space="0" w:color="auto"/>
        <w:bottom w:val="none" w:sz="0" w:space="0" w:color="auto"/>
        <w:right w:val="none" w:sz="0" w:space="0" w:color="auto"/>
      </w:divBdr>
    </w:div>
    <w:div w:id="439376714">
      <w:marLeft w:val="0"/>
      <w:marRight w:val="0"/>
      <w:marTop w:val="0"/>
      <w:marBottom w:val="0"/>
      <w:divBdr>
        <w:top w:val="none" w:sz="0" w:space="0" w:color="auto"/>
        <w:left w:val="none" w:sz="0" w:space="0" w:color="auto"/>
        <w:bottom w:val="none" w:sz="0" w:space="0" w:color="auto"/>
        <w:right w:val="none" w:sz="0" w:space="0" w:color="auto"/>
      </w:divBdr>
    </w:div>
    <w:div w:id="450631088">
      <w:bodyDiv w:val="1"/>
      <w:marLeft w:val="0"/>
      <w:marRight w:val="0"/>
      <w:marTop w:val="0"/>
      <w:marBottom w:val="0"/>
      <w:divBdr>
        <w:top w:val="none" w:sz="0" w:space="0" w:color="auto"/>
        <w:left w:val="none" w:sz="0" w:space="0" w:color="auto"/>
        <w:bottom w:val="none" w:sz="0" w:space="0" w:color="auto"/>
        <w:right w:val="none" w:sz="0" w:space="0" w:color="auto"/>
      </w:divBdr>
    </w:div>
    <w:div w:id="494102796">
      <w:bodyDiv w:val="1"/>
      <w:marLeft w:val="0"/>
      <w:marRight w:val="0"/>
      <w:marTop w:val="0"/>
      <w:marBottom w:val="0"/>
      <w:divBdr>
        <w:top w:val="none" w:sz="0" w:space="0" w:color="auto"/>
        <w:left w:val="none" w:sz="0" w:space="0" w:color="auto"/>
        <w:bottom w:val="none" w:sz="0" w:space="0" w:color="auto"/>
        <w:right w:val="none" w:sz="0" w:space="0" w:color="auto"/>
      </w:divBdr>
    </w:div>
    <w:div w:id="533352256">
      <w:bodyDiv w:val="1"/>
      <w:marLeft w:val="0"/>
      <w:marRight w:val="0"/>
      <w:marTop w:val="0"/>
      <w:marBottom w:val="0"/>
      <w:divBdr>
        <w:top w:val="none" w:sz="0" w:space="0" w:color="auto"/>
        <w:left w:val="none" w:sz="0" w:space="0" w:color="auto"/>
        <w:bottom w:val="none" w:sz="0" w:space="0" w:color="auto"/>
        <w:right w:val="none" w:sz="0" w:space="0" w:color="auto"/>
      </w:divBdr>
    </w:div>
    <w:div w:id="876239059">
      <w:bodyDiv w:val="1"/>
      <w:marLeft w:val="0"/>
      <w:marRight w:val="0"/>
      <w:marTop w:val="0"/>
      <w:marBottom w:val="0"/>
      <w:divBdr>
        <w:top w:val="none" w:sz="0" w:space="0" w:color="auto"/>
        <w:left w:val="none" w:sz="0" w:space="0" w:color="auto"/>
        <w:bottom w:val="none" w:sz="0" w:space="0" w:color="auto"/>
        <w:right w:val="none" w:sz="0" w:space="0" w:color="auto"/>
      </w:divBdr>
    </w:div>
    <w:div w:id="903947249">
      <w:bodyDiv w:val="1"/>
      <w:marLeft w:val="0"/>
      <w:marRight w:val="0"/>
      <w:marTop w:val="0"/>
      <w:marBottom w:val="0"/>
      <w:divBdr>
        <w:top w:val="none" w:sz="0" w:space="0" w:color="auto"/>
        <w:left w:val="none" w:sz="0" w:space="0" w:color="auto"/>
        <w:bottom w:val="none" w:sz="0" w:space="0" w:color="auto"/>
        <w:right w:val="none" w:sz="0" w:space="0" w:color="auto"/>
      </w:divBdr>
    </w:div>
    <w:div w:id="1090199053">
      <w:bodyDiv w:val="1"/>
      <w:marLeft w:val="0"/>
      <w:marRight w:val="0"/>
      <w:marTop w:val="0"/>
      <w:marBottom w:val="0"/>
      <w:divBdr>
        <w:top w:val="none" w:sz="0" w:space="0" w:color="auto"/>
        <w:left w:val="none" w:sz="0" w:space="0" w:color="auto"/>
        <w:bottom w:val="none" w:sz="0" w:space="0" w:color="auto"/>
        <w:right w:val="none" w:sz="0" w:space="0" w:color="auto"/>
      </w:divBdr>
    </w:div>
    <w:div w:id="1105419971">
      <w:bodyDiv w:val="1"/>
      <w:marLeft w:val="0"/>
      <w:marRight w:val="0"/>
      <w:marTop w:val="0"/>
      <w:marBottom w:val="0"/>
      <w:divBdr>
        <w:top w:val="none" w:sz="0" w:space="0" w:color="auto"/>
        <w:left w:val="none" w:sz="0" w:space="0" w:color="auto"/>
        <w:bottom w:val="none" w:sz="0" w:space="0" w:color="auto"/>
        <w:right w:val="none" w:sz="0" w:space="0" w:color="auto"/>
      </w:divBdr>
    </w:div>
    <w:div w:id="1179347222">
      <w:bodyDiv w:val="1"/>
      <w:marLeft w:val="0"/>
      <w:marRight w:val="0"/>
      <w:marTop w:val="0"/>
      <w:marBottom w:val="0"/>
      <w:divBdr>
        <w:top w:val="none" w:sz="0" w:space="0" w:color="auto"/>
        <w:left w:val="none" w:sz="0" w:space="0" w:color="auto"/>
        <w:bottom w:val="none" w:sz="0" w:space="0" w:color="auto"/>
        <w:right w:val="none" w:sz="0" w:space="0" w:color="auto"/>
      </w:divBdr>
    </w:div>
    <w:div w:id="1263417307">
      <w:bodyDiv w:val="1"/>
      <w:marLeft w:val="0"/>
      <w:marRight w:val="0"/>
      <w:marTop w:val="0"/>
      <w:marBottom w:val="0"/>
      <w:divBdr>
        <w:top w:val="none" w:sz="0" w:space="0" w:color="auto"/>
        <w:left w:val="none" w:sz="0" w:space="0" w:color="auto"/>
        <w:bottom w:val="none" w:sz="0" w:space="0" w:color="auto"/>
        <w:right w:val="none" w:sz="0" w:space="0" w:color="auto"/>
      </w:divBdr>
    </w:div>
    <w:div w:id="1298533199">
      <w:bodyDiv w:val="1"/>
      <w:marLeft w:val="0"/>
      <w:marRight w:val="0"/>
      <w:marTop w:val="0"/>
      <w:marBottom w:val="0"/>
      <w:divBdr>
        <w:top w:val="none" w:sz="0" w:space="0" w:color="auto"/>
        <w:left w:val="none" w:sz="0" w:space="0" w:color="auto"/>
        <w:bottom w:val="none" w:sz="0" w:space="0" w:color="auto"/>
        <w:right w:val="none" w:sz="0" w:space="0" w:color="auto"/>
      </w:divBdr>
    </w:div>
    <w:div w:id="1314144030">
      <w:bodyDiv w:val="1"/>
      <w:marLeft w:val="0"/>
      <w:marRight w:val="0"/>
      <w:marTop w:val="0"/>
      <w:marBottom w:val="0"/>
      <w:divBdr>
        <w:top w:val="none" w:sz="0" w:space="0" w:color="auto"/>
        <w:left w:val="none" w:sz="0" w:space="0" w:color="auto"/>
        <w:bottom w:val="none" w:sz="0" w:space="0" w:color="auto"/>
        <w:right w:val="none" w:sz="0" w:space="0" w:color="auto"/>
      </w:divBdr>
    </w:div>
    <w:div w:id="1430198993">
      <w:bodyDiv w:val="1"/>
      <w:marLeft w:val="0"/>
      <w:marRight w:val="0"/>
      <w:marTop w:val="0"/>
      <w:marBottom w:val="0"/>
      <w:divBdr>
        <w:top w:val="none" w:sz="0" w:space="0" w:color="auto"/>
        <w:left w:val="none" w:sz="0" w:space="0" w:color="auto"/>
        <w:bottom w:val="none" w:sz="0" w:space="0" w:color="auto"/>
        <w:right w:val="none" w:sz="0" w:space="0" w:color="auto"/>
      </w:divBdr>
    </w:div>
    <w:div w:id="1614824160">
      <w:bodyDiv w:val="1"/>
      <w:marLeft w:val="0"/>
      <w:marRight w:val="0"/>
      <w:marTop w:val="0"/>
      <w:marBottom w:val="0"/>
      <w:divBdr>
        <w:top w:val="none" w:sz="0" w:space="0" w:color="auto"/>
        <w:left w:val="none" w:sz="0" w:space="0" w:color="auto"/>
        <w:bottom w:val="none" w:sz="0" w:space="0" w:color="auto"/>
        <w:right w:val="none" w:sz="0" w:space="0" w:color="auto"/>
      </w:divBdr>
    </w:div>
    <w:div w:id="1627077167">
      <w:bodyDiv w:val="1"/>
      <w:marLeft w:val="0"/>
      <w:marRight w:val="0"/>
      <w:marTop w:val="0"/>
      <w:marBottom w:val="0"/>
      <w:divBdr>
        <w:top w:val="none" w:sz="0" w:space="0" w:color="auto"/>
        <w:left w:val="none" w:sz="0" w:space="0" w:color="auto"/>
        <w:bottom w:val="none" w:sz="0" w:space="0" w:color="auto"/>
        <w:right w:val="none" w:sz="0" w:space="0" w:color="auto"/>
      </w:divBdr>
    </w:div>
    <w:div w:id="180207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D931A-2A68-4950-BD21-4CB4D1486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91</Pages>
  <Words>43311</Words>
  <Characters>246874</Characters>
  <Application>Microsoft Office Word</Application>
  <DocSecurity>0</DocSecurity>
  <Lines>2057</Lines>
  <Paragraphs>579</Paragraphs>
  <ScaleCrop>false</ScaleCrop>
  <HeadingPairs>
    <vt:vector size="2" baseType="variant">
      <vt:variant>
        <vt:lpstr>Название</vt:lpstr>
      </vt:variant>
      <vt:variant>
        <vt:i4>1</vt:i4>
      </vt:variant>
    </vt:vector>
  </HeadingPairs>
  <TitlesOfParts>
    <vt:vector size="1" baseType="lpstr">
      <vt:lpstr/>
    </vt:vector>
  </TitlesOfParts>
  <Company>Rosinter</Company>
  <LinksUpToDate>false</LinksUpToDate>
  <CharactersWithSpaces>289606</CharactersWithSpaces>
  <SharedDoc>false</SharedDoc>
  <HLinks>
    <vt:vector size="36" baseType="variant">
      <vt:variant>
        <vt:i4>7798838</vt:i4>
      </vt:variant>
      <vt:variant>
        <vt:i4>327</vt:i4>
      </vt:variant>
      <vt:variant>
        <vt:i4>0</vt:i4>
      </vt:variant>
      <vt:variant>
        <vt:i4>5</vt:i4>
      </vt:variant>
      <vt:variant>
        <vt:lpwstr>consultantplus://offline/ref=741221FF82E1E604824CE88FFB5C386B1317A8A2D160F3499E99FC22AB26DD21CFF1951E18CDl9F8J</vt:lpwstr>
      </vt:variant>
      <vt:variant>
        <vt:lpwstr/>
      </vt:variant>
      <vt:variant>
        <vt:i4>1310814</vt:i4>
      </vt:variant>
      <vt:variant>
        <vt:i4>324</vt:i4>
      </vt:variant>
      <vt:variant>
        <vt:i4>0</vt:i4>
      </vt:variant>
      <vt:variant>
        <vt:i4>5</vt:i4>
      </vt:variant>
      <vt:variant>
        <vt:lpwstr>consultantplus://offline/ref=741221FF82E1E604824CE88FFB5C386B1317A9AADF6DF3499E99FC22AB26DD21CFF1951F1BlCFFJ</vt:lpwstr>
      </vt:variant>
      <vt:variant>
        <vt:lpwstr/>
      </vt:variant>
      <vt:variant>
        <vt:i4>2621495</vt:i4>
      </vt:variant>
      <vt:variant>
        <vt:i4>321</vt:i4>
      </vt:variant>
      <vt:variant>
        <vt:i4>0</vt:i4>
      </vt:variant>
      <vt:variant>
        <vt:i4>5</vt:i4>
      </vt:variant>
      <vt:variant>
        <vt:lpwstr>consultantplus://offline/ref=741221FF82E1E604824CE88FFB5C386B1012A9ACD561F3499E99FC22AB26DD21CFF1951D19CF90F6lAF6J</vt:lpwstr>
      </vt:variant>
      <vt:variant>
        <vt:lpwstr/>
      </vt:variant>
      <vt:variant>
        <vt:i4>5636162</vt:i4>
      </vt:variant>
      <vt:variant>
        <vt:i4>318</vt:i4>
      </vt:variant>
      <vt:variant>
        <vt:i4>0</vt:i4>
      </vt:variant>
      <vt:variant>
        <vt:i4>5</vt:i4>
      </vt:variant>
      <vt:variant>
        <vt:lpwstr>http://e-disclosure.ru/portal/files.aspx?id=9038</vt:lpwstr>
      </vt:variant>
      <vt:variant>
        <vt:lpwstr/>
      </vt:variant>
      <vt:variant>
        <vt:i4>5636162</vt:i4>
      </vt:variant>
      <vt:variant>
        <vt:i4>315</vt:i4>
      </vt:variant>
      <vt:variant>
        <vt:i4>0</vt:i4>
      </vt:variant>
      <vt:variant>
        <vt:i4>5</vt:i4>
      </vt:variant>
      <vt:variant>
        <vt:lpwstr>http://e-disclosure.ru/portal/files.aspx?id=9038</vt:lpwstr>
      </vt:variant>
      <vt:variant>
        <vt:lpwstr/>
      </vt:variant>
      <vt:variant>
        <vt:i4>1245239</vt:i4>
      </vt:variant>
      <vt:variant>
        <vt:i4>312</vt:i4>
      </vt:variant>
      <vt:variant>
        <vt:i4>0</vt:i4>
      </vt:variant>
      <vt:variant>
        <vt:i4>5</vt:i4>
      </vt:variant>
      <vt:variant>
        <vt:lpwstr>mailto:victor.smirnov@ade-solutions.com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Tsugutskaya Olesya</dc:creator>
  <cp:lastModifiedBy>Tsugutskaya Olesya</cp:lastModifiedBy>
  <cp:revision>89</cp:revision>
  <cp:lastPrinted>2019-05-15T12:45:00Z</cp:lastPrinted>
  <dcterms:created xsi:type="dcterms:W3CDTF">2018-05-14T08:04:00Z</dcterms:created>
  <dcterms:modified xsi:type="dcterms:W3CDTF">2019-05-15T13:14:00Z</dcterms:modified>
</cp:coreProperties>
</file>